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3BC67B" w14:textId="0183E1E6" w:rsidR="000D6793" w:rsidRDefault="00250440" w:rsidP="003E4836">
      <w:pPr>
        <w:spacing w:line="560" w:lineRule="exact"/>
        <w:jc w:val="center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东城院区进出口道闸管理系统升级采购需求</w:t>
      </w:r>
    </w:p>
    <w:p w14:paraId="7FE5C7C6" w14:textId="77777777" w:rsidR="000D6793" w:rsidRDefault="000D6793">
      <w:pPr>
        <w:spacing w:line="360" w:lineRule="auto"/>
        <w:rPr>
          <w:rFonts w:ascii="宋体" w:eastAsia="宋体" w:hAnsi="宋体" w:cs="宋体"/>
          <w:b/>
          <w:bCs/>
          <w:sz w:val="24"/>
        </w:rPr>
      </w:pPr>
    </w:p>
    <w:p w14:paraId="7277E1AB" w14:textId="77777777" w:rsidR="000D6793" w:rsidRDefault="00250440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一、项目内容</w:t>
      </w:r>
    </w:p>
    <w:p w14:paraId="1B4FCE95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拟采购2套电动车道闸管理系统、1套汽车收费卡片回收系统，实现电动自行车通过电子自动识别系统通行；同步完成机动车收费道闸升级，增设电子卡片回收设备，实现车辆自动免费离场管理。</w:t>
      </w:r>
    </w:p>
    <w:p w14:paraId="57E42CFC" w14:textId="77777777" w:rsidR="000D6793" w:rsidRDefault="00250440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二、项目名称</w:t>
      </w:r>
    </w:p>
    <w:p w14:paraId="6306777C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东城院区进出口道闸管理系统升级采购</w:t>
      </w:r>
    </w:p>
    <w:p w14:paraId="661D8F4A" w14:textId="77777777" w:rsidR="000D6793" w:rsidRDefault="00250440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三、项目预算</w:t>
      </w:r>
    </w:p>
    <w:p w14:paraId="3850DA87" w14:textId="664F230E" w:rsidR="000D6793" w:rsidRDefault="00250440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  3.3万元</w:t>
      </w:r>
    </w:p>
    <w:p w14:paraId="510D7AB6" w14:textId="77777777" w:rsidR="000D6793" w:rsidRDefault="00250440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四、采购需求</w:t>
      </w:r>
    </w:p>
    <w:p w14:paraId="5A111319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1.电动车道闸管理系统2套，实现出入口固定电动车电子车牌自动识别通行，识别距离不小于3米。</w:t>
      </w:r>
    </w:p>
    <w:p w14:paraId="589C45CE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（1）自动识别系统：2台（出入口各一台），可自动识别带有电子车牌标签的备案电动自行车，完成车辆自动放行管控；</w:t>
      </w:r>
    </w:p>
    <w:p w14:paraId="7B3784D1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（2）电动车车牌标签：500个，标签形式可选用电子标签、卡片、钥匙扣等，产品需结实耐用、性价比优异，需充分考虑每年标签增补的实际使用需求；</w:t>
      </w:r>
    </w:p>
    <w:p w14:paraId="4BBF1B21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（3）智能终端管理系统加密狗：1套，保障管理系统授权安全运行。</w:t>
      </w:r>
    </w:p>
    <w:p w14:paraId="0CAB4898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（4）自动识别系统的其他附属设备。</w:t>
      </w:r>
    </w:p>
    <w:p w14:paraId="3F73128F" w14:textId="1894984C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2.机动车卡片回收开闸系统，1台，设备需对接学校现有汽车收费道闸系统，车辆离场时，将IC卡片投</w:t>
      </w:r>
      <w:r w:rsidR="008A6C60">
        <w:rPr>
          <w:rFonts w:ascii="宋体" w:eastAsia="宋体" w:hAnsi="宋体" w:cs="宋体" w:hint="eastAsia"/>
          <w:sz w:val="24"/>
        </w:rPr>
        <w:t>入回收设备，完成卡片自动回收后实现车辆自动放行，无须</w:t>
      </w:r>
      <w:bookmarkStart w:id="0" w:name="_GoBack"/>
      <w:bookmarkEnd w:id="0"/>
      <w:r>
        <w:rPr>
          <w:rFonts w:ascii="宋体" w:eastAsia="宋体" w:hAnsi="宋体" w:cs="宋体" w:hint="eastAsia"/>
          <w:sz w:val="24"/>
        </w:rPr>
        <w:t>人工现场操作。</w:t>
      </w:r>
    </w:p>
    <w:p w14:paraId="7D55746A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（1）卡片回收系统主机：含主机本体、控制器、配套电源等组件，可与现有停车场收费系统联动，卡片回收识别成功后触发道闸自动开闸；</w:t>
      </w:r>
    </w:p>
    <w:p w14:paraId="73828DAC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（2）设备机箱：卡仓容量≥200 张；支持卡堵、卡仓将满、卡仓空故障提示，具备废卡识别、异常卡分拣；</w:t>
      </w:r>
    </w:p>
    <w:p w14:paraId="0BF805DD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（3）IC白卡：300张。</w:t>
      </w:r>
    </w:p>
    <w:p w14:paraId="437273B1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sz w:val="24"/>
        </w:rPr>
        <w:t>3.产品总体要求：提供的</w:t>
      </w:r>
      <w:r>
        <w:rPr>
          <w:rFonts w:ascii="宋体" w:eastAsia="宋体" w:hAnsi="宋体" w:cs="宋体"/>
          <w:sz w:val="24"/>
        </w:rPr>
        <w:t>产品须为正规原厂全新产品，不接受翻新、二手设备；提供原厂质保承诺。</w:t>
      </w:r>
    </w:p>
    <w:p w14:paraId="39F9CBFD" w14:textId="77777777" w:rsidR="000D6793" w:rsidRDefault="00250440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lastRenderedPageBreak/>
        <w:t>五、安装、调试、培训及验收要求</w:t>
      </w:r>
    </w:p>
    <w:p w14:paraId="665C87B1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现场踏勘：投标人须踏勘现场，结合校门土建、原有强弱电、原有道闸位置制定施工方案，施工方案经甲方确认后方可实施。</w:t>
      </w:r>
    </w:p>
    <w:p w14:paraId="4F2BE005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施工包含：管线开挖 / 敷设、供电改造、设备固定、网络部署、系统对接、联调，施工做好安全防护，减少校园正常秩序影响。</w:t>
      </w:r>
    </w:p>
    <w:p w14:paraId="7F079DA2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培训：项目验收前，提供不少于2次操作培训，培训学校安保管理人员，包含系统操作、权限配置、简单故障排查等。</w:t>
      </w:r>
    </w:p>
    <w:p w14:paraId="53460988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竣工验收：系统全部功能调试完成后，连续试运行7个工作日无重大故障，资料齐全，方可组织验收；试运行期间出现功能不达标，中标方须免费整改直至满足全部招标需求。</w:t>
      </w:r>
    </w:p>
    <w:p w14:paraId="3CF51C0D" w14:textId="77777777" w:rsidR="000D6793" w:rsidRDefault="00250440">
      <w:pPr>
        <w:spacing w:line="360" w:lineRule="auto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六、售后服务要求</w:t>
      </w:r>
    </w:p>
    <w:p w14:paraId="528C79D5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质保期≥2 年，自项目竣工验收合格之日起计算。质保期内设备本身质量问题免费维修、更换零配件。</w:t>
      </w:r>
    </w:p>
    <w:p w14:paraId="5E5E38BC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7×24 小时技术热线支持；接到故障报修，4 小时内响应，24 小时内到达现场处置。</w:t>
      </w:r>
    </w:p>
    <w:p w14:paraId="518E2E6D" w14:textId="77777777" w:rsidR="000D6793" w:rsidRDefault="0025044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质保期满后提供维保方案，备件以优惠价供应，提供软件终身免费升级。</w:t>
      </w:r>
    </w:p>
    <w:p w14:paraId="3B5277BE" w14:textId="77777777" w:rsidR="000D6793" w:rsidRDefault="000D6793">
      <w:pPr>
        <w:spacing w:line="360" w:lineRule="auto"/>
        <w:rPr>
          <w:rFonts w:ascii="宋体" w:eastAsia="宋体" w:hAnsi="宋体" w:cs="宋体"/>
          <w:sz w:val="24"/>
        </w:rPr>
      </w:pPr>
    </w:p>
    <w:p w14:paraId="2A762825" w14:textId="77777777" w:rsidR="000D6793" w:rsidRDefault="000D6793">
      <w:pPr>
        <w:spacing w:line="360" w:lineRule="auto"/>
        <w:rPr>
          <w:rFonts w:ascii="宋体" w:eastAsia="宋体" w:hAnsi="宋体" w:cs="宋体"/>
          <w:sz w:val="24"/>
        </w:rPr>
      </w:pPr>
    </w:p>
    <w:p w14:paraId="76DAEAAD" w14:textId="77777777" w:rsidR="000D6793" w:rsidRDefault="000D6793">
      <w:pPr>
        <w:spacing w:line="360" w:lineRule="auto"/>
        <w:rPr>
          <w:rFonts w:ascii="宋体" w:eastAsia="宋体" w:hAnsi="宋体" w:cs="宋体"/>
          <w:sz w:val="24"/>
        </w:rPr>
      </w:pPr>
    </w:p>
    <w:p w14:paraId="1360992D" w14:textId="77777777" w:rsidR="000D6793" w:rsidRDefault="000D6793">
      <w:pPr>
        <w:spacing w:line="360" w:lineRule="auto"/>
        <w:rPr>
          <w:rFonts w:ascii="宋体" w:eastAsia="宋体" w:hAnsi="宋体" w:cs="宋体"/>
          <w:sz w:val="24"/>
        </w:rPr>
      </w:pPr>
    </w:p>
    <w:p w14:paraId="3FC1B00B" w14:textId="77777777" w:rsidR="000D6793" w:rsidRDefault="000D6793">
      <w:pPr>
        <w:spacing w:line="360" w:lineRule="auto"/>
        <w:rPr>
          <w:rFonts w:ascii="宋体" w:eastAsia="宋体" w:hAnsi="宋体" w:cs="宋体"/>
          <w:sz w:val="24"/>
        </w:rPr>
      </w:pPr>
    </w:p>
    <w:p w14:paraId="64586B26" w14:textId="77777777" w:rsidR="000D6793" w:rsidRDefault="000D6793">
      <w:pPr>
        <w:spacing w:line="360" w:lineRule="auto"/>
        <w:rPr>
          <w:rFonts w:ascii="宋体" w:eastAsia="宋体" w:hAnsi="宋体" w:cs="宋体"/>
          <w:sz w:val="24"/>
        </w:rPr>
      </w:pPr>
    </w:p>
    <w:sectPr w:rsidR="000D67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F337F" w14:textId="77777777" w:rsidR="002D3192" w:rsidRDefault="002D3192" w:rsidP="003E4836">
      <w:r>
        <w:separator/>
      </w:r>
    </w:p>
  </w:endnote>
  <w:endnote w:type="continuationSeparator" w:id="0">
    <w:p w14:paraId="7C864BA2" w14:textId="77777777" w:rsidR="002D3192" w:rsidRDefault="002D3192" w:rsidP="003E4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C6293" w14:textId="77777777" w:rsidR="002D3192" w:rsidRDefault="002D3192" w:rsidP="003E4836">
      <w:r>
        <w:separator/>
      </w:r>
    </w:p>
  </w:footnote>
  <w:footnote w:type="continuationSeparator" w:id="0">
    <w:p w14:paraId="3924785F" w14:textId="77777777" w:rsidR="002D3192" w:rsidRDefault="002D3192" w:rsidP="003E48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793"/>
    <w:rsid w:val="000D6793"/>
    <w:rsid w:val="00250440"/>
    <w:rsid w:val="002D3192"/>
    <w:rsid w:val="003E4836"/>
    <w:rsid w:val="008A6C60"/>
    <w:rsid w:val="03B16D75"/>
    <w:rsid w:val="16680997"/>
    <w:rsid w:val="33FD1212"/>
    <w:rsid w:val="440534E9"/>
    <w:rsid w:val="49A16DA6"/>
    <w:rsid w:val="53371061"/>
    <w:rsid w:val="6C333FED"/>
    <w:rsid w:val="76323127"/>
    <w:rsid w:val="76704AAE"/>
    <w:rsid w:val="7C56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C80251"/>
  <w15:docId w15:val="{7092A4D5-1FF8-4146-9F9E-406771DD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styleId="a4">
    <w:name w:val="header"/>
    <w:basedOn w:val="a"/>
    <w:link w:val="a5"/>
    <w:rsid w:val="003E48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E483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3E48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E483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155</Words>
  <Characters>884</Characters>
  <Application>Microsoft Office Word</Application>
  <DocSecurity>0</DocSecurity>
  <Lines>7</Lines>
  <Paragraphs>2</Paragraphs>
  <ScaleCrop>false</ScaleCrop>
  <Company>Microsoft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2026-10-13T07:14:00Z</dcterms:created>
  <dcterms:modified xsi:type="dcterms:W3CDTF">2026-10-20T01:18:00Z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eyJoZGlkIjoiZjFkZGZmMTMzY2E4MzM4MjFkNDVlOWZhZGE0NzdiMTYiLCJ1c2VySWQiOiIzNjIwOTA4NTIifQ==</vt:lpwstr>
  </property>
  <property fmtid="{D5CDD505-2E9C-101B-9397-08002B2CF9AE}" pid="4" name="ICV">
    <vt:lpwstr>9C87722E06DA492BAAB57AD0BE41581D_13</vt:lpwstr>
  </property>
</Properties>
</file>