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FC7C7" w14:textId="77777777" w:rsidR="00DB23BD" w:rsidRDefault="00DB23BD">
      <w:pPr>
        <w:jc w:val="center"/>
        <w:rPr>
          <w:b/>
          <w:bCs/>
          <w:sz w:val="30"/>
          <w:szCs w:val="30"/>
        </w:rPr>
      </w:pPr>
    </w:p>
    <w:tbl>
      <w:tblPr>
        <w:tblpPr w:leftFromText="180" w:rightFromText="180" w:vertAnchor="text" w:horzAnchor="page" w:tblpX="1855" w:tblpY="331"/>
        <w:tblOverlap w:val="never"/>
        <w:tblW w:w="9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1"/>
        <w:gridCol w:w="8379"/>
      </w:tblGrid>
      <w:tr w:rsidR="00DB23BD" w14:paraId="42F24C92" w14:textId="77777777">
        <w:trPr>
          <w:trHeight w:val="624"/>
        </w:trPr>
        <w:tc>
          <w:tcPr>
            <w:tcW w:w="9080" w:type="dxa"/>
            <w:gridSpan w:val="2"/>
            <w:vMerge w:val="restart"/>
            <w:shd w:val="clear" w:color="auto" w:fill="auto"/>
            <w:vAlign w:val="center"/>
          </w:tcPr>
          <w:p w14:paraId="0A5D8C0E" w14:textId="49B5B6D6" w:rsidR="00DB23BD" w:rsidRDefault="004005F7" w:rsidP="004005F7">
            <w:pPr>
              <w:widowControl/>
              <w:jc w:val="center"/>
              <w:rPr>
                <w:b/>
                <w:bCs/>
                <w:sz w:val="30"/>
                <w:szCs w:val="30"/>
              </w:rPr>
            </w:pPr>
            <w:r w:rsidRPr="004005F7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遥测监护系统</w:t>
            </w:r>
            <w:r w:rsidR="00F32717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（</w:t>
            </w:r>
            <w:r w:rsidR="00F32717">
              <w:rPr>
                <w:rFonts w:hint="eastAsia"/>
              </w:rPr>
              <w:t xml:space="preserve"> </w:t>
            </w:r>
            <w:r w:rsidR="00F32717" w:rsidRPr="00F32717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1拖6</w:t>
            </w:r>
            <w:r w:rsidR="00F32717">
              <w:rPr>
                <w:rFonts w:ascii="宋体" w:eastAsia="宋体" w:hAnsi="宋体" w:cs="宋体" w:hint="eastAsia"/>
                <w:b/>
                <w:bCs/>
                <w:kern w:val="0"/>
                <w:sz w:val="30"/>
                <w:szCs w:val="30"/>
                <w:lang w:bidi="ar"/>
              </w:rPr>
              <w:t>）</w:t>
            </w:r>
            <w:r w:rsidR="00B0535B">
              <w:rPr>
                <w:rFonts w:ascii="宋体" w:eastAsia="宋体" w:hAnsi="宋体" w:cs="宋体"/>
                <w:b/>
                <w:bCs/>
                <w:kern w:val="0"/>
                <w:sz w:val="30"/>
                <w:szCs w:val="30"/>
                <w:lang w:bidi="ar"/>
              </w:rPr>
              <w:t>采购需求</w:t>
            </w:r>
          </w:p>
        </w:tc>
      </w:tr>
      <w:tr w:rsidR="00DB23BD" w14:paraId="2BD5AD4C" w14:textId="77777777">
        <w:trPr>
          <w:trHeight w:val="600"/>
        </w:trPr>
        <w:tc>
          <w:tcPr>
            <w:tcW w:w="9080" w:type="dxa"/>
            <w:gridSpan w:val="2"/>
            <w:vMerge/>
            <w:shd w:val="clear" w:color="auto" w:fill="auto"/>
            <w:vAlign w:val="center"/>
          </w:tcPr>
          <w:p w14:paraId="742F02D2" w14:textId="77777777" w:rsidR="00DB23BD" w:rsidRDefault="00DB23BD">
            <w:pPr>
              <w:rPr>
                <w:rFonts w:ascii="宋体"/>
                <w:b/>
                <w:bCs/>
                <w:sz w:val="24"/>
              </w:rPr>
            </w:pPr>
          </w:p>
        </w:tc>
      </w:tr>
      <w:tr w:rsidR="00DB23BD" w14:paraId="18DD7D40" w14:textId="77777777">
        <w:trPr>
          <w:trHeight w:val="1541"/>
        </w:trPr>
        <w:tc>
          <w:tcPr>
            <w:tcW w:w="701" w:type="dxa"/>
            <w:shd w:val="clear" w:color="auto" w:fill="auto"/>
            <w:vAlign w:val="center"/>
          </w:tcPr>
          <w:p w14:paraId="0306CF0E" w14:textId="77777777" w:rsidR="00DB23BD" w:rsidRDefault="00B0535B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一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433B1065" w14:textId="77777777" w:rsidR="00DB23BD" w:rsidRDefault="00DB23BD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</w:p>
          <w:p w14:paraId="2BB3B81B" w14:textId="59F1B9BB" w:rsidR="00DB23BD" w:rsidRDefault="00B0535B">
            <w:pPr>
              <w:ind w:firstLineChars="200" w:firstLine="480"/>
              <w:rPr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</w:rPr>
              <w:t>用于科室病人心电、血压、血氧、脉搏等多项生理参数的实时监护，并可对病人异常生命信</w:t>
            </w:r>
            <w:r w:rsidR="006A4154">
              <w:rPr>
                <w:rFonts w:ascii="宋体" w:eastAsia="宋体" w:hAnsi="宋体" w:cs="宋体" w:hint="eastAsia"/>
                <w:color w:val="000000"/>
                <w:sz w:val="24"/>
              </w:rPr>
              <w:t>息进行报警，以确保病人安全；操作简单快捷，医务人员可快速地实时地</w:t>
            </w:r>
            <w:r>
              <w:rPr>
                <w:rFonts w:ascii="宋体" w:eastAsia="宋体" w:hAnsi="宋体" w:cs="宋体" w:hint="eastAsia"/>
                <w:color w:val="000000"/>
                <w:sz w:val="24"/>
              </w:rPr>
              <w:t>掌握病人的生命信息状况，提高工作效率；</w:t>
            </w:r>
            <w:r>
              <w:rPr>
                <w:rFonts w:hint="eastAsia"/>
                <w:sz w:val="24"/>
              </w:rPr>
              <w:t>患者行走时或床旁监测病人的生理参数</w:t>
            </w:r>
          </w:p>
          <w:p w14:paraId="355F3EC1" w14:textId="77777777" w:rsidR="00DB23BD" w:rsidRDefault="00DB23BD">
            <w:pPr>
              <w:widowControl/>
              <w:jc w:val="left"/>
            </w:pPr>
          </w:p>
        </w:tc>
      </w:tr>
      <w:tr w:rsidR="00DB23BD" w14:paraId="2841EE81" w14:textId="77777777">
        <w:trPr>
          <w:trHeight w:val="2000"/>
        </w:trPr>
        <w:tc>
          <w:tcPr>
            <w:tcW w:w="701" w:type="dxa"/>
            <w:shd w:val="clear" w:color="auto" w:fill="auto"/>
            <w:vAlign w:val="center"/>
          </w:tcPr>
          <w:p w14:paraId="00EEE6CF" w14:textId="77777777" w:rsidR="00DB23BD" w:rsidRDefault="00B0535B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二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60516A3D" w14:textId="77777777" w:rsidR="00DB23BD" w:rsidRDefault="00B0535B">
            <w:pPr>
              <w:spacing w:line="276" w:lineRule="auto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设备配置与要求：设备的标准配置及必备的配套附件。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>1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主机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1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台</w:t>
            </w:r>
          </w:p>
          <w:p w14:paraId="2E659581" w14:textId="77777777" w:rsidR="00DB23BD" w:rsidRDefault="00B0535B">
            <w:pPr>
              <w:spacing w:line="276" w:lineRule="auto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2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锂电池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2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块</w:t>
            </w:r>
          </w:p>
          <w:p w14:paraId="0A254C8F" w14:textId="77777777" w:rsidR="00DB23BD" w:rsidRDefault="00B0535B">
            <w:pPr>
              <w:spacing w:line="276" w:lineRule="auto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3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5导联抗除颤美标ECG导联线(可重复使用)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1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条</w:t>
            </w:r>
          </w:p>
          <w:p w14:paraId="53F6C37E" w14:textId="77777777" w:rsidR="00DB23BD" w:rsidRDefault="00B0535B">
            <w:pPr>
              <w:spacing w:line="276" w:lineRule="auto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4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血压延长管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1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条</w:t>
            </w:r>
          </w:p>
          <w:p w14:paraId="3CB6A5CB" w14:textId="77777777" w:rsidR="00DB23BD" w:rsidRDefault="00B0535B">
            <w:pPr>
              <w:spacing w:line="276" w:lineRule="auto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5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可重复用血压袖套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1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个</w:t>
            </w:r>
          </w:p>
          <w:p w14:paraId="46034199" w14:textId="77777777" w:rsidR="00DB23BD" w:rsidRDefault="00B0535B">
            <w:pPr>
              <w:spacing w:line="276" w:lineRule="auto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6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血氧传感器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1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个</w:t>
            </w:r>
          </w:p>
          <w:p w14:paraId="546333F6" w14:textId="77777777" w:rsidR="00DB23BD" w:rsidRDefault="00B0535B">
            <w:pPr>
              <w:spacing w:line="276" w:lineRule="auto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7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便携包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1</w:t>
            </w:r>
            <w:r>
              <w:rPr>
                <w:rFonts w:ascii="宋体" w:hAnsi="宋体" w:hint="eastAsia"/>
                <w:bCs/>
                <w:color w:val="000000"/>
                <w:sz w:val="24"/>
              </w:rPr>
              <w:tab/>
              <w:t>个</w:t>
            </w: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 xml:space="preserve">                                                                     </w:t>
            </w:r>
          </w:p>
        </w:tc>
      </w:tr>
      <w:tr w:rsidR="00DB23BD" w14:paraId="00EAB9F1" w14:textId="77777777">
        <w:trPr>
          <w:trHeight w:val="4810"/>
        </w:trPr>
        <w:tc>
          <w:tcPr>
            <w:tcW w:w="701" w:type="dxa"/>
            <w:shd w:val="clear" w:color="auto" w:fill="auto"/>
            <w:vAlign w:val="center"/>
          </w:tcPr>
          <w:p w14:paraId="109E36B5" w14:textId="77777777" w:rsidR="00DB23BD" w:rsidRDefault="00B0535B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三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4D8E50B3" w14:textId="77777777" w:rsidR="00DB23BD" w:rsidRDefault="00B0535B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技术参数与性能要求：包含设备的核心性能参数、关键的硬件配置、软件模块功能、数据与系统兼容性</w:t>
            </w:r>
          </w:p>
          <w:p w14:paraId="2DFBCD3C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投标产品通过中国国家食品药品监督管理局医疗器械产品注册，</w:t>
            </w:r>
            <w:r>
              <w:rPr>
                <w:sz w:val="24"/>
              </w:rPr>
              <w:t>适用于成人、小儿的监测。</w:t>
            </w:r>
          </w:p>
          <w:p w14:paraId="2FFD3BBB" w14:textId="2C051CE8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rFonts w:ascii="宋体" w:hAnsi="宋体"/>
                <w:bCs/>
                <w:sz w:val="24"/>
              </w:rPr>
            </w:pPr>
            <w:r>
              <w:rPr>
                <w:rFonts w:hint="eastAsia"/>
                <w:sz w:val="24"/>
              </w:rPr>
              <w:t>▲</w:t>
            </w:r>
            <w:r>
              <w:rPr>
                <w:rFonts w:ascii="宋体" w:hAnsi="宋体" w:hint="eastAsia"/>
                <w:bCs/>
                <w:sz w:val="24"/>
              </w:rPr>
              <w:t>主机一体化设</w:t>
            </w:r>
            <w:r>
              <w:rPr>
                <w:rFonts w:ascii="宋体" w:eastAsia="宋体" w:hAnsi="宋体" w:cs="Times New Roman" w:hint="eastAsia"/>
                <w:bCs/>
                <w:sz w:val="24"/>
              </w:rPr>
              <w:t>计集成了心电和血压监测</w:t>
            </w:r>
            <w:r w:rsidR="006A4154">
              <w:rPr>
                <w:rFonts w:ascii="宋体" w:hAnsi="宋体" w:hint="eastAsia"/>
                <w:bCs/>
                <w:sz w:val="24"/>
              </w:rPr>
              <w:t>，无须</w:t>
            </w:r>
            <w:r>
              <w:rPr>
                <w:rFonts w:ascii="宋体" w:hAnsi="宋体" w:hint="eastAsia"/>
                <w:bCs/>
                <w:sz w:val="24"/>
              </w:rPr>
              <w:t>同时佩戴多个设备支持心电、呼吸、血氧、脉率、血压的监测，整体尺寸不超过</w:t>
            </w:r>
            <w:r>
              <w:rPr>
                <w:rFonts w:ascii="宋体" w:hAnsi="宋体"/>
                <w:bCs/>
                <w:sz w:val="24"/>
              </w:rPr>
              <w:t>76</w:t>
            </w:r>
            <w:r>
              <w:rPr>
                <w:rFonts w:ascii="宋体" w:hAnsi="宋体" w:hint="eastAsia"/>
                <w:bCs/>
                <w:sz w:val="24"/>
              </w:rPr>
              <w:t>*</w:t>
            </w:r>
            <w:r>
              <w:rPr>
                <w:rFonts w:ascii="宋体" w:hAnsi="宋体"/>
                <w:bCs/>
                <w:sz w:val="24"/>
              </w:rPr>
              <w:t>136*30</w:t>
            </w:r>
            <w:r>
              <w:rPr>
                <w:rFonts w:ascii="宋体" w:hAnsi="宋体" w:hint="eastAsia"/>
                <w:bCs/>
                <w:sz w:val="24"/>
              </w:rPr>
              <w:t>mm，重量＜3</w:t>
            </w:r>
            <w:r>
              <w:rPr>
                <w:rFonts w:ascii="宋体" w:hAnsi="宋体"/>
                <w:bCs/>
                <w:sz w:val="24"/>
              </w:rPr>
              <w:t>60</w:t>
            </w:r>
            <w:r>
              <w:rPr>
                <w:rFonts w:ascii="宋体" w:hAnsi="宋体" w:hint="eastAsia"/>
                <w:bCs/>
                <w:sz w:val="24"/>
              </w:rPr>
              <w:t>g，标配挂包，便于病人随身携带。</w:t>
            </w:r>
          </w:p>
          <w:p w14:paraId="20E952F9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▲</w:t>
            </w:r>
            <w:r>
              <w:rPr>
                <w:rFonts w:ascii="宋体" w:hAnsi="宋体" w:hint="eastAsia"/>
                <w:bCs/>
                <w:sz w:val="24"/>
              </w:rPr>
              <w:t>防水防尘等级符合IP</w:t>
            </w:r>
            <w:r>
              <w:rPr>
                <w:rFonts w:ascii="宋体" w:hAnsi="宋体"/>
                <w:bCs/>
                <w:sz w:val="24"/>
              </w:rPr>
              <w:t>44</w:t>
            </w:r>
            <w:r>
              <w:rPr>
                <w:rFonts w:ascii="宋体" w:hAnsi="宋体" w:hint="eastAsia"/>
                <w:bCs/>
                <w:sz w:val="24"/>
              </w:rPr>
              <w:t>要求。</w:t>
            </w:r>
          </w:p>
          <w:p w14:paraId="3220CC5C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满足≥1</w:t>
            </w:r>
            <w:r>
              <w:rPr>
                <w:rFonts w:ascii="宋体" w:hAnsi="宋体"/>
                <w:bCs/>
                <w:sz w:val="24"/>
              </w:rPr>
              <w:t>.5</w:t>
            </w:r>
            <w:r>
              <w:rPr>
                <w:rFonts w:ascii="宋体" w:hAnsi="宋体" w:hint="eastAsia"/>
                <w:bCs/>
                <w:sz w:val="24"/>
              </w:rPr>
              <w:t>米跌落测试要求。</w:t>
            </w:r>
          </w:p>
          <w:p w14:paraId="2F4CBE37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显示</w:t>
            </w:r>
            <w:r>
              <w:rPr>
                <w:rFonts w:ascii="宋体" w:hAnsi="宋体" w:hint="eastAsia"/>
                <w:bCs/>
                <w:sz w:val="24"/>
              </w:rPr>
              <w:t>屏幕尺寸≥3</w:t>
            </w:r>
            <w:r>
              <w:rPr>
                <w:rFonts w:ascii="宋体" w:hAnsi="宋体"/>
                <w:bCs/>
                <w:sz w:val="24"/>
              </w:rPr>
              <w:t>.5</w:t>
            </w:r>
            <w:r>
              <w:rPr>
                <w:rFonts w:ascii="宋体" w:hAnsi="宋体" w:hint="eastAsia"/>
                <w:bCs/>
                <w:sz w:val="24"/>
              </w:rPr>
              <w:t>英寸，分辨率不小于4</w:t>
            </w:r>
            <w:r>
              <w:rPr>
                <w:rFonts w:ascii="宋体" w:hAnsi="宋体"/>
                <w:bCs/>
                <w:sz w:val="24"/>
              </w:rPr>
              <w:t>80</w:t>
            </w:r>
            <w:r>
              <w:rPr>
                <w:rFonts w:ascii="宋体" w:hAnsi="宋体" w:hint="eastAsia"/>
                <w:bCs/>
                <w:sz w:val="24"/>
              </w:rPr>
              <w:t>*</w:t>
            </w:r>
            <w:r>
              <w:rPr>
                <w:rFonts w:ascii="宋体" w:hAnsi="宋体"/>
                <w:bCs/>
                <w:sz w:val="24"/>
              </w:rPr>
              <w:t>320</w:t>
            </w:r>
            <w:r>
              <w:rPr>
                <w:rFonts w:ascii="宋体" w:hAnsi="宋体" w:hint="eastAsia"/>
                <w:bCs/>
                <w:sz w:val="24"/>
              </w:rPr>
              <w:t>，且支持触摸屏。</w:t>
            </w:r>
          </w:p>
          <w:p w14:paraId="2E2A00D3" w14:textId="1F52D1F9" w:rsidR="00DB23BD" w:rsidRDefault="006A4154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具有自动熄</w:t>
            </w:r>
            <w:bookmarkStart w:id="0" w:name="_GoBack"/>
            <w:bookmarkEnd w:id="0"/>
            <w:r w:rsidR="00B0535B">
              <w:rPr>
                <w:rFonts w:ascii="宋体" w:hAnsi="宋体" w:hint="eastAsia"/>
                <w:bCs/>
                <w:sz w:val="24"/>
              </w:rPr>
              <w:t>屏功能，支持用户自定义时间，</w:t>
            </w:r>
            <w:r w:rsidR="00B0535B">
              <w:rPr>
                <w:rFonts w:hint="eastAsia"/>
                <w:sz w:val="24"/>
              </w:rPr>
              <w:t>在无操作时进入具低功耗模式。</w:t>
            </w:r>
          </w:p>
          <w:p w14:paraId="1C6E6503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提供</w:t>
            </w:r>
            <w:r>
              <w:rPr>
                <w:sz w:val="24"/>
              </w:rPr>
              <w:t>3/5</w:t>
            </w:r>
            <w:r>
              <w:rPr>
                <w:rFonts w:hint="eastAsia"/>
                <w:sz w:val="24"/>
              </w:rPr>
              <w:t>导心电监护，支持升级</w:t>
            </w:r>
            <w:r>
              <w:rPr>
                <w:rFonts w:hint="eastAsia"/>
                <w:sz w:val="24"/>
              </w:rPr>
              <w:t>6</w:t>
            </w:r>
            <w:r>
              <w:rPr>
                <w:sz w:val="24"/>
              </w:rPr>
              <w:t>/12</w:t>
            </w:r>
            <w:r>
              <w:rPr>
                <w:rFonts w:hint="eastAsia"/>
                <w:sz w:val="24"/>
              </w:rPr>
              <w:t>导心电监护。</w:t>
            </w:r>
          </w:p>
          <w:p w14:paraId="5225ED12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▲</w:t>
            </w:r>
            <w:r>
              <w:rPr>
                <w:rFonts w:ascii="宋体" w:hAnsi="宋体" w:hint="eastAsia"/>
                <w:bCs/>
                <w:sz w:val="24"/>
              </w:rPr>
              <w:t>具有多导心电监护算法，良好的抗干扰性能。</w:t>
            </w:r>
          </w:p>
          <w:p w14:paraId="1404A23C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▲支持心律失常分析、</w:t>
            </w:r>
            <w:r>
              <w:rPr>
                <w:rFonts w:hint="eastAsia"/>
                <w:sz w:val="24"/>
              </w:rPr>
              <w:t>ST</w:t>
            </w:r>
            <w:r>
              <w:rPr>
                <w:rFonts w:hint="eastAsia"/>
                <w:sz w:val="24"/>
              </w:rPr>
              <w:t>分析、</w:t>
            </w:r>
            <w:r>
              <w:rPr>
                <w:rFonts w:hint="eastAsia"/>
                <w:sz w:val="24"/>
              </w:rPr>
              <w:t>QT</w:t>
            </w:r>
            <w:r>
              <w:rPr>
                <w:rFonts w:hint="eastAsia"/>
                <w:sz w:val="24"/>
              </w:rPr>
              <w:t>分析等临床辅助功能。</w:t>
            </w:r>
          </w:p>
          <w:p w14:paraId="10D09158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lastRenderedPageBreak/>
              <w:t>主机具备袖带血压测量，典型测量时间≤</w:t>
            </w:r>
            <w:r>
              <w:rPr>
                <w:rFonts w:ascii="宋体" w:hAnsi="宋体"/>
                <w:bCs/>
                <w:sz w:val="24"/>
              </w:rPr>
              <w:t>20</w:t>
            </w:r>
            <w:r>
              <w:rPr>
                <w:rFonts w:ascii="宋体" w:hAnsi="宋体" w:hint="eastAsia"/>
                <w:bCs/>
                <w:sz w:val="24"/>
              </w:rPr>
              <w:t>秒。</w:t>
            </w:r>
          </w:p>
          <w:p w14:paraId="2C64A3A1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具备连续无创血压测量，可以实现无创血压的每搏监测。</w:t>
            </w:r>
          </w:p>
          <w:p w14:paraId="2BE615FB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具备电池充电站，方便临床进行统一的电池管理。</w:t>
            </w:r>
          </w:p>
          <w:p w14:paraId="34E60464" w14:textId="77777777" w:rsidR="00DB23BD" w:rsidRDefault="00B0535B">
            <w:pPr>
              <w:numPr>
                <w:ilvl w:val="1"/>
                <w:numId w:val="1"/>
              </w:numPr>
              <w:spacing w:line="360" w:lineRule="auto"/>
              <w:rPr>
                <w:sz w:val="24"/>
              </w:rPr>
            </w:pPr>
            <w:r>
              <w:rPr>
                <w:rFonts w:ascii="宋体" w:hAnsi="宋体" w:hint="eastAsia"/>
                <w:bCs/>
                <w:sz w:val="24"/>
              </w:rPr>
              <w:t>具有一键实现呼叫护士功能，支持对病人远程监护，并具呼叫病人功能，保证监护安全。</w:t>
            </w:r>
          </w:p>
          <w:p w14:paraId="04286897" w14:textId="77777777" w:rsidR="00DB23BD" w:rsidRDefault="00B0535B">
            <w:pPr>
              <w:widowControl/>
              <w:ind w:firstLineChars="100" w:firstLine="240"/>
              <w:jc w:val="left"/>
              <w:rPr>
                <w:rFonts w:ascii="宋体" w:eastAsia="宋体" w:hAnsi="宋体" w:cs="宋体"/>
                <w:kern w:val="0"/>
                <w:sz w:val="24"/>
                <w:lang w:bidi="ar"/>
              </w:rPr>
            </w:pPr>
            <w:r>
              <w:rPr>
                <w:rFonts w:ascii="宋体" w:eastAsia="宋体" w:hAnsi="宋体" w:cs="Times New Roman" w:hint="eastAsia"/>
                <w:bCs/>
                <w:sz w:val="24"/>
              </w:rPr>
              <w:t>14.可选配体温监测。</w:t>
            </w:r>
          </w:p>
          <w:p w14:paraId="5BF229B3" w14:textId="77777777" w:rsidR="00DB23BD" w:rsidRDefault="00B0535B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br/>
              <w:t xml:space="preserve">   </w:t>
            </w:r>
          </w:p>
        </w:tc>
      </w:tr>
      <w:tr w:rsidR="00DB23BD" w14:paraId="3D8FCE76" w14:textId="77777777">
        <w:trPr>
          <w:trHeight w:val="2000"/>
        </w:trPr>
        <w:tc>
          <w:tcPr>
            <w:tcW w:w="701" w:type="dxa"/>
            <w:shd w:val="clear" w:color="auto" w:fill="auto"/>
            <w:vAlign w:val="center"/>
          </w:tcPr>
          <w:p w14:paraId="54A92E24" w14:textId="77777777" w:rsidR="00DB23BD" w:rsidRDefault="00B0535B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lastRenderedPageBreak/>
              <w:t>四</w:t>
            </w:r>
          </w:p>
        </w:tc>
        <w:tc>
          <w:tcPr>
            <w:tcW w:w="8379" w:type="dxa"/>
            <w:shd w:val="clear" w:color="auto" w:fill="FFFFFF"/>
            <w:vAlign w:val="center"/>
          </w:tcPr>
          <w:p w14:paraId="2375544C" w14:textId="77777777" w:rsidR="00DB23BD" w:rsidRDefault="00B0535B">
            <w:pPr>
              <w:widowControl/>
              <w:jc w:val="left"/>
              <w:rPr>
                <w:color w:val="000000"/>
                <w:sz w:val="24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配套试剂</w:t>
            </w:r>
            <w:r>
              <w:rPr>
                <w:rFonts w:ascii="var(--dsw-font-markdown-table-h" w:eastAsia="var(--dsw-font-markdown-table-h" w:hAnsi="var(--dsw-font-markdown-table-h" w:cs="var(--dsw-font-markdown-table-h"/>
                <w:color w:val="000000"/>
                <w:kern w:val="0"/>
                <w:sz w:val="24"/>
                <w:bdr w:val="single" w:sz="4" w:space="0" w:color="000000"/>
                <w:shd w:val="clear" w:color="auto" w:fill="FFFFFF"/>
                <w:lang w:bidi="ar"/>
              </w:rPr>
              <w:t>/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lang w:bidi="ar"/>
              </w:rPr>
              <w:t>耗材要求：电极片</w:t>
            </w:r>
          </w:p>
        </w:tc>
      </w:tr>
      <w:tr w:rsidR="00DB23BD" w14:paraId="3B6BE54E" w14:textId="77777777">
        <w:trPr>
          <w:trHeight w:val="2000"/>
        </w:trPr>
        <w:tc>
          <w:tcPr>
            <w:tcW w:w="701" w:type="dxa"/>
            <w:shd w:val="clear" w:color="auto" w:fill="auto"/>
            <w:vAlign w:val="center"/>
          </w:tcPr>
          <w:p w14:paraId="7D1DF1A4" w14:textId="77777777" w:rsidR="00DB23BD" w:rsidRDefault="00B0535B">
            <w:pPr>
              <w:widowControl/>
              <w:jc w:val="left"/>
            </w:pPr>
            <w:r>
              <w:rPr>
                <w:rFonts w:ascii="宋体" w:eastAsia="宋体" w:hAnsi="宋体" w:cs="宋体"/>
                <w:kern w:val="0"/>
                <w:sz w:val="24"/>
                <w:lang w:bidi="ar"/>
              </w:rPr>
              <w:t>五</w:t>
            </w:r>
          </w:p>
        </w:tc>
        <w:tc>
          <w:tcPr>
            <w:tcW w:w="8379" w:type="dxa"/>
            <w:shd w:val="clear" w:color="auto" w:fill="auto"/>
            <w:vAlign w:val="center"/>
          </w:tcPr>
          <w:p w14:paraId="73B7A981" w14:textId="77777777" w:rsidR="00DB23BD" w:rsidRDefault="00B0535B">
            <w:pPr>
              <w:widowControl/>
              <w:jc w:val="center"/>
            </w:pPr>
            <w:r>
              <w:rPr>
                <w:rFonts w:ascii="宋体" w:eastAsia="宋体" w:hAnsi="宋体" w:cs="宋体"/>
                <w:color w:val="0F1115"/>
                <w:kern w:val="0"/>
                <w:sz w:val="24"/>
                <w:lang w:bidi="ar"/>
              </w:rPr>
              <w:t>售后服务要求（免费保修期≥____5年，现场响应时间：≤_2___小时，维修期间是否供备用机，设备技术培训，设备使用年限≥_10___年等）</w:t>
            </w:r>
          </w:p>
        </w:tc>
      </w:tr>
      <w:tr w:rsidR="00DB23BD" w14:paraId="672FE33B" w14:textId="77777777">
        <w:trPr>
          <w:trHeight w:val="2160"/>
        </w:trPr>
        <w:tc>
          <w:tcPr>
            <w:tcW w:w="9080" w:type="dxa"/>
            <w:gridSpan w:val="2"/>
            <w:shd w:val="clear" w:color="auto" w:fill="auto"/>
            <w:vAlign w:val="center"/>
          </w:tcPr>
          <w:p w14:paraId="378ABEC0" w14:textId="77777777" w:rsidR="00DB23BD" w:rsidRDefault="00B0535B">
            <w:pPr>
              <w:widowControl/>
              <w:jc w:val="left"/>
              <w:rPr>
                <w:color w:val="FF0000"/>
                <w:sz w:val="24"/>
              </w:rPr>
            </w:pP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t>特别提醒：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①标“▲”号的为实质性参数，任意一项“▲”参数未达到，即做废标处理；</w:t>
            </w:r>
            <w:r>
              <w:rPr>
                <w:rFonts w:ascii="宋体" w:eastAsia="宋体" w:hAnsi="宋体" w:cs="宋体"/>
                <w:color w:val="FF0000"/>
                <w:kern w:val="0"/>
                <w:sz w:val="24"/>
                <w:lang w:bidi="ar"/>
              </w:rPr>
              <w:br/>
              <w:t>②标“★”号的为重要参数，是分值权重较高的参数；</w:t>
            </w:r>
          </w:p>
        </w:tc>
      </w:tr>
    </w:tbl>
    <w:p w14:paraId="60C3214E" w14:textId="77777777" w:rsidR="00DB23BD" w:rsidRDefault="00DB23BD"/>
    <w:sectPr w:rsidR="00DB23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A22E3D" w14:textId="77777777" w:rsidR="00CA3915" w:rsidRDefault="00CA3915" w:rsidP="004005F7">
      <w:r>
        <w:separator/>
      </w:r>
    </w:p>
  </w:endnote>
  <w:endnote w:type="continuationSeparator" w:id="0">
    <w:p w14:paraId="5E8C94E9" w14:textId="77777777" w:rsidR="00CA3915" w:rsidRDefault="00CA3915" w:rsidP="004005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ar(--dsw-font-markdown-table-h">
    <w:altName w:val="Segoe Print"/>
    <w:charset w:val="00"/>
    <w:family w:val="auto"/>
    <w:pitch w:val="default"/>
  </w:font>
  <w:font w:name="var ( --dsw-font-markdown-table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A67B35" w14:textId="77777777" w:rsidR="00CA3915" w:rsidRDefault="00CA3915" w:rsidP="004005F7">
      <w:r>
        <w:separator/>
      </w:r>
    </w:p>
  </w:footnote>
  <w:footnote w:type="continuationSeparator" w:id="0">
    <w:p w14:paraId="798270B1" w14:textId="77777777" w:rsidR="00CA3915" w:rsidRDefault="00CA3915" w:rsidP="004005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96DC2"/>
    <w:multiLevelType w:val="multilevel"/>
    <w:tmpl w:val="07296DC2"/>
    <w:lvl w:ilvl="0">
      <w:start w:val="1"/>
      <w:numFmt w:val="chineseCountingThousand"/>
      <w:lvlText w:val="%1、"/>
      <w:lvlJc w:val="left"/>
      <w:pPr>
        <w:ind w:left="420" w:hanging="420"/>
      </w:pPr>
      <w:rPr>
        <w:sz w:val="21"/>
        <w:szCs w:val="21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49502844-22B6-4656-A963-FBEC010339A1}"/>
    <w:docVar w:name="KY_MEDREF_VERSION" w:val="3"/>
  </w:docVars>
  <w:rsids>
    <w:rsidRoot w:val="00E22D5A"/>
    <w:rsid w:val="00364848"/>
    <w:rsid w:val="004005F7"/>
    <w:rsid w:val="005B5CA2"/>
    <w:rsid w:val="006A4154"/>
    <w:rsid w:val="009E2F13"/>
    <w:rsid w:val="00B0535B"/>
    <w:rsid w:val="00CA3915"/>
    <w:rsid w:val="00DB23BD"/>
    <w:rsid w:val="00E22D5A"/>
    <w:rsid w:val="00F32717"/>
    <w:rsid w:val="06A168EC"/>
    <w:rsid w:val="072239C3"/>
    <w:rsid w:val="091D5CFB"/>
    <w:rsid w:val="0A9B415C"/>
    <w:rsid w:val="0DF748F5"/>
    <w:rsid w:val="0FE070E2"/>
    <w:rsid w:val="102C4895"/>
    <w:rsid w:val="11421E5E"/>
    <w:rsid w:val="18065216"/>
    <w:rsid w:val="197E0A92"/>
    <w:rsid w:val="215D76CB"/>
    <w:rsid w:val="340A2063"/>
    <w:rsid w:val="37551D6D"/>
    <w:rsid w:val="3FB5435F"/>
    <w:rsid w:val="45B21B65"/>
    <w:rsid w:val="4B0D48B0"/>
    <w:rsid w:val="508B046F"/>
    <w:rsid w:val="52183ABE"/>
    <w:rsid w:val="531A4D8E"/>
    <w:rsid w:val="55A463B5"/>
    <w:rsid w:val="592F675E"/>
    <w:rsid w:val="62BB5B68"/>
    <w:rsid w:val="7A552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0E77A20"/>
  <w15:docId w15:val="{89795D26-BE30-42DF-86BF-C253BA77B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character" w:styleId="a4">
    <w:name w:val="Strong"/>
    <w:basedOn w:val="a0"/>
    <w:qFormat/>
    <w:rPr>
      <w:b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101">
    <w:name w:val="font10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2">
    <w:name w:val="font112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b/>
      <w:bCs/>
      <w:color w:val="00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FF0000"/>
      <w:sz w:val="24"/>
      <w:szCs w:val="24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81">
    <w:name w:val="font8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91">
    <w:name w:val="font91"/>
    <w:basedOn w:val="a0"/>
    <w:qFormat/>
    <w:rPr>
      <w:rFonts w:ascii="var(--dsw-font-markdown-table-h" w:eastAsia="var(--dsw-font-markdown-table-h" w:hAnsi="var(--dsw-font-markdown-table-h" w:cs="var(--dsw-font-markdown-table-h"/>
      <w:color w:val="000000"/>
      <w:sz w:val="24"/>
      <w:szCs w:val="24"/>
      <w:bdr w:val="single" w:sz="4" w:space="0" w:color="000000"/>
      <w:shd w:val="clear" w:color="auto" w:fill="FFFFFF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F1115"/>
      <w:sz w:val="24"/>
      <w:szCs w:val="24"/>
      <w:u w:val="none"/>
    </w:rPr>
  </w:style>
  <w:style w:type="character" w:customStyle="1" w:styleId="font111">
    <w:name w:val="font111"/>
    <w:basedOn w:val="a0"/>
    <w:qFormat/>
    <w:rPr>
      <w:rFonts w:ascii="var ( --dsw-font-markdown-table" w:eastAsia="var ( --dsw-font-markdown-table" w:hAnsi="var ( --dsw-font-markdown-table" w:cs="var ( --dsw-font-markdown-table"/>
      <w:color w:val="000000"/>
      <w:sz w:val="24"/>
      <w:szCs w:val="24"/>
      <w:u w:val="none"/>
    </w:rPr>
  </w:style>
  <w:style w:type="paragraph" w:styleId="a5">
    <w:name w:val="header"/>
    <w:basedOn w:val="a"/>
    <w:link w:val="a6"/>
    <w:rsid w:val="004005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4005F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4005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4005F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145</Words>
  <Characters>829</Characters>
  <Application>Microsoft Office Word</Application>
  <DocSecurity>0</DocSecurity>
  <Lines>6</Lines>
  <Paragraphs>1</Paragraphs>
  <ScaleCrop>false</ScaleCrop>
  <Company>Microsoft</Company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56594</dc:creator>
  <cp:lastModifiedBy>Administrator</cp:lastModifiedBy>
  <cp:revision>11</cp:revision>
  <dcterms:created xsi:type="dcterms:W3CDTF">2026-02-23T07:12:00Z</dcterms:created>
  <dcterms:modified xsi:type="dcterms:W3CDTF">2026-09-30T06:57:00Z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eyJoZGlkIjoiYWNkMjE1Zjg4YzMzNTllN2Y3NmU1NjdmNjgzODZkNTgiLCJ1c2VySWQiOiI4ODEyNzQ5MjgifQ==</vt:lpwstr>
  </property>
  <property fmtid="{D5CDD505-2E9C-101B-9397-08002B2CF9AE}" pid="4" name="ICV">
    <vt:lpwstr>192BF1460125464DA0D3AF3369DDD605_13</vt:lpwstr>
  </property>
</Properties>
</file>