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3"/>
        <w:tblW w:w="9584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10"/>
        <w:gridCol w:w="8174"/>
      </w:tblGrid>
      <w:tr w14:paraId="4028DA7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410" w:type="dxa"/>
            <w:tcBorders>
              <w:top w:val="single" w:color="auto" w:sz="12" w:space="0"/>
              <w:left w:val="single" w:color="auto" w:sz="12" w:space="0"/>
            </w:tcBorders>
          </w:tcPr>
          <w:p w14:paraId="5B79FB9B">
            <w:pPr>
              <w:jc w:val="center"/>
              <w:rPr>
                <w:rFonts w:ascii="宋体" w:hAnsi="宋体"/>
              </w:rPr>
            </w:pPr>
            <w:r>
              <w:rPr>
                <w:rFonts w:hint="eastAsia" w:ascii="宋体" w:hAnsi="宋体"/>
                <w:b/>
              </w:rPr>
              <w:t>指标名称</w:t>
            </w:r>
          </w:p>
        </w:tc>
        <w:tc>
          <w:tcPr>
            <w:tcW w:w="8174" w:type="dxa"/>
            <w:tcBorders>
              <w:top w:val="single" w:color="auto" w:sz="12" w:space="0"/>
              <w:right w:val="single" w:color="auto" w:sz="12" w:space="0"/>
            </w:tcBorders>
          </w:tcPr>
          <w:p w14:paraId="4D90877D">
            <w:pPr>
              <w:jc w:val="center"/>
              <w:rPr>
                <w:rFonts w:ascii="宋体" w:hAnsi="宋体"/>
              </w:rPr>
            </w:pPr>
            <w:r>
              <w:rPr>
                <w:rFonts w:hint="eastAsia" w:ascii="宋体" w:hAnsi="宋体"/>
                <w:b/>
              </w:rPr>
              <w:t>主要参数</w:t>
            </w:r>
          </w:p>
        </w:tc>
      </w:tr>
      <w:tr w14:paraId="08A610A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410" w:type="dxa"/>
            <w:tcBorders>
              <w:left w:val="single" w:color="auto" w:sz="12" w:space="0"/>
            </w:tcBorders>
            <w:vAlign w:val="center"/>
          </w:tcPr>
          <w:p w14:paraId="5FB85B76">
            <w:pPr>
              <w:jc w:val="center"/>
              <w:rPr>
                <w:rFonts w:hint="eastAsia" w:ascii="宋体" w:hAnsi="宋体"/>
                <w:b/>
                <w:lang w:val="en-US" w:eastAsia="zh-CN"/>
              </w:rPr>
            </w:pPr>
            <w:r>
              <w:rPr>
                <w:rFonts w:hint="eastAsia" w:ascii="宋体" w:hAnsi="宋体"/>
                <w:b/>
                <w:lang w:val="en-US" w:eastAsia="zh-CN"/>
              </w:rPr>
              <w:t>蓄电池</w:t>
            </w:r>
          </w:p>
          <w:p w14:paraId="566A8F7F">
            <w:pPr>
              <w:jc w:val="center"/>
              <w:rPr>
                <w:rFonts w:hint="default" w:ascii="宋体" w:hAnsi="宋体"/>
                <w:b/>
                <w:lang w:val="en-US" w:eastAsia="zh-CN"/>
              </w:rPr>
            </w:pPr>
          </w:p>
          <w:p w14:paraId="7AC984F4">
            <w:pPr>
              <w:jc w:val="center"/>
              <w:rPr>
                <w:rFonts w:hint="eastAsia" w:ascii="宋体" w:hAnsi="宋体"/>
                <w:b/>
                <w:lang w:val="en-US" w:eastAsia="zh-CN"/>
              </w:rPr>
            </w:pPr>
          </w:p>
          <w:p w14:paraId="52DBDE39">
            <w:pPr>
              <w:jc w:val="center"/>
              <w:rPr>
                <w:rFonts w:hint="default" w:ascii="宋体" w:hAnsi="宋体"/>
                <w:b/>
                <w:lang w:val="en-US" w:eastAsia="zh-CN"/>
              </w:rPr>
            </w:pPr>
            <w:r>
              <w:rPr>
                <w:rFonts w:hint="eastAsia" w:ascii="宋体" w:hAnsi="宋体"/>
                <w:b/>
                <w:lang w:val="en-US" w:eastAsia="zh-CN"/>
              </w:rPr>
              <w:t>C12-100</w:t>
            </w:r>
          </w:p>
        </w:tc>
        <w:tc>
          <w:tcPr>
            <w:tcW w:w="8174" w:type="dxa"/>
            <w:tcBorders>
              <w:right w:val="single" w:color="auto" w:sz="12" w:space="0"/>
            </w:tcBorders>
            <w:vAlign w:val="top"/>
          </w:tcPr>
          <w:p w14:paraId="27782528">
            <w:pPr>
              <w:numPr>
                <w:ilvl w:val="0"/>
                <w:numId w:val="1"/>
              </w:numPr>
              <w:spacing w:line="360" w:lineRule="auto"/>
              <w:ind w:left="425" w:leftChars="0" w:hanging="425" w:firstLineChars="0"/>
              <w:jc w:val="left"/>
              <w:rPr>
                <w:rFonts w:hint="eastAsia" w:ascii="宋体" w:hAnsi="宋体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="宋体" w:hAnsi="宋体"/>
                <w:sz w:val="21"/>
                <w:szCs w:val="21"/>
                <w:u w:val="none"/>
                <w:lang w:val="en-US" w:eastAsia="zh-CN"/>
              </w:rPr>
              <w:t>蓄电池容量要求：12V100Ah，提供厂家盖章产品彩页。</w:t>
            </w:r>
          </w:p>
          <w:p w14:paraId="66050917">
            <w:pPr>
              <w:numPr>
                <w:ilvl w:val="0"/>
                <w:numId w:val="1"/>
              </w:numPr>
              <w:spacing w:line="360" w:lineRule="auto"/>
              <w:ind w:left="425" w:leftChars="0" w:hanging="425" w:firstLineChars="0"/>
              <w:jc w:val="left"/>
              <w:rPr>
                <w:rFonts w:hint="eastAsia" w:ascii="宋体" w:hAnsi="宋体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="宋体" w:hAnsi="宋体"/>
                <w:sz w:val="21"/>
                <w:szCs w:val="21"/>
                <w:u w:val="none"/>
                <w:lang w:val="en-US" w:eastAsia="zh-CN"/>
              </w:rPr>
              <w:t>电池应符合YD/T799-2010中第6.4条要求，外观无变形、漏液、裂纹及污迹，标识清晰；正、负极端子有明显标志，便于连接。</w:t>
            </w:r>
          </w:p>
          <w:p w14:paraId="78FB7B4D">
            <w:pPr>
              <w:numPr>
                <w:ilvl w:val="0"/>
                <w:numId w:val="1"/>
              </w:numPr>
              <w:spacing w:line="360" w:lineRule="auto"/>
              <w:ind w:left="425" w:leftChars="0" w:hanging="425" w:firstLineChars="0"/>
              <w:jc w:val="left"/>
              <w:rPr>
                <w:rFonts w:hint="eastAsia" w:ascii="宋体" w:hAnsi="宋体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="宋体" w:hAnsi="宋体"/>
                <w:sz w:val="21"/>
                <w:szCs w:val="21"/>
                <w:u w:val="none"/>
                <w:lang w:val="en-US" w:eastAsia="zh-CN"/>
              </w:rPr>
              <w:t>★蓄电池尺寸要求：12V100Ah长≤330mm，宽≤173mm，高≤213mm；重量要求：12V100Ah≥28kg。</w:t>
            </w:r>
          </w:p>
          <w:p w14:paraId="1ADA15DF">
            <w:pPr>
              <w:numPr>
                <w:ilvl w:val="0"/>
                <w:numId w:val="1"/>
              </w:numPr>
              <w:spacing w:line="360" w:lineRule="auto"/>
              <w:ind w:left="425" w:leftChars="0" w:hanging="425" w:firstLineChars="0"/>
              <w:jc w:val="left"/>
              <w:rPr>
                <w:rFonts w:hint="eastAsia" w:ascii="宋体" w:hAnsi="宋体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="宋体" w:hAnsi="宋体"/>
                <w:sz w:val="21"/>
                <w:szCs w:val="21"/>
                <w:u w:val="none"/>
                <w:lang w:val="en-US" w:eastAsia="zh-CN"/>
              </w:rPr>
              <w:t>蓄电池浮充电压：13.5-13.8V。</w:t>
            </w:r>
          </w:p>
          <w:p w14:paraId="3F393FFC">
            <w:pPr>
              <w:numPr>
                <w:ilvl w:val="0"/>
                <w:numId w:val="1"/>
              </w:numPr>
              <w:spacing w:line="360" w:lineRule="auto"/>
              <w:ind w:left="425" w:leftChars="0" w:hanging="425" w:firstLineChars="0"/>
              <w:jc w:val="left"/>
              <w:rPr>
                <w:rFonts w:hint="eastAsia" w:ascii="宋体" w:hAnsi="宋体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="宋体" w:hAnsi="宋体"/>
                <w:sz w:val="21"/>
                <w:szCs w:val="21"/>
                <w:u w:val="none"/>
                <w:lang w:val="en-US" w:eastAsia="zh-CN"/>
              </w:rPr>
              <w:t>蓄电池均充电压：14.1-14.4V。</w:t>
            </w:r>
          </w:p>
          <w:p w14:paraId="1D8EEE71">
            <w:pPr>
              <w:numPr>
                <w:ilvl w:val="0"/>
                <w:numId w:val="1"/>
              </w:numPr>
              <w:spacing w:line="360" w:lineRule="auto"/>
              <w:ind w:left="425" w:leftChars="0" w:hanging="425" w:firstLineChars="0"/>
              <w:jc w:val="left"/>
              <w:rPr>
                <w:rFonts w:hint="eastAsia" w:ascii="宋体" w:hAnsi="宋体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="宋体" w:hAnsi="宋体"/>
                <w:sz w:val="21"/>
                <w:szCs w:val="21"/>
                <w:u w:val="none"/>
                <w:lang w:val="en-US" w:eastAsia="zh-CN"/>
              </w:rPr>
              <w:t>★环境温度为25℃下，蓄电池设计浮充寿命≥10年。提供厂家盖章产品彩页。</w:t>
            </w:r>
          </w:p>
          <w:p w14:paraId="20AB2777">
            <w:pPr>
              <w:numPr>
                <w:ilvl w:val="0"/>
                <w:numId w:val="1"/>
              </w:numPr>
              <w:spacing w:line="360" w:lineRule="auto"/>
              <w:ind w:left="425" w:leftChars="0" w:hanging="425" w:firstLineChars="0"/>
              <w:jc w:val="left"/>
              <w:rPr>
                <w:rFonts w:hint="eastAsia" w:ascii="宋体" w:hAnsi="宋体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="宋体" w:hAnsi="宋体"/>
                <w:sz w:val="21"/>
                <w:szCs w:val="21"/>
                <w:u w:val="none"/>
                <w:lang w:val="en-US" w:eastAsia="zh-CN"/>
              </w:rPr>
              <w:t>蓄电池必须备防漏液特性，提供厂家盖章证明文件。</w:t>
            </w:r>
          </w:p>
          <w:p w14:paraId="250F9AD8">
            <w:pPr>
              <w:numPr>
                <w:ilvl w:val="0"/>
                <w:numId w:val="1"/>
              </w:numPr>
              <w:spacing w:line="360" w:lineRule="auto"/>
              <w:ind w:left="425" w:leftChars="0" w:hanging="425" w:firstLineChars="0"/>
              <w:jc w:val="left"/>
              <w:rPr>
                <w:rFonts w:hint="eastAsia" w:ascii="宋体" w:hAnsi="宋体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="宋体" w:hAnsi="宋体"/>
                <w:sz w:val="21"/>
                <w:szCs w:val="21"/>
                <w:u w:val="none"/>
                <w:lang w:val="en-US" w:eastAsia="zh-CN"/>
              </w:rPr>
              <w:t>★阻燃性能要求：蓄电池外壳的阻燃等级必须达到V-0级，提供厂家盖章证明文件。</w:t>
            </w:r>
          </w:p>
          <w:p w14:paraId="205A83E6">
            <w:pPr>
              <w:numPr>
                <w:ilvl w:val="0"/>
                <w:numId w:val="1"/>
              </w:numPr>
              <w:spacing w:line="360" w:lineRule="auto"/>
              <w:ind w:left="425" w:leftChars="0" w:hanging="425" w:firstLineChars="0"/>
              <w:jc w:val="left"/>
              <w:rPr>
                <w:rFonts w:hint="eastAsia" w:ascii="宋体" w:hAnsi="宋体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="宋体" w:hAnsi="宋体"/>
                <w:sz w:val="21"/>
                <w:szCs w:val="21"/>
                <w:u w:val="none"/>
                <w:lang w:val="en-US" w:eastAsia="zh-CN"/>
              </w:rPr>
              <w:t>气密性要求：能承受50kPa的正压或负压而不破裂、不开胶，压力释放后电池壳体无残余变形。</w:t>
            </w:r>
          </w:p>
          <w:p w14:paraId="075E2353">
            <w:pPr>
              <w:numPr>
                <w:ilvl w:val="0"/>
                <w:numId w:val="1"/>
              </w:numPr>
              <w:spacing w:line="360" w:lineRule="auto"/>
              <w:ind w:left="425" w:leftChars="0" w:hanging="425" w:firstLineChars="0"/>
              <w:jc w:val="left"/>
              <w:rPr>
                <w:rFonts w:hint="eastAsia" w:ascii="宋体" w:hAnsi="宋体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="宋体" w:hAnsi="宋体"/>
                <w:sz w:val="21"/>
                <w:szCs w:val="21"/>
                <w:u w:val="none"/>
                <w:lang w:val="en-US" w:eastAsia="zh-CN"/>
              </w:rPr>
              <w:t>★再充电性能要求：蓄电池恒压充电24h的再充电能力因素Rbf24h≥98.5%，提供厂家盖章泰尔检验报告证明文件。</w:t>
            </w:r>
          </w:p>
          <w:p w14:paraId="6134D253">
            <w:pPr>
              <w:numPr>
                <w:ilvl w:val="0"/>
                <w:numId w:val="1"/>
              </w:numPr>
              <w:spacing w:line="360" w:lineRule="auto"/>
              <w:ind w:left="425" w:leftChars="0" w:hanging="425" w:firstLineChars="0"/>
              <w:jc w:val="left"/>
              <w:rPr>
                <w:rFonts w:hint="eastAsia" w:ascii="宋体" w:hAnsi="宋体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="宋体" w:hAnsi="宋体"/>
                <w:sz w:val="21"/>
                <w:szCs w:val="21"/>
                <w:u w:val="none"/>
                <w:lang w:val="en-US" w:eastAsia="zh-CN"/>
              </w:rPr>
              <w:t>★热失控敏感性要求：蓄电池温度≤30℃，每24h的电流增长率≤20%，提供厂家盖章泰尔检验报告证明文件。</w:t>
            </w:r>
          </w:p>
          <w:p w14:paraId="57F7DA62">
            <w:pPr>
              <w:numPr>
                <w:ilvl w:val="0"/>
                <w:numId w:val="1"/>
              </w:numPr>
              <w:spacing w:line="360" w:lineRule="auto"/>
              <w:ind w:left="425" w:leftChars="0" w:hanging="425" w:firstLineChars="0"/>
              <w:jc w:val="left"/>
              <w:rPr>
                <w:rFonts w:hint="eastAsia" w:ascii="宋体" w:hAnsi="宋体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="宋体" w:hAnsi="宋体"/>
                <w:sz w:val="21"/>
                <w:szCs w:val="21"/>
                <w:u w:val="none"/>
                <w:lang w:val="en-US" w:eastAsia="zh-CN"/>
              </w:rPr>
              <w:t>★容量一致性要求：同组蓄电池10h率容量试验时，最大实际容量与最小实际容量差值≤0.8%，提供厂家盖章泰尔检验报告证明文件。</w:t>
            </w:r>
          </w:p>
          <w:p w14:paraId="60F36478">
            <w:pPr>
              <w:numPr>
                <w:ilvl w:val="0"/>
                <w:numId w:val="1"/>
              </w:numPr>
              <w:spacing w:line="360" w:lineRule="auto"/>
              <w:ind w:left="425" w:leftChars="0" w:hanging="425" w:firstLineChars="0"/>
              <w:jc w:val="left"/>
              <w:rPr>
                <w:rFonts w:hint="eastAsia" w:ascii="宋体" w:hAnsi="宋体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="宋体" w:hAnsi="宋体"/>
                <w:sz w:val="21"/>
                <w:szCs w:val="21"/>
                <w:u w:val="none"/>
                <w:lang w:val="en-US" w:eastAsia="zh-CN"/>
              </w:rPr>
              <w:t>★蓄电池静置28天后容量保存率≥98%，提供厂家盖章证明文件。</w:t>
            </w:r>
          </w:p>
          <w:p w14:paraId="72C0C226">
            <w:pPr>
              <w:numPr>
                <w:ilvl w:val="0"/>
                <w:numId w:val="1"/>
              </w:numPr>
              <w:spacing w:line="360" w:lineRule="auto"/>
              <w:ind w:left="425" w:leftChars="0" w:hanging="425" w:firstLineChars="0"/>
              <w:jc w:val="left"/>
              <w:rPr>
                <w:rFonts w:hint="eastAsia" w:ascii="宋体" w:hAnsi="宋体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="宋体" w:hAnsi="宋体"/>
                <w:sz w:val="21"/>
                <w:szCs w:val="21"/>
                <w:u w:val="none"/>
                <w:lang w:val="en-US" w:eastAsia="zh-CN"/>
              </w:rPr>
              <w:t>★自放电率要求：25℃室温下，静置28天，电池自放电率小于3%，提供厂家盖章证明文件。</w:t>
            </w:r>
          </w:p>
          <w:p w14:paraId="638D4FF8">
            <w:pPr>
              <w:numPr>
                <w:ilvl w:val="0"/>
                <w:numId w:val="1"/>
              </w:numPr>
              <w:spacing w:line="360" w:lineRule="auto"/>
              <w:ind w:left="425" w:leftChars="0" w:hanging="425" w:firstLineChars="0"/>
              <w:jc w:val="left"/>
              <w:rPr>
                <w:rFonts w:hint="eastAsia" w:ascii="宋体" w:hAnsi="宋体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="宋体" w:hAnsi="宋体"/>
                <w:sz w:val="21"/>
                <w:szCs w:val="21"/>
                <w:u w:val="none"/>
                <w:lang w:val="en-US" w:eastAsia="zh-CN"/>
              </w:rPr>
              <w:t>大电流放电性能要求：以30I10放电3min，极柱不熔断、内部汇流排不熔断，外观不出现异常。</w:t>
            </w:r>
          </w:p>
          <w:p w14:paraId="34E3C91A">
            <w:pPr>
              <w:numPr>
                <w:ilvl w:val="0"/>
                <w:numId w:val="1"/>
              </w:numPr>
              <w:spacing w:line="360" w:lineRule="auto"/>
              <w:ind w:left="425" w:leftChars="0" w:hanging="425" w:firstLineChars="0"/>
              <w:jc w:val="left"/>
              <w:rPr>
                <w:rFonts w:hint="eastAsia" w:ascii="宋体" w:hAnsi="宋体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="宋体" w:hAnsi="宋体"/>
                <w:sz w:val="21"/>
                <w:szCs w:val="21"/>
                <w:u w:val="none"/>
                <w:lang w:val="en-US" w:eastAsia="zh-CN"/>
              </w:rPr>
              <w:t>★密封反应效率要求：密封反应率≥98.5%，提供厂家盖章泰尔检验报告证明文件。</w:t>
            </w:r>
          </w:p>
          <w:p w14:paraId="30C23347">
            <w:pPr>
              <w:numPr>
                <w:ilvl w:val="0"/>
                <w:numId w:val="1"/>
              </w:numPr>
              <w:spacing w:line="360" w:lineRule="auto"/>
              <w:ind w:left="425" w:leftChars="0" w:hanging="425" w:firstLineChars="0"/>
              <w:jc w:val="left"/>
              <w:rPr>
                <w:rFonts w:hint="eastAsia" w:ascii="宋体" w:hAnsi="宋体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="宋体" w:hAnsi="宋体"/>
                <w:sz w:val="21"/>
                <w:szCs w:val="21"/>
                <w:u w:val="none"/>
                <w:lang w:val="en-US" w:eastAsia="zh-CN"/>
              </w:rPr>
              <w:t>★电池间连接电压降△U≤4mV，提供厂家盖章泰尔检验报告证明文件。</w:t>
            </w:r>
          </w:p>
          <w:p w14:paraId="5DB7B347">
            <w:pPr>
              <w:numPr>
                <w:ilvl w:val="0"/>
                <w:numId w:val="1"/>
              </w:numPr>
              <w:spacing w:line="360" w:lineRule="auto"/>
              <w:ind w:left="425" w:leftChars="0" w:hanging="425" w:firstLineChars="0"/>
              <w:jc w:val="left"/>
              <w:rPr>
                <w:rFonts w:hint="eastAsia" w:ascii="宋体" w:hAnsi="宋体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="宋体" w:hAnsi="宋体"/>
                <w:sz w:val="21"/>
                <w:szCs w:val="21"/>
                <w:u w:val="none"/>
                <w:lang w:val="en-US" w:eastAsia="zh-CN"/>
              </w:rPr>
              <w:t>安全阀要求：开阀压力10-25kPa，闭阀压力3-19kPa。</w:t>
            </w:r>
          </w:p>
          <w:p w14:paraId="774E4C70">
            <w:pPr>
              <w:numPr>
                <w:ilvl w:val="0"/>
                <w:numId w:val="1"/>
              </w:numPr>
              <w:spacing w:line="360" w:lineRule="auto"/>
              <w:ind w:left="425" w:leftChars="0" w:hanging="425" w:firstLineChars="0"/>
              <w:jc w:val="left"/>
              <w:rPr>
                <w:rFonts w:hint="eastAsia" w:ascii="宋体" w:hAnsi="宋体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="宋体" w:hAnsi="宋体"/>
                <w:sz w:val="21"/>
                <w:szCs w:val="21"/>
                <w:u w:val="none"/>
                <w:lang w:val="en-US" w:eastAsia="zh-CN"/>
              </w:rPr>
              <w:t>★端电压均衡性要求：开路状态下，最高与最低差值应≤34mV；进入浮充状态24h后端电压差≤45mV；放电状态下，端电压差≤75mV，提供厂家盖章泰尔检验报告证明文件。</w:t>
            </w:r>
          </w:p>
          <w:p w14:paraId="7C9AD164">
            <w:pPr>
              <w:numPr>
                <w:ilvl w:val="0"/>
                <w:numId w:val="1"/>
              </w:numPr>
              <w:spacing w:line="360" w:lineRule="auto"/>
              <w:ind w:left="425" w:leftChars="0" w:hanging="425" w:firstLineChars="0"/>
              <w:jc w:val="left"/>
              <w:rPr>
                <w:rFonts w:hint="eastAsia" w:ascii="宋体" w:hAnsi="宋体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="宋体" w:hAnsi="宋体"/>
                <w:sz w:val="21"/>
                <w:szCs w:val="21"/>
                <w:u w:val="none"/>
                <w:lang w:val="en-US" w:eastAsia="zh-CN"/>
              </w:rPr>
              <w:t>★蓄电池在过度放电时容量恢复值≥97%，提供厂家盖章泰尔检验报告证明文件。</w:t>
            </w:r>
          </w:p>
          <w:p w14:paraId="436D1E60">
            <w:pPr>
              <w:numPr>
                <w:ilvl w:val="0"/>
                <w:numId w:val="1"/>
              </w:numPr>
              <w:spacing w:line="360" w:lineRule="auto"/>
              <w:ind w:left="425" w:leftChars="0" w:hanging="425" w:firstLineChars="0"/>
              <w:jc w:val="left"/>
              <w:rPr>
                <w:rFonts w:hint="eastAsia" w:ascii="宋体" w:hAnsi="宋体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="宋体" w:hAnsi="宋体"/>
                <w:sz w:val="21"/>
                <w:szCs w:val="21"/>
                <w:u w:val="none"/>
                <w:lang w:val="en-US" w:eastAsia="zh-CN"/>
              </w:rPr>
              <w:t>投标蓄电池产品应具备泰尔认证，并提供厂家盖章的有效期内的泰尔认证证书复印件。</w:t>
            </w:r>
          </w:p>
          <w:p w14:paraId="34CD76D7">
            <w:pPr>
              <w:numPr>
                <w:ilvl w:val="0"/>
                <w:numId w:val="1"/>
              </w:numPr>
              <w:spacing w:line="360" w:lineRule="auto"/>
              <w:ind w:left="425" w:leftChars="0" w:hanging="425" w:firstLineChars="0"/>
              <w:jc w:val="left"/>
              <w:rPr>
                <w:rFonts w:hint="eastAsia" w:ascii="宋体" w:hAnsi="宋体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="宋体" w:hAnsi="宋体"/>
                <w:sz w:val="21"/>
                <w:szCs w:val="21"/>
                <w:u w:val="none"/>
                <w:lang w:val="en-US" w:eastAsia="zh-CN"/>
              </w:rPr>
              <w:t>★提供投标产品生产制造商针对本项目的授权书原件、原厂供货证明原件和三年质保服务承诺书原件。</w:t>
            </w:r>
          </w:p>
          <w:p w14:paraId="0022E310">
            <w:pPr>
              <w:numPr>
                <w:ilvl w:val="0"/>
                <w:numId w:val="1"/>
              </w:numPr>
              <w:spacing w:line="360" w:lineRule="auto"/>
              <w:ind w:left="425" w:leftChars="0" w:hanging="425" w:firstLineChars="0"/>
              <w:jc w:val="left"/>
              <w:rPr>
                <w:rFonts w:hint="eastAsia" w:ascii="宋体" w:hAnsi="宋体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="宋体" w:hAnsi="宋体"/>
                <w:sz w:val="21"/>
                <w:szCs w:val="21"/>
                <w:u w:val="none"/>
                <w:lang w:val="en-US" w:eastAsia="zh-CN"/>
              </w:rPr>
              <w:t>参与院内询价供应商为广西政采供应商。</w:t>
            </w:r>
          </w:p>
        </w:tc>
      </w:tr>
    </w:tbl>
    <w:p w14:paraId="48BECB79"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F8E1322F"/>
    <w:multiLevelType w:val="singleLevel"/>
    <w:tmpl w:val="F8E1322F"/>
    <w:lvl w:ilvl="0" w:tentative="0">
      <w:start w:val="1"/>
      <w:numFmt w:val="decimal"/>
      <w:lvlText w:val="%1."/>
      <w:lvlJc w:val="left"/>
      <w:pPr>
        <w:ind w:left="425" w:hanging="425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5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jEwMzcyNGU3OWM0YThlMmNiNjQ4YjZjM2FhMTQzZGQifQ=="/>
  </w:docVars>
  <w:rsids>
    <w:rsidRoot w:val="7BE35D6E"/>
    <w:rsid w:val="10EE5C8F"/>
    <w:rsid w:val="1E837F60"/>
    <w:rsid w:val="22E03FC4"/>
    <w:rsid w:val="2E017A10"/>
    <w:rsid w:val="4665496B"/>
    <w:rsid w:val="517878FA"/>
    <w:rsid w:val="601F758A"/>
    <w:rsid w:val="61CC016A"/>
    <w:rsid w:val="690E2CDD"/>
    <w:rsid w:val="710B3B37"/>
    <w:rsid w:val="76C35E3A"/>
    <w:rsid w:val="7BE35D6E"/>
    <w:rsid w:val="7C7509CA"/>
    <w:rsid w:val="7CAD6F03"/>
    <w:rsid w:val="7DB62E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59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宋体"/>
      <w:kern w:val="2"/>
      <w:sz w:val="21"/>
      <w:szCs w:val="21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qFormat/>
    <w:uiPriority w:val="59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5">
    <w:name w:val="fontstyle01"/>
    <w:basedOn w:val="4"/>
    <w:qFormat/>
    <w:uiPriority w:val="0"/>
    <w:rPr>
      <w:rFonts w:ascii="宋体" w:hAnsi="宋体" w:eastAsia="宋体" w:cs="宋体"/>
      <w:color w:val="000000"/>
      <w:sz w:val="22"/>
      <w:szCs w:val="22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800</Words>
  <Characters>947</Characters>
  <Lines>0</Lines>
  <Paragraphs>0</Paragraphs>
  <TotalTime>70</TotalTime>
  <ScaleCrop>false</ScaleCrop>
  <LinksUpToDate>false</LinksUpToDate>
  <CharactersWithSpaces>947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2024-06-14T06:40:00Z</dcterms:created>
  <dc:creator>LEE</dc:creator>
  <cp:lastModifiedBy>阿德</cp:lastModifiedBy>
  <dcterms:modified xsi:type="dcterms:W3CDTF">2026-09-30T01:53:45Z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2ABC8F2D2DD24F91B5EAE71A02459746_13</vt:lpwstr>
  </property>
  <property fmtid="{D5CDD505-2E9C-101B-9397-08002B2CF9AE}" pid="4" name="KSOTemplateDocerSaveRecord">
    <vt:lpwstr>eyJoZGlkIjoiMTlhMDBlMDI2YmZiZGI1ZDczN2VjNmU4OGUyYjdjNjMiLCJ1c2VySWQiOiI5NTU4MDc0NjcifQ==</vt:lpwstr>
  </property>
</Properties>
</file>