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1F6D638" w14:textId="77777777" w:rsidR="00E315E2" w:rsidRDefault="00E315E2"/>
    <w:tbl>
      <w:tblPr>
        <w:tblW w:w="9560" w:type="dxa"/>
        <w:tblInd w:w="108" w:type="dxa"/>
        <w:tblLook w:val="04A0" w:firstRow="1" w:lastRow="0" w:firstColumn="1" w:lastColumn="0" w:noHBand="0" w:noVBand="1"/>
      </w:tblPr>
      <w:tblGrid>
        <w:gridCol w:w="602"/>
        <w:gridCol w:w="8958"/>
      </w:tblGrid>
      <w:tr w:rsidR="00E315E2" w14:paraId="4D71DBA3" w14:textId="77777777">
        <w:trPr>
          <w:trHeight w:val="785"/>
        </w:trPr>
        <w:tc>
          <w:tcPr>
            <w:tcW w:w="9560" w:type="dxa"/>
            <w:gridSpan w:val="2"/>
            <w:vMerge w:val="restart"/>
            <w:vAlign w:val="center"/>
          </w:tcPr>
          <w:p w14:paraId="292B28CD" w14:textId="5A0C3970" w:rsidR="00E315E2" w:rsidRDefault="00241BEE" w:rsidP="00C8460A">
            <w:pPr>
              <w:widowControl/>
              <w:ind w:firstLineChars="600" w:firstLine="1928"/>
            </w:pPr>
            <w:r w:rsidRPr="00241BEE">
              <w:rPr>
                <w:rFonts w:ascii="宋体" w:eastAsia="宋体" w:hAnsi="宋体" w:cs="宋体"/>
                <w:b/>
                <w:bCs/>
                <w:kern w:val="0"/>
                <w:sz w:val="32"/>
                <w:szCs w:val="32"/>
                <w:lang w:bidi="ar"/>
              </w:rPr>
              <w:t>立式压力蒸汽灭菌器</w:t>
            </w:r>
            <w:r w:rsidR="00385852">
              <w:rPr>
                <w:rFonts w:ascii="宋体" w:eastAsia="宋体" w:hAnsi="宋体" w:cs="宋体"/>
                <w:b/>
                <w:bCs/>
                <w:kern w:val="0"/>
                <w:sz w:val="32"/>
                <w:szCs w:val="32"/>
                <w:lang w:bidi="ar"/>
              </w:rPr>
              <w:t>采购</w:t>
            </w:r>
            <w:r>
              <w:rPr>
                <w:rFonts w:ascii="宋体" w:eastAsia="宋体" w:hAnsi="宋体" w:cs="宋体" w:hint="eastAsia"/>
                <w:b/>
                <w:bCs/>
                <w:kern w:val="0"/>
                <w:sz w:val="32"/>
                <w:szCs w:val="32"/>
                <w:lang w:bidi="ar"/>
              </w:rPr>
              <w:t>需求</w:t>
            </w:r>
          </w:p>
        </w:tc>
      </w:tr>
      <w:tr w:rsidR="00E315E2" w14:paraId="7D59FF22" w14:textId="77777777">
        <w:trPr>
          <w:trHeight w:val="785"/>
        </w:trPr>
        <w:tc>
          <w:tcPr>
            <w:tcW w:w="9560" w:type="dxa"/>
            <w:gridSpan w:val="2"/>
            <w:vMerge/>
            <w:tcBorders>
              <w:bottom w:val="single" w:sz="4" w:space="0" w:color="auto"/>
            </w:tcBorders>
            <w:vAlign w:val="center"/>
          </w:tcPr>
          <w:p w14:paraId="7762717B" w14:textId="77777777" w:rsidR="00E315E2" w:rsidRDefault="00E315E2">
            <w:pPr>
              <w:rPr>
                <w:rFonts w:ascii="宋体"/>
                <w:sz w:val="24"/>
              </w:rPr>
            </w:pPr>
          </w:p>
        </w:tc>
      </w:tr>
      <w:tr w:rsidR="00E315E2" w14:paraId="78FF8493" w14:textId="77777777">
        <w:trPr>
          <w:trHeight w:val="1702"/>
        </w:trPr>
        <w:tc>
          <w:tcPr>
            <w:tcW w:w="602" w:type="dxa"/>
            <w:tcBorders>
              <w:top w:val="single" w:sz="4" w:space="0" w:color="auto"/>
              <w:left w:val="single" w:sz="4" w:space="0" w:color="auto"/>
              <w:bottom w:val="single" w:sz="4" w:space="0" w:color="auto"/>
              <w:right w:val="single" w:sz="4" w:space="0" w:color="auto"/>
            </w:tcBorders>
            <w:vAlign w:val="center"/>
          </w:tcPr>
          <w:p w14:paraId="005B015A" w14:textId="77777777" w:rsidR="00E315E2" w:rsidRDefault="00385852">
            <w:pPr>
              <w:widowControl/>
              <w:jc w:val="left"/>
            </w:pPr>
            <w:r>
              <w:rPr>
                <w:rFonts w:ascii="宋体" w:eastAsia="宋体" w:hAnsi="宋体" w:cs="宋体"/>
                <w:kern w:val="0"/>
                <w:sz w:val="24"/>
                <w:lang w:bidi="ar"/>
              </w:rPr>
              <w:t>一</w:t>
            </w:r>
          </w:p>
        </w:tc>
        <w:tc>
          <w:tcPr>
            <w:tcW w:w="8958" w:type="dxa"/>
            <w:tcBorders>
              <w:top w:val="single" w:sz="4" w:space="0" w:color="auto"/>
              <w:left w:val="single" w:sz="4" w:space="0" w:color="auto"/>
              <w:bottom w:val="single" w:sz="4" w:space="0" w:color="auto"/>
              <w:right w:val="single" w:sz="4" w:space="0" w:color="auto"/>
            </w:tcBorders>
            <w:vAlign w:val="center"/>
          </w:tcPr>
          <w:p w14:paraId="66CCFE89" w14:textId="77777777" w:rsidR="00E315E2" w:rsidRDefault="00385852">
            <w:pPr>
              <w:widowControl/>
              <w:jc w:val="left"/>
            </w:pPr>
            <w:r>
              <w:rPr>
                <w:rFonts w:ascii="宋体" w:eastAsia="宋体" w:hAnsi="宋体" w:cs="宋体"/>
                <w:kern w:val="0"/>
                <w:sz w:val="24"/>
                <w:lang w:bidi="ar"/>
              </w:rPr>
              <w:t>适用范围及用途：</w:t>
            </w:r>
            <w:r>
              <w:rPr>
                <w:rFonts w:ascii="宋体" w:eastAsia="宋体" w:hAnsi="宋体" w:cs="宋体" w:hint="eastAsia"/>
                <w:kern w:val="0"/>
                <w:sz w:val="24"/>
                <w:lang w:bidi="ar"/>
              </w:rPr>
              <w:t>实验室常规物品灭菌</w:t>
            </w:r>
          </w:p>
        </w:tc>
      </w:tr>
      <w:tr w:rsidR="00E315E2" w14:paraId="4E922AF5" w14:textId="77777777">
        <w:trPr>
          <w:trHeight w:val="2069"/>
        </w:trPr>
        <w:tc>
          <w:tcPr>
            <w:tcW w:w="602" w:type="dxa"/>
            <w:tcBorders>
              <w:top w:val="single" w:sz="4" w:space="0" w:color="auto"/>
              <w:left w:val="single" w:sz="4" w:space="0" w:color="auto"/>
              <w:bottom w:val="single" w:sz="4" w:space="0" w:color="auto"/>
              <w:right w:val="single" w:sz="4" w:space="0" w:color="auto"/>
            </w:tcBorders>
            <w:vAlign w:val="center"/>
          </w:tcPr>
          <w:p w14:paraId="4BF94D9B" w14:textId="77777777" w:rsidR="00E315E2" w:rsidRDefault="00385852">
            <w:pPr>
              <w:widowControl/>
              <w:jc w:val="left"/>
            </w:pPr>
            <w:r>
              <w:rPr>
                <w:rFonts w:ascii="宋体" w:eastAsia="宋体" w:hAnsi="宋体" w:cs="宋体"/>
                <w:kern w:val="0"/>
                <w:sz w:val="24"/>
                <w:lang w:bidi="ar"/>
              </w:rPr>
              <w:t>二</w:t>
            </w:r>
          </w:p>
        </w:tc>
        <w:tc>
          <w:tcPr>
            <w:tcW w:w="8958" w:type="dxa"/>
            <w:tcBorders>
              <w:top w:val="single" w:sz="4" w:space="0" w:color="auto"/>
              <w:left w:val="single" w:sz="4" w:space="0" w:color="auto"/>
              <w:bottom w:val="single" w:sz="4" w:space="0" w:color="auto"/>
              <w:right w:val="single" w:sz="4" w:space="0" w:color="auto"/>
            </w:tcBorders>
            <w:vAlign w:val="center"/>
          </w:tcPr>
          <w:p w14:paraId="1F3F0E6E" w14:textId="77777777" w:rsidR="00E315E2" w:rsidRDefault="00385852">
            <w:pPr>
              <w:widowControl/>
              <w:spacing w:after="240"/>
              <w:jc w:val="left"/>
            </w:pPr>
            <w:r>
              <w:t>设备配置与要求：设备的标准配置及必备的配套附件。</w:t>
            </w:r>
            <w:r>
              <w:br/>
            </w:r>
            <w:r>
              <w:t>配置清单：</w:t>
            </w:r>
          </w:p>
          <w:p w14:paraId="72A6D383" w14:textId="77777777" w:rsidR="00E315E2" w:rsidRDefault="00385852">
            <w:pPr>
              <w:widowControl/>
              <w:spacing w:after="240"/>
              <w:jc w:val="left"/>
            </w:pPr>
            <w:r>
              <w:rPr>
                <w:rFonts w:hint="eastAsia"/>
              </w:rPr>
              <w:t>主机一台</w:t>
            </w:r>
          </w:p>
          <w:p w14:paraId="0C35AD42" w14:textId="77777777" w:rsidR="00E315E2" w:rsidRDefault="00385852">
            <w:pPr>
              <w:widowControl/>
              <w:spacing w:after="240"/>
              <w:jc w:val="left"/>
            </w:pPr>
            <w:r>
              <w:rPr>
                <w:rFonts w:hint="eastAsia"/>
              </w:rPr>
              <w:t>不锈钢提篮</w:t>
            </w:r>
            <w:r>
              <w:rPr>
                <w:rFonts w:hint="eastAsia"/>
              </w:rPr>
              <w:t>2</w:t>
            </w:r>
            <w:r>
              <w:rPr>
                <w:rFonts w:hint="eastAsia"/>
              </w:rPr>
              <w:t>个</w:t>
            </w:r>
          </w:p>
        </w:tc>
      </w:tr>
      <w:tr w:rsidR="00E315E2" w14:paraId="0D4C9070" w14:textId="77777777">
        <w:trPr>
          <w:trHeight w:val="2436"/>
        </w:trPr>
        <w:tc>
          <w:tcPr>
            <w:tcW w:w="602" w:type="dxa"/>
            <w:tcBorders>
              <w:top w:val="single" w:sz="4" w:space="0" w:color="auto"/>
              <w:left w:val="single" w:sz="4" w:space="0" w:color="auto"/>
              <w:bottom w:val="single" w:sz="4" w:space="0" w:color="auto"/>
              <w:right w:val="single" w:sz="4" w:space="0" w:color="auto"/>
            </w:tcBorders>
            <w:vAlign w:val="center"/>
          </w:tcPr>
          <w:p w14:paraId="7C3B8F66" w14:textId="77777777" w:rsidR="00E315E2" w:rsidRDefault="00385852">
            <w:pPr>
              <w:widowControl/>
              <w:jc w:val="left"/>
            </w:pPr>
            <w:r>
              <w:rPr>
                <w:rFonts w:ascii="宋体" w:eastAsia="宋体" w:hAnsi="宋体" w:cs="宋体"/>
                <w:kern w:val="0"/>
                <w:sz w:val="24"/>
                <w:lang w:bidi="ar"/>
              </w:rPr>
              <w:t>三</w:t>
            </w:r>
          </w:p>
        </w:tc>
        <w:tc>
          <w:tcPr>
            <w:tcW w:w="8958" w:type="dxa"/>
            <w:tcBorders>
              <w:top w:val="single" w:sz="4" w:space="0" w:color="auto"/>
              <w:left w:val="single" w:sz="4" w:space="0" w:color="auto"/>
              <w:bottom w:val="single" w:sz="4" w:space="0" w:color="auto"/>
              <w:right w:val="single" w:sz="4" w:space="0" w:color="auto"/>
            </w:tcBorders>
            <w:vAlign w:val="center"/>
          </w:tcPr>
          <w:p w14:paraId="4CEA358A" w14:textId="77777777" w:rsidR="00E315E2" w:rsidRDefault="00385852">
            <w:pPr>
              <w:spacing w:line="360" w:lineRule="auto"/>
              <w:rPr>
                <w:rFonts w:ascii="仿宋_GB2312" w:eastAsia="仿宋_GB2312" w:hAnsi="仿宋_GB2312" w:cs="仿宋_GB2312"/>
              </w:rPr>
            </w:pPr>
            <w:r>
              <w:rPr>
                <w:rStyle w:val="font31"/>
                <w:rFonts w:hint="default"/>
                <w:lang w:bidi="ar"/>
              </w:rPr>
              <w:t>功能要求：</w:t>
            </w:r>
            <w:r>
              <w:rPr>
                <w:rFonts w:ascii="宋体" w:eastAsia="宋体" w:hAnsi="宋体" w:cs="宋体"/>
                <w:kern w:val="0"/>
                <w:sz w:val="24"/>
                <w:lang w:bidi="ar"/>
              </w:rPr>
              <w:br/>
            </w:r>
            <w:r>
              <w:rPr>
                <w:rFonts w:ascii="仿宋_GB2312" w:eastAsia="仿宋_GB2312" w:hAnsi="仿宋_GB2312" w:cs="仿宋_GB2312" w:hint="eastAsia"/>
              </w:rPr>
              <w:t>1.</w:t>
            </w:r>
            <w:r>
              <w:rPr>
                <w:rFonts w:ascii="仿宋_GB2312" w:eastAsia="仿宋_GB2312" w:hAnsi="仿宋_GB2312" w:cs="仿宋_GB2312" w:hint="eastAsia"/>
              </w:rPr>
              <w:t>制造商</w:t>
            </w:r>
            <w:r>
              <w:rPr>
                <w:rFonts w:ascii="仿宋_GB2312" w:eastAsia="仿宋_GB2312" w:hAnsi="仿宋_GB2312" w:cs="仿宋_GB2312"/>
              </w:rPr>
              <w:t>具有中华人民共和国特种设备生产许可证，许可项目包含：压力容器制造（含安装、修理、改造）并有注明具备所制造产品设计能力；需提供特种设备生产许可证佐证</w:t>
            </w:r>
          </w:p>
          <w:p w14:paraId="5014D94E" w14:textId="77777777" w:rsidR="00E315E2" w:rsidRDefault="00385852">
            <w:pPr>
              <w:pStyle w:val="4"/>
              <w:ind w:leftChars="0" w:left="0"/>
              <w:rPr>
                <w:rFonts w:ascii="仿宋_GB2312" w:eastAsia="仿宋_GB2312" w:hAnsi="仿宋_GB2312" w:cs="仿宋_GB2312"/>
              </w:rPr>
            </w:pPr>
            <w:r>
              <w:rPr>
                <w:rFonts w:ascii="仿宋_GB2312" w:eastAsia="仿宋_GB2312" w:hAnsi="仿宋_GB2312" w:cs="仿宋_GB2312" w:hint="eastAsia"/>
              </w:rPr>
              <w:t>▲</w:t>
            </w:r>
            <w:r>
              <w:rPr>
                <w:rFonts w:ascii="仿宋_GB2312" w:eastAsia="仿宋_GB2312" w:hAnsi="仿宋_GB2312" w:cs="仿宋_GB2312" w:hint="eastAsia"/>
              </w:rPr>
              <w:t>2.</w:t>
            </w:r>
            <w:r>
              <w:rPr>
                <w:rFonts w:ascii="仿宋_GB2312" w:eastAsia="仿宋_GB2312" w:hAnsi="仿宋_GB2312" w:cs="仿宋_GB2312" w:hint="eastAsia"/>
              </w:rPr>
              <w:t>容量</w:t>
            </w:r>
            <w:r>
              <w:rPr>
                <w:rFonts w:ascii="仿宋_GB2312" w:eastAsia="仿宋_GB2312" w:hAnsi="仿宋_GB2312" w:cs="仿宋_GB2312" w:hint="eastAsia"/>
              </w:rPr>
              <w:t>:55-60</w:t>
            </w:r>
            <w:r>
              <w:rPr>
                <w:rFonts w:ascii="仿宋_GB2312" w:eastAsia="仿宋_GB2312" w:hAnsi="仿宋_GB2312" w:cs="仿宋_GB2312" w:hint="eastAsia"/>
              </w:rPr>
              <w:t>升</w:t>
            </w:r>
            <w:r>
              <w:rPr>
                <w:rFonts w:ascii="仿宋_GB2312" w:eastAsia="仿宋_GB2312" w:hAnsi="仿宋_GB2312" w:cs="仿宋_GB2312" w:hint="eastAsia"/>
              </w:rPr>
              <w:t>,</w:t>
            </w:r>
            <w:r>
              <w:rPr>
                <w:rFonts w:ascii="仿宋_GB2312" w:eastAsia="仿宋_GB2312" w:hAnsi="仿宋_GB2312" w:cs="仿宋_GB2312" w:hint="eastAsia"/>
              </w:rPr>
              <w:t>立式结构</w:t>
            </w:r>
            <w:r>
              <w:rPr>
                <w:rFonts w:ascii="仿宋_GB2312" w:eastAsia="仿宋_GB2312" w:hAnsi="仿宋_GB2312" w:cs="仿宋_GB2312" w:hint="eastAsia"/>
              </w:rPr>
              <w:t>,</w:t>
            </w:r>
            <w:r>
              <w:rPr>
                <w:rFonts w:ascii="仿宋_GB2312" w:eastAsia="仿宋_GB2312" w:hAnsi="仿宋_GB2312" w:cs="仿宋_GB2312" w:hint="eastAsia"/>
              </w:rPr>
              <w:t>底部带脚轮，可放入直径</w:t>
            </w:r>
            <w:r>
              <w:rPr>
                <w:rFonts w:ascii="仿宋_GB2312" w:eastAsia="仿宋_GB2312" w:hAnsi="仿宋_GB2312" w:cs="仿宋_GB2312" w:hint="eastAsia"/>
              </w:rPr>
              <w:t>38CM,</w:t>
            </w:r>
            <w:r>
              <w:rPr>
                <w:rFonts w:ascii="仿宋_GB2312" w:eastAsia="仿宋_GB2312" w:hAnsi="仿宋_GB2312" w:cs="仿宋_GB2312" w:hint="eastAsia"/>
              </w:rPr>
              <w:t>高度</w:t>
            </w:r>
            <w:r>
              <w:rPr>
                <w:rFonts w:ascii="仿宋_GB2312" w:eastAsia="仿宋_GB2312" w:hAnsi="仿宋_GB2312" w:cs="仿宋_GB2312" w:hint="eastAsia"/>
              </w:rPr>
              <w:t>40CM</w:t>
            </w:r>
            <w:r>
              <w:rPr>
                <w:rFonts w:ascii="仿宋_GB2312" w:eastAsia="仿宋_GB2312" w:hAnsi="仿宋_GB2312" w:cs="仿宋_GB2312" w:hint="eastAsia"/>
              </w:rPr>
              <w:t>的灭菌架</w:t>
            </w:r>
            <w:r>
              <w:rPr>
                <w:rFonts w:ascii="仿宋_GB2312" w:eastAsia="仿宋_GB2312" w:hAnsi="仿宋_GB2312" w:cs="仿宋_GB2312" w:hint="eastAsia"/>
              </w:rPr>
              <w:t>;</w:t>
            </w:r>
          </w:p>
          <w:p w14:paraId="4AE16DEF" w14:textId="77777777" w:rsidR="00E315E2" w:rsidRDefault="00385852">
            <w:pPr>
              <w:rPr>
                <w:rFonts w:ascii="仿宋_GB2312" w:eastAsia="仿宋_GB2312" w:hAnsi="仿宋_GB2312" w:cs="仿宋_GB2312"/>
              </w:rPr>
            </w:pPr>
            <w:r>
              <w:rPr>
                <w:rFonts w:ascii="仿宋_GB2312" w:eastAsia="仿宋_GB2312" w:hAnsi="仿宋_GB2312" w:cs="仿宋_GB2312" w:hint="eastAsia"/>
              </w:rPr>
              <w:t>▲</w:t>
            </w:r>
            <w:r>
              <w:rPr>
                <w:rFonts w:ascii="仿宋_GB2312" w:eastAsia="仿宋_GB2312" w:hAnsi="仿宋_GB2312" w:cs="仿宋_GB2312" w:hint="eastAsia"/>
              </w:rPr>
              <w:t>3.</w:t>
            </w:r>
            <w:r>
              <w:rPr>
                <w:rFonts w:ascii="仿宋_GB2312" w:eastAsia="仿宋_GB2312" w:hAnsi="仿宋_GB2312" w:cs="仿宋_GB2312" w:hint="eastAsia"/>
              </w:rPr>
              <w:t>容器设计：容器设计温度≥</w:t>
            </w:r>
            <w:r>
              <w:rPr>
                <w:rFonts w:ascii="仿宋_GB2312" w:eastAsia="仿宋_GB2312" w:hAnsi="仿宋_GB2312" w:cs="仿宋_GB2312" w:hint="eastAsia"/>
              </w:rPr>
              <w:t>153</w:t>
            </w:r>
            <w:r>
              <w:rPr>
                <w:rFonts w:ascii="仿宋_GB2312" w:eastAsia="仿宋_GB2312" w:hAnsi="仿宋_GB2312" w:cs="仿宋_GB2312" w:hint="eastAsia"/>
              </w:rPr>
              <w:t>度、容器设计压力≥</w:t>
            </w:r>
            <w:r>
              <w:rPr>
                <w:rFonts w:ascii="仿宋_GB2312" w:eastAsia="仿宋_GB2312" w:hAnsi="仿宋_GB2312" w:cs="仿宋_GB2312" w:hint="eastAsia"/>
              </w:rPr>
              <w:t xml:space="preserve">0.42MPa </w:t>
            </w:r>
          </w:p>
          <w:p w14:paraId="4543598B" w14:textId="77777777" w:rsidR="00E315E2" w:rsidRDefault="00385852">
            <w:pPr>
              <w:pStyle w:val="4"/>
              <w:ind w:leftChars="0" w:left="0"/>
              <w:rPr>
                <w:rFonts w:ascii="仿宋_GB2312" w:eastAsia="仿宋_GB2312" w:hAnsi="仿宋_GB2312" w:cs="仿宋_GB2312"/>
              </w:rPr>
            </w:pPr>
            <w:r>
              <w:rPr>
                <w:rFonts w:ascii="仿宋_GB2312" w:eastAsia="仿宋_GB2312" w:hAnsi="仿宋_GB2312" w:cs="仿宋_GB2312" w:hint="eastAsia"/>
              </w:rPr>
              <w:t>▲</w:t>
            </w:r>
            <w:r>
              <w:rPr>
                <w:rFonts w:ascii="仿宋_GB2312" w:eastAsia="仿宋_GB2312" w:hAnsi="仿宋_GB2312" w:cs="仿宋_GB2312" w:hint="eastAsia"/>
              </w:rPr>
              <w:t>4.</w:t>
            </w:r>
            <w:r>
              <w:rPr>
                <w:rFonts w:ascii="仿宋_GB2312" w:eastAsia="仿宋_GB2312" w:hAnsi="仿宋_GB2312" w:cs="仿宋_GB2312" w:hint="eastAsia"/>
              </w:rPr>
              <w:t>腔体材质：灭菌腔体采用</w:t>
            </w:r>
            <w:r>
              <w:rPr>
                <w:rFonts w:ascii="仿宋_GB2312" w:eastAsia="仿宋_GB2312" w:hAnsi="仿宋_GB2312" w:cs="仿宋_GB2312" w:hint="eastAsia"/>
              </w:rPr>
              <w:t>316L</w:t>
            </w:r>
            <w:r>
              <w:rPr>
                <w:rFonts w:ascii="仿宋_GB2312" w:eastAsia="仿宋_GB2312" w:hAnsi="仿宋_GB2312" w:cs="仿宋_GB2312" w:hint="eastAsia"/>
              </w:rPr>
              <w:t>不锈钢，抗腐蚀性更强，</w:t>
            </w:r>
          </w:p>
          <w:p w14:paraId="43CEFCAB" w14:textId="77777777" w:rsidR="00E315E2" w:rsidRDefault="00385852">
            <w:pPr>
              <w:widowControl/>
              <w:rPr>
                <w:rFonts w:ascii="仿宋_GB2312" w:eastAsia="仿宋_GB2312" w:hAnsi="仿宋_GB2312" w:cs="仿宋_GB2312"/>
              </w:rPr>
            </w:pPr>
            <w:r>
              <w:rPr>
                <w:rFonts w:ascii="仿宋_GB2312" w:eastAsia="仿宋_GB2312" w:hAnsi="仿宋_GB2312" w:cs="仿宋_GB2312" w:hint="eastAsia"/>
              </w:rPr>
              <w:t>5.</w:t>
            </w:r>
            <w:r>
              <w:rPr>
                <w:rFonts w:ascii="仿宋_GB2312" w:eastAsia="仿宋_GB2312" w:hAnsi="仿宋_GB2312" w:cs="仿宋_GB2312" w:hint="eastAsia"/>
              </w:rPr>
              <w:t>灭菌工作温度</w:t>
            </w:r>
            <w:r>
              <w:rPr>
                <w:rFonts w:ascii="仿宋_GB2312" w:eastAsia="仿宋_GB2312" w:hAnsi="仿宋_GB2312" w:cs="仿宋_GB2312" w:hint="eastAsia"/>
              </w:rPr>
              <w:t>105-138</w:t>
            </w:r>
            <w:r>
              <w:rPr>
                <w:rFonts w:ascii="仿宋_GB2312" w:eastAsia="仿宋_GB2312" w:hAnsi="仿宋_GB2312" w:cs="仿宋_GB2312" w:hint="eastAsia"/>
              </w:rPr>
              <w:t>度；</w:t>
            </w:r>
          </w:p>
          <w:p w14:paraId="76BFF76C" w14:textId="77777777" w:rsidR="00E315E2" w:rsidRDefault="00385852">
            <w:pPr>
              <w:spacing w:line="360" w:lineRule="auto"/>
              <w:rPr>
                <w:rFonts w:ascii="仿宋_GB2312" w:eastAsia="仿宋_GB2312" w:hAnsi="仿宋_GB2312" w:cs="仿宋_GB2312"/>
              </w:rPr>
            </w:pPr>
            <w:r>
              <w:rPr>
                <w:rFonts w:ascii="仿宋_GB2312" w:eastAsia="仿宋_GB2312" w:hAnsi="仿宋_GB2312" w:cs="仿宋_GB2312" w:hint="eastAsia"/>
              </w:rPr>
              <w:t>6.</w:t>
            </w:r>
            <w:r>
              <w:rPr>
                <w:rFonts w:ascii="仿宋_GB2312" w:eastAsia="仿宋_GB2312" w:hAnsi="仿宋_GB2312" w:cs="仿宋_GB2312" w:hint="eastAsia"/>
              </w:rPr>
              <w:t>定时：灭菌时间</w:t>
            </w:r>
            <w:r>
              <w:rPr>
                <w:rFonts w:ascii="仿宋_GB2312" w:eastAsia="仿宋_GB2312" w:hAnsi="仿宋_GB2312" w:cs="仿宋_GB2312" w:hint="eastAsia"/>
              </w:rPr>
              <w:t>1-999</w:t>
            </w:r>
            <w:r>
              <w:rPr>
                <w:rFonts w:ascii="仿宋_GB2312" w:eastAsia="仿宋_GB2312" w:hAnsi="仿宋_GB2312" w:cs="仿宋_GB2312" w:hint="eastAsia"/>
              </w:rPr>
              <w:t>分钟，保温时间</w:t>
            </w:r>
            <w:r>
              <w:rPr>
                <w:rFonts w:ascii="仿宋_GB2312" w:eastAsia="仿宋_GB2312" w:hAnsi="仿宋_GB2312" w:cs="仿宋_GB2312" w:hint="eastAsia"/>
              </w:rPr>
              <w:t>1-9999</w:t>
            </w:r>
            <w:r>
              <w:rPr>
                <w:rFonts w:ascii="仿宋_GB2312" w:eastAsia="仿宋_GB2312" w:hAnsi="仿宋_GB2312" w:cs="仿宋_GB2312" w:hint="eastAsia"/>
              </w:rPr>
              <w:t>分钟，预约灭菌时间</w:t>
            </w:r>
            <w:r>
              <w:rPr>
                <w:rFonts w:ascii="仿宋_GB2312" w:eastAsia="仿宋_GB2312" w:hAnsi="仿宋_GB2312" w:cs="仿宋_GB2312" w:hint="eastAsia"/>
              </w:rPr>
              <w:t>0-10</w:t>
            </w:r>
            <w:r>
              <w:rPr>
                <w:rFonts w:ascii="仿宋_GB2312" w:eastAsia="仿宋_GB2312" w:hAnsi="仿宋_GB2312" w:cs="仿宋_GB2312" w:hint="eastAsia"/>
              </w:rPr>
              <w:t>天；</w:t>
            </w:r>
          </w:p>
          <w:p w14:paraId="3D83D921" w14:textId="77777777" w:rsidR="00E315E2" w:rsidRDefault="00385852">
            <w:pPr>
              <w:spacing w:line="360" w:lineRule="auto"/>
              <w:rPr>
                <w:rFonts w:ascii="仿宋_GB2312" w:eastAsia="仿宋_GB2312" w:hAnsi="仿宋_GB2312" w:cs="仿宋_GB2312"/>
              </w:rPr>
            </w:pPr>
            <w:r>
              <w:rPr>
                <w:rFonts w:ascii="仿宋_GB2312" w:eastAsia="仿宋_GB2312" w:hAnsi="仿宋_GB2312" w:cs="仿宋_GB2312" w:hint="eastAsia"/>
              </w:rPr>
              <w:t>7.</w:t>
            </w:r>
            <w:r>
              <w:rPr>
                <w:rFonts w:ascii="仿宋_GB2312" w:eastAsia="仿宋_GB2312" w:hAnsi="仿宋_GB2312" w:cs="仿宋_GB2312" w:hint="eastAsia"/>
              </w:rPr>
              <w:t>≥六级排汽方式</w:t>
            </w:r>
            <w:r>
              <w:rPr>
                <w:rFonts w:ascii="仿宋_GB2312" w:eastAsia="仿宋_GB2312" w:hAnsi="仿宋_GB2312" w:cs="仿宋_GB2312" w:hint="eastAsia"/>
              </w:rPr>
              <w:t>:</w:t>
            </w:r>
            <w:r>
              <w:rPr>
                <w:rFonts w:ascii="仿宋_GB2312" w:eastAsia="仿宋_GB2312" w:hAnsi="仿宋_GB2312" w:cs="仿宋_GB2312" w:hint="eastAsia"/>
              </w:rPr>
              <w:t>灭菌结束可设定≥</w:t>
            </w:r>
            <w:r>
              <w:rPr>
                <w:rFonts w:ascii="仿宋_GB2312" w:eastAsia="仿宋_GB2312" w:hAnsi="仿宋_GB2312" w:cs="仿宋_GB2312" w:hint="eastAsia"/>
              </w:rPr>
              <w:t>6</w:t>
            </w:r>
            <w:r>
              <w:rPr>
                <w:rFonts w:ascii="仿宋_GB2312" w:eastAsia="仿宋_GB2312" w:hAnsi="仿宋_GB2312" w:cs="仿宋_GB2312" w:hint="eastAsia"/>
              </w:rPr>
              <w:t>种不同的排汽速度，通过控制电磁阀的开关，液体培养基灭菌结束排气降温而培养基不会溢出来</w:t>
            </w:r>
            <w:r>
              <w:rPr>
                <w:rFonts w:ascii="仿宋_GB2312" w:eastAsia="仿宋_GB2312" w:hAnsi="仿宋_GB2312" w:cs="仿宋_GB2312" w:hint="eastAsia"/>
              </w:rPr>
              <w:t>;</w:t>
            </w:r>
          </w:p>
          <w:p w14:paraId="062D9A3D" w14:textId="77777777" w:rsidR="00E315E2" w:rsidRDefault="00385852">
            <w:pPr>
              <w:widowControl/>
              <w:rPr>
                <w:rFonts w:ascii="仿宋_GB2312" w:eastAsia="仿宋_GB2312" w:hAnsi="仿宋_GB2312" w:cs="仿宋_GB2312"/>
              </w:rPr>
            </w:pPr>
            <w:r>
              <w:rPr>
                <w:rFonts w:ascii="仿宋_GB2312" w:eastAsia="仿宋_GB2312" w:hAnsi="仿宋_GB2312" w:cs="仿宋_GB2312" w:hint="eastAsia"/>
              </w:rPr>
              <w:t>8.</w:t>
            </w:r>
            <w:r>
              <w:rPr>
                <w:rFonts w:ascii="仿宋_GB2312" w:eastAsia="仿宋_GB2312" w:hAnsi="仿宋_GB2312" w:cs="仿宋_GB2312" w:hint="eastAsia"/>
              </w:rPr>
              <w:t>开关盖方式：触拨式开关，垂直向上打开腔门（上掀式开盖）下压式关盖，单手可实现开关盖；</w:t>
            </w:r>
          </w:p>
          <w:p w14:paraId="1E82C212" w14:textId="77777777" w:rsidR="00E315E2" w:rsidRDefault="00385852">
            <w:pPr>
              <w:widowControl/>
              <w:rPr>
                <w:rFonts w:ascii="仿宋_GB2312" w:eastAsia="仿宋_GB2312" w:hAnsi="仿宋_GB2312" w:cs="仿宋_GB2312"/>
              </w:rPr>
            </w:pPr>
            <w:r>
              <w:rPr>
                <w:rFonts w:ascii="仿宋_GB2312" w:eastAsia="仿宋_GB2312" w:hAnsi="仿宋_GB2312" w:cs="仿宋_GB2312" w:hint="eastAsia"/>
              </w:rPr>
              <w:t>9.</w:t>
            </w:r>
            <w:r>
              <w:rPr>
                <w:rFonts w:ascii="仿宋_GB2312" w:eastAsia="仿宋_GB2312" w:hAnsi="仿宋_GB2312" w:cs="仿宋_GB2312" w:hint="eastAsia"/>
              </w:rPr>
              <w:t>多点锁紧连接结构：腔盖（上封头）与腔体的锁紧连接达到</w:t>
            </w:r>
            <w:r>
              <w:rPr>
                <w:rFonts w:ascii="仿宋_GB2312" w:eastAsia="仿宋_GB2312" w:hAnsi="仿宋_GB2312" w:cs="仿宋_GB2312" w:hint="eastAsia"/>
              </w:rPr>
              <w:t>8</w:t>
            </w:r>
            <w:r>
              <w:rPr>
                <w:rFonts w:ascii="仿宋_GB2312" w:eastAsia="仿宋_GB2312" w:hAnsi="仿宋_GB2312" w:cs="仿宋_GB2312" w:hint="eastAsia"/>
              </w:rPr>
              <w:t>个点或以上，更多点的锁紧连接结构保证了压力容器的受力均衡，保证了仪器的安全性，在安全的状况下轻推触拨开关就可轻松解除锁紧状态。</w:t>
            </w:r>
          </w:p>
          <w:p w14:paraId="195BF0F4" w14:textId="5E4B2F81" w:rsidR="00E315E2" w:rsidRDefault="00385852">
            <w:pPr>
              <w:widowControl/>
              <w:rPr>
                <w:rFonts w:ascii="仿宋_GB2312" w:eastAsia="仿宋_GB2312" w:hAnsi="仿宋_GB2312" w:cs="仿宋_GB2312"/>
              </w:rPr>
            </w:pPr>
            <w:r>
              <w:rPr>
                <w:rFonts w:ascii="仿宋_GB2312" w:eastAsia="仿宋_GB2312" w:hAnsi="仿宋_GB2312" w:cs="仿宋_GB2312" w:hint="eastAsia"/>
              </w:rPr>
              <w:t>10.</w:t>
            </w:r>
            <w:r w:rsidR="00D56306">
              <w:rPr>
                <w:rFonts w:ascii="仿宋_GB2312" w:eastAsia="仿宋_GB2312" w:hAnsi="仿宋_GB2312" w:cs="仿宋_GB2312" w:hint="eastAsia"/>
              </w:rPr>
              <w:t>人性化的台面结构：台面上没有障碍物结构，灭菌样品可从</w:t>
            </w:r>
            <w:bookmarkStart w:id="0" w:name="_GoBack"/>
            <w:bookmarkEnd w:id="0"/>
            <w:r>
              <w:rPr>
                <w:rFonts w:ascii="仿宋_GB2312" w:eastAsia="仿宋_GB2312" w:hAnsi="仿宋_GB2312" w:cs="仿宋_GB2312" w:hint="eastAsia"/>
              </w:rPr>
              <w:t>灭菌腔轻松取出或放置，同时在取出放置过程中也可先平放在台面上作为中转，摒弃了女性使用者在提放重物样品过台面带来的不便。</w:t>
            </w:r>
          </w:p>
          <w:p w14:paraId="77376DE5" w14:textId="77777777" w:rsidR="00E315E2" w:rsidRDefault="00385852">
            <w:pPr>
              <w:widowControl/>
              <w:rPr>
                <w:rFonts w:ascii="仿宋_GB2312" w:eastAsia="仿宋_GB2312" w:hAnsi="仿宋_GB2312" w:cs="仿宋_GB2312"/>
              </w:rPr>
            </w:pPr>
            <w:r>
              <w:rPr>
                <w:rFonts w:ascii="仿宋_GB2312" w:eastAsia="仿宋_GB2312" w:hAnsi="仿宋_GB2312" w:cs="仿宋_GB2312" w:hint="eastAsia"/>
              </w:rPr>
              <w:t>11.</w:t>
            </w:r>
            <w:r>
              <w:rPr>
                <w:rFonts w:ascii="仿宋_GB2312" w:eastAsia="仿宋_GB2312" w:hAnsi="仿宋_GB2312" w:cs="仿宋_GB2312" w:hint="eastAsia"/>
              </w:rPr>
              <w:t>腔门完全敞开及任意停留性能：腔门完全打开时与灭菌腔可达到</w:t>
            </w:r>
            <w:r>
              <w:rPr>
                <w:rFonts w:ascii="仿宋_GB2312" w:eastAsia="仿宋_GB2312" w:hAnsi="仿宋_GB2312" w:cs="仿宋_GB2312" w:hint="eastAsia"/>
              </w:rPr>
              <w:t>90</w:t>
            </w:r>
            <w:r>
              <w:rPr>
                <w:rFonts w:ascii="仿宋_GB2312" w:eastAsia="仿宋_GB2312" w:hAnsi="仿宋_GB2312" w:cs="仿宋_GB2312" w:hint="eastAsia"/>
              </w:rPr>
              <w:t>度角，大件样品可垂直从腔内取出；且腔盖可以在任意角度停留，防止腔盖突然砸下风险。</w:t>
            </w:r>
          </w:p>
          <w:p w14:paraId="247FDF4E" w14:textId="77777777" w:rsidR="00E315E2" w:rsidRDefault="00385852">
            <w:pPr>
              <w:widowControl/>
              <w:rPr>
                <w:rFonts w:ascii="仿宋_GB2312" w:eastAsia="仿宋_GB2312" w:hAnsi="仿宋_GB2312" w:cs="仿宋_GB2312"/>
              </w:rPr>
            </w:pPr>
            <w:r>
              <w:rPr>
                <w:rFonts w:ascii="仿宋_GB2312" w:eastAsia="仿宋_GB2312" w:hAnsi="仿宋_GB2312" w:cs="仿宋_GB2312" w:hint="eastAsia"/>
              </w:rPr>
              <w:t>12.</w:t>
            </w:r>
            <w:r>
              <w:rPr>
                <w:rFonts w:ascii="仿宋_GB2312" w:eastAsia="仿宋_GB2312" w:hAnsi="仿宋_GB2312" w:cs="仿宋_GB2312" w:hint="eastAsia"/>
              </w:rPr>
              <w:t>合理的台面高度：地面到操作台面的高度不超过</w:t>
            </w:r>
            <w:r>
              <w:rPr>
                <w:rFonts w:ascii="仿宋_GB2312" w:eastAsia="仿宋_GB2312" w:hAnsi="仿宋_GB2312" w:cs="仿宋_GB2312" w:hint="eastAsia"/>
              </w:rPr>
              <w:t>90cm</w:t>
            </w:r>
            <w:r>
              <w:rPr>
                <w:rFonts w:ascii="仿宋_GB2312" w:eastAsia="仿宋_GB2312" w:hAnsi="仿宋_GB2312" w:cs="仿宋_GB2312" w:hint="eastAsia"/>
              </w:rPr>
              <w:t>；</w:t>
            </w:r>
          </w:p>
          <w:p w14:paraId="58A68994" w14:textId="77777777" w:rsidR="00E315E2" w:rsidRDefault="00385852">
            <w:pPr>
              <w:spacing w:line="360" w:lineRule="auto"/>
              <w:rPr>
                <w:rFonts w:ascii="仿宋_GB2312" w:eastAsia="仿宋_GB2312" w:hAnsi="仿宋_GB2312" w:cs="仿宋_GB2312"/>
              </w:rPr>
            </w:pPr>
            <w:r>
              <w:rPr>
                <w:rFonts w:ascii="仿宋_GB2312" w:eastAsia="仿宋_GB2312" w:hAnsi="仿宋_GB2312" w:cs="仿宋_GB2312" w:hint="eastAsia"/>
              </w:rPr>
              <w:t>13.</w:t>
            </w:r>
            <w:r>
              <w:rPr>
                <w:rFonts w:ascii="仿宋_GB2312" w:eastAsia="仿宋_GB2312" w:hAnsi="仿宋_GB2312" w:cs="仿宋_GB2312" w:hint="eastAsia"/>
              </w:rPr>
              <w:t>微电脑控制</w:t>
            </w:r>
            <w:r>
              <w:rPr>
                <w:rFonts w:ascii="仿宋_GB2312" w:eastAsia="仿宋_GB2312" w:hAnsi="仿宋_GB2312" w:cs="仿宋_GB2312" w:hint="eastAsia"/>
              </w:rPr>
              <w:t>:</w:t>
            </w:r>
            <w:r>
              <w:rPr>
                <w:rFonts w:ascii="仿宋_GB2312" w:eastAsia="仿宋_GB2312" w:hAnsi="仿宋_GB2312" w:cs="仿宋_GB2312" w:hint="eastAsia"/>
              </w:rPr>
              <w:t>实现了整个灭菌进程全自动控制</w:t>
            </w:r>
          </w:p>
          <w:p w14:paraId="07F8CF3B" w14:textId="77777777" w:rsidR="00E315E2" w:rsidRDefault="00385852">
            <w:pPr>
              <w:pStyle w:val="null3"/>
              <w:jc w:val="both"/>
              <w:rPr>
                <w:rFonts w:ascii="仿宋_GB2312" w:eastAsia="仿宋_GB2312" w:hAnsi="仿宋_GB2312" w:cs="仿宋_GB2312" w:hint="default"/>
                <w:kern w:val="2"/>
                <w:sz w:val="21"/>
                <w:szCs w:val="24"/>
                <w:lang w:eastAsia="zh-CN"/>
              </w:rPr>
            </w:pPr>
            <w:r>
              <w:rPr>
                <w:rFonts w:ascii="仿宋_GB2312" w:eastAsia="仿宋_GB2312" w:hAnsi="仿宋_GB2312" w:cs="仿宋_GB2312"/>
                <w:kern w:val="2"/>
                <w:sz w:val="21"/>
                <w:szCs w:val="24"/>
                <w:lang w:eastAsia="zh-CN"/>
              </w:rPr>
              <w:t>14</w:t>
            </w:r>
            <w:r>
              <w:rPr>
                <w:rFonts w:ascii="仿宋_GB2312" w:eastAsia="仿宋_GB2312" w:hAnsi="仿宋_GB2312" w:cs="仿宋_GB2312"/>
                <w:sz w:val="21"/>
              </w:rPr>
              <w:t>采用稳定可靠的数码屏显示方式，按键式操作</w:t>
            </w:r>
            <w:r>
              <w:rPr>
                <w:rFonts w:ascii="仿宋_GB2312" w:eastAsia="仿宋_GB2312" w:hAnsi="仿宋_GB2312" w:cs="仿宋_GB2312"/>
                <w:sz w:val="21"/>
                <w:lang w:eastAsia="zh-CN"/>
              </w:rPr>
              <w:t>；</w:t>
            </w:r>
          </w:p>
          <w:p w14:paraId="6F32C374" w14:textId="77777777" w:rsidR="00E315E2" w:rsidRDefault="00385852">
            <w:pPr>
              <w:spacing w:line="360" w:lineRule="auto"/>
              <w:rPr>
                <w:rFonts w:ascii="仿宋_GB2312" w:eastAsia="仿宋_GB2312" w:hAnsi="仿宋_GB2312" w:cs="仿宋_GB2312"/>
              </w:rPr>
            </w:pPr>
            <w:r>
              <w:rPr>
                <w:rFonts w:ascii="仿宋_GB2312" w:eastAsia="仿宋_GB2312" w:hAnsi="仿宋_GB2312" w:cs="仿宋_GB2312" w:hint="eastAsia"/>
              </w:rPr>
              <w:lastRenderedPageBreak/>
              <w:t>15.</w:t>
            </w:r>
            <w:r>
              <w:rPr>
                <w:rFonts w:ascii="仿宋_GB2312" w:eastAsia="仿宋_GB2312" w:hAnsi="仿宋_GB2312" w:cs="仿宋_GB2312" w:hint="eastAsia"/>
              </w:rPr>
              <w:t>记忆存储功能：可设置新</w:t>
            </w:r>
            <w:r>
              <w:rPr>
                <w:rFonts w:ascii="仿宋_GB2312" w:eastAsia="仿宋_GB2312" w:hAnsi="仿宋_GB2312" w:cs="仿宋_GB2312" w:hint="eastAsia"/>
              </w:rPr>
              <w:t>的灭菌程序，并存储起来，最多可存储</w:t>
            </w:r>
            <w:r>
              <w:rPr>
                <w:rFonts w:ascii="仿宋_GB2312" w:eastAsia="仿宋_GB2312" w:hAnsi="仿宋_GB2312" w:cs="仿宋_GB2312" w:hint="eastAsia"/>
              </w:rPr>
              <w:t>20</w:t>
            </w:r>
            <w:r>
              <w:rPr>
                <w:rFonts w:ascii="仿宋_GB2312" w:eastAsia="仿宋_GB2312" w:hAnsi="仿宋_GB2312" w:cs="仿宋_GB2312" w:hint="eastAsia"/>
              </w:rPr>
              <w:t>条灭菌程序</w:t>
            </w:r>
          </w:p>
          <w:p w14:paraId="09811BC0" w14:textId="77777777" w:rsidR="00E315E2" w:rsidRDefault="00385852">
            <w:pPr>
              <w:spacing w:line="360" w:lineRule="auto"/>
              <w:rPr>
                <w:rFonts w:ascii="仿宋_GB2312" w:eastAsia="仿宋_GB2312" w:hAnsi="仿宋_GB2312" w:cs="仿宋_GB2312"/>
              </w:rPr>
            </w:pPr>
            <w:r>
              <w:rPr>
                <w:rFonts w:ascii="仿宋_GB2312" w:eastAsia="仿宋_GB2312" w:hAnsi="仿宋_GB2312" w:cs="仿宋_GB2312" w:hint="eastAsia"/>
              </w:rPr>
              <w:t>▲</w:t>
            </w:r>
            <w:r>
              <w:rPr>
                <w:rFonts w:ascii="仿宋_GB2312" w:eastAsia="仿宋_GB2312" w:hAnsi="仿宋_GB2312" w:cs="仿宋_GB2312" w:hint="eastAsia"/>
              </w:rPr>
              <w:t>16.</w:t>
            </w:r>
            <w:r>
              <w:rPr>
                <w:rFonts w:ascii="仿宋_GB2312" w:eastAsia="仿宋_GB2312" w:hAnsi="仿宋_GB2312" w:cs="仿宋_GB2312" w:hint="eastAsia"/>
              </w:rPr>
              <w:t>干烧保护装置：灭菌腔底同时配备多种干烧保护装置，至少包括液胀式、温度感应式、离子浓度式（水位传感器）三种不同干烧保护装置（不包括固定式和移动式温度探头），且保护装置至少采用了强抗氧化性酸的不锈钢和强抗非氧化性酸的铜质材料，提高了仪器干烧保护装置的冗余能力和防腐蚀能力。</w:t>
            </w:r>
          </w:p>
          <w:p w14:paraId="391249BA" w14:textId="77777777" w:rsidR="00E315E2" w:rsidRDefault="00385852">
            <w:pPr>
              <w:spacing w:line="360" w:lineRule="auto"/>
              <w:rPr>
                <w:rFonts w:ascii="仿宋_GB2312" w:eastAsia="仿宋_GB2312" w:hAnsi="仿宋_GB2312" w:cs="仿宋_GB2312"/>
              </w:rPr>
            </w:pPr>
            <w:r>
              <w:rPr>
                <w:rFonts w:ascii="仿宋_GB2312" w:eastAsia="仿宋_GB2312" w:hAnsi="仿宋_GB2312" w:cs="仿宋_GB2312" w:hint="eastAsia"/>
              </w:rPr>
              <w:t>17.</w:t>
            </w:r>
            <w:r>
              <w:rPr>
                <w:rFonts w:ascii="仿宋_GB2312" w:eastAsia="仿宋_GB2312" w:hAnsi="仿宋_GB2312" w:cs="仿宋_GB2312" w:hint="eastAsia"/>
              </w:rPr>
              <w:t>过压双重保护</w:t>
            </w:r>
            <w:r>
              <w:rPr>
                <w:rFonts w:ascii="仿宋_GB2312" w:eastAsia="仿宋_GB2312" w:hAnsi="仿宋_GB2312" w:cs="仿宋_GB2312" w:hint="eastAsia"/>
              </w:rPr>
              <w:t>:</w:t>
            </w:r>
            <w:r>
              <w:rPr>
                <w:rFonts w:ascii="仿宋_GB2312" w:eastAsia="仿宋_GB2312" w:hAnsi="仿宋_GB2312" w:cs="仿宋_GB2312" w:hint="eastAsia"/>
              </w:rPr>
              <w:t>配备机械式安全阀及电子式压力开关，一旦压力异常，即可泄压并断电报警</w:t>
            </w:r>
            <w:r>
              <w:rPr>
                <w:rFonts w:ascii="仿宋_GB2312" w:eastAsia="仿宋_GB2312" w:hAnsi="仿宋_GB2312" w:cs="仿宋_GB2312" w:hint="eastAsia"/>
              </w:rPr>
              <w:t>;</w:t>
            </w:r>
          </w:p>
          <w:p w14:paraId="0DA32829" w14:textId="77777777" w:rsidR="00E315E2" w:rsidRDefault="00385852">
            <w:pPr>
              <w:spacing w:line="360" w:lineRule="auto"/>
              <w:rPr>
                <w:rFonts w:ascii="仿宋_GB2312" w:eastAsia="仿宋_GB2312" w:hAnsi="仿宋_GB2312" w:cs="仿宋_GB2312"/>
              </w:rPr>
            </w:pPr>
            <w:r>
              <w:rPr>
                <w:rFonts w:ascii="仿宋_GB2312" w:eastAsia="仿宋_GB2312" w:hAnsi="仿宋_GB2312" w:cs="仿宋_GB2312" w:hint="eastAsia"/>
              </w:rPr>
              <w:t>18.</w:t>
            </w:r>
            <w:r>
              <w:rPr>
                <w:rFonts w:ascii="仿宋_GB2312" w:eastAsia="仿宋_GB2312" w:hAnsi="仿宋_GB2312" w:cs="仿宋_GB2312" w:hint="eastAsia"/>
              </w:rPr>
              <w:t>自动故障检测：系统实时监测运行状态，一有异常，迅速断电并报警；</w:t>
            </w:r>
          </w:p>
          <w:p w14:paraId="47485A3A" w14:textId="77777777" w:rsidR="00E315E2" w:rsidRDefault="00385852">
            <w:pPr>
              <w:spacing w:line="360" w:lineRule="auto"/>
              <w:rPr>
                <w:rFonts w:ascii="仿宋_GB2312" w:eastAsia="仿宋_GB2312" w:hAnsi="仿宋_GB2312" w:cs="仿宋_GB2312"/>
              </w:rPr>
            </w:pPr>
            <w:r>
              <w:rPr>
                <w:rFonts w:ascii="仿宋_GB2312" w:eastAsia="仿宋_GB2312" w:hAnsi="仿宋_GB2312" w:cs="仿宋_GB2312" w:hint="eastAsia"/>
              </w:rPr>
              <w:t>▲</w:t>
            </w:r>
            <w:r>
              <w:rPr>
                <w:rFonts w:ascii="仿宋_GB2312" w:eastAsia="仿宋_GB2312" w:hAnsi="仿宋_GB2312" w:cs="仿宋_GB2312" w:hint="eastAsia"/>
              </w:rPr>
              <w:t>19.</w:t>
            </w:r>
            <w:r>
              <w:rPr>
                <w:rFonts w:ascii="仿宋_GB2312" w:eastAsia="仿宋_GB2312" w:hAnsi="仿宋_GB2312" w:cs="仿宋_GB2312" w:hint="eastAsia"/>
              </w:rPr>
              <w:t>水质检测：具有水</w:t>
            </w:r>
            <w:r>
              <w:rPr>
                <w:rFonts w:ascii="仿宋_GB2312" w:eastAsia="仿宋_GB2312" w:hAnsi="仿宋_GB2312" w:cs="仿宋_GB2312" w:hint="eastAsia"/>
              </w:rPr>
              <w:t>质检测功能，当灭菌腔水质脏污时可以进行提醒；</w:t>
            </w:r>
          </w:p>
          <w:p w14:paraId="3DBA38CA" w14:textId="77777777" w:rsidR="00E315E2" w:rsidRDefault="00385852">
            <w:pPr>
              <w:spacing w:line="360" w:lineRule="auto"/>
              <w:rPr>
                <w:rFonts w:ascii="仿宋_GB2312" w:eastAsia="仿宋_GB2312" w:hAnsi="仿宋_GB2312" w:cs="仿宋_GB2312"/>
              </w:rPr>
            </w:pPr>
            <w:r>
              <w:rPr>
                <w:rFonts w:ascii="仿宋_GB2312" w:eastAsia="仿宋_GB2312" w:hAnsi="仿宋_GB2312" w:cs="仿宋_GB2312" w:hint="eastAsia"/>
              </w:rPr>
              <w:t>20.</w:t>
            </w:r>
            <w:r>
              <w:rPr>
                <w:rFonts w:ascii="仿宋_GB2312" w:eastAsia="仿宋_GB2312" w:hAnsi="仿宋_GB2312" w:cs="仿宋_GB2312" w:hint="eastAsia"/>
              </w:rPr>
              <w:t>电气保护：采用高灵敏度的电气保护系统，有效提供漏电、过流与短路保护</w:t>
            </w:r>
            <w:r>
              <w:rPr>
                <w:rFonts w:ascii="仿宋_GB2312" w:eastAsia="仿宋_GB2312" w:hAnsi="仿宋_GB2312" w:cs="仿宋_GB2312" w:hint="eastAsia"/>
              </w:rPr>
              <w:t>;</w:t>
            </w:r>
          </w:p>
          <w:p w14:paraId="2C216F6E" w14:textId="77777777" w:rsidR="00E315E2" w:rsidRDefault="00385852">
            <w:pPr>
              <w:widowControl/>
              <w:rPr>
                <w:rFonts w:ascii="仿宋_GB2312" w:eastAsia="仿宋_GB2312" w:hAnsi="仿宋_GB2312" w:cs="仿宋_GB2312"/>
              </w:rPr>
            </w:pPr>
            <w:r>
              <w:rPr>
                <w:rFonts w:ascii="仿宋_GB2312" w:eastAsia="仿宋_GB2312" w:hAnsi="仿宋_GB2312" w:cs="仿宋_GB2312" w:hint="eastAsia"/>
              </w:rPr>
              <w:t>21.</w:t>
            </w:r>
            <w:r>
              <w:rPr>
                <w:rFonts w:ascii="仿宋_GB2312" w:eastAsia="仿宋_GB2312" w:hAnsi="仿宋_GB2312" w:cs="仿宋_GB2312" w:hint="eastAsia"/>
              </w:rPr>
              <w:t>最大使用压力</w:t>
            </w:r>
            <w:r>
              <w:rPr>
                <w:rFonts w:ascii="仿宋_GB2312" w:eastAsia="仿宋_GB2312" w:hAnsi="仿宋_GB2312" w:cs="仿宋_GB2312" w:hint="eastAsia"/>
              </w:rPr>
              <w:t>(</w:t>
            </w:r>
            <w:r>
              <w:rPr>
                <w:rFonts w:ascii="仿宋_GB2312" w:eastAsia="仿宋_GB2312" w:hAnsi="仿宋_GB2312" w:cs="仿宋_GB2312" w:hint="eastAsia"/>
              </w:rPr>
              <w:t>安全阀起跳压力</w:t>
            </w:r>
            <w:r>
              <w:rPr>
                <w:rFonts w:ascii="仿宋_GB2312" w:eastAsia="仿宋_GB2312" w:hAnsi="仿宋_GB2312" w:cs="仿宋_GB2312" w:hint="eastAsia"/>
              </w:rPr>
              <w:t>)</w:t>
            </w:r>
            <w:r>
              <w:rPr>
                <w:rFonts w:ascii="仿宋_GB2312" w:eastAsia="仿宋_GB2312" w:hAnsi="仿宋_GB2312" w:cs="仿宋_GB2312" w:hint="eastAsia"/>
              </w:rPr>
              <w:t>：≥</w:t>
            </w:r>
            <w:r>
              <w:rPr>
                <w:rFonts w:ascii="仿宋_GB2312" w:eastAsia="仿宋_GB2312" w:hAnsi="仿宋_GB2312" w:cs="仿宋_GB2312" w:hint="eastAsia"/>
              </w:rPr>
              <w:t>0.30Mpa</w:t>
            </w:r>
          </w:p>
          <w:p w14:paraId="19BCA4D5" w14:textId="77777777" w:rsidR="00E315E2" w:rsidRDefault="00385852">
            <w:pPr>
              <w:widowControl/>
              <w:rPr>
                <w:rFonts w:ascii="仿宋_GB2312" w:eastAsia="仿宋_GB2312" w:hAnsi="仿宋_GB2312" w:cs="仿宋_GB2312"/>
              </w:rPr>
            </w:pPr>
            <w:r>
              <w:rPr>
                <w:rFonts w:ascii="仿宋_GB2312" w:eastAsia="仿宋_GB2312" w:hAnsi="仿宋_GB2312" w:cs="仿宋_GB2312" w:hint="eastAsia"/>
              </w:rPr>
              <w:t>22.</w:t>
            </w:r>
            <w:r>
              <w:rPr>
                <w:rFonts w:ascii="仿宋_GB2312" w:eastAsia="仿宋_GB2312" w:hAnsi="仿宋_GB2312" w:cs="仿宋_GB2312" w:hint="eastAsia"/>
              </w:rPr>
              <w:t>标配冷却风扇</w:t>
            </w:r>
            <w:r>
              <w:rPr>
                <w:rFonts w:ascii="仿宋_GB2312" w:eastAsia="仿宋_GB2312" w:hAnsi="仿宋_GB2312" w:cs="仿宋_GB2312" w:hint="eastAsia"/>
              </w:rPr>
              <w:t>:</w:t>
            </w:r>
            <w:r>
              <w:rPr>
                <w:rFonts w:ascii="仿宋_GB2312" w:eastAsia="仿宋_GB2312" w:hAnsi="仿宋_GB2312" w:cs="仿宋_GB2312" w:hint="eastAsia"/>
              </w:rPr>
              <w:t>灭菌结束可快速降低腔体温度；</w:t>
            </w:r>
          </w:p>
          <w:p w14:paraId="750C38FF" w14:textId="77777777" w:rsidR="00E315E2" w:rsidRDefault="00385852">
            <w:pPr>
              <w:widowControl/>
              <w:rPr>
                <w:rFonts w:ascii="仿宋_GB2312" w:eastAsia="仿宋_GB2312" w:hAnsi="仿宋_GB2312" w:cs="仿宋_GB2312"/>
              </w:rPr>
            </w:pPr>
            <w:r>
              <w:rPr>
                <w:rFonts w:ascii="仿宋_GB2312" w:eastAsia="仿宋_GB2312" w:hAnsi="仿宋_GB2312" w:cs="仿宋_GB2312" w:hint="eastAsia"/>
              </w:rPr>
              <w:t>23.</w:t>
            </w:r>
            <w:r>
              <w:rPr>
                <w:rFonts w:ascii="仿宋_GB2312" w:eastAsia="仿宋_GB2312" w:hAnsi="仿宋_GB2312" w:cs="仿宋_GB2312" w:hint="eastAsia"/>
              </w:rPr>
              <w:t>安全装置：八柱均分、闭盖检查系统、电动式双内锁、冷却锁</w:t>
            </w:r>
            <w:r>
              <w:rPr>
                <w:rFonts w:ascii="仿宋_GB2312" w:eastAsia="仿宋_GB2312" w:hAnsi="仿宋_GB2312" w:cs="仿宋_GB2312" w:hint="eastAsia"/>
              </w:rPr>
              <w:t>OPEN</w:t>
            </w:r>
            <w:r>
              <w:rPr>
                <w:rFonts w:ascii="仿宋_GB2312" w:eastAsia="仿宋_GB2312" w:hAnsi="仿宋_GB2312" w:cs="仿宋_GB2312" w:hint="eastAsia"/>
              </w:rPr>
              <w:t>温度、缺水保护、过压双重保护、自动故障检测系统、后台安全测试程序、温度监控、</w:t>
            </w:r>
            <w:r>
              <w:rPr>
                <w:rFonts w:ascii="仿宋_GB2312" w:eastAsia="仿宋_GB2312" w:hAnsi="仿宋_GB2312" w:cs="仿宋_GB2312" w:hint="eastAsia"/>
              </w:rPr>
              <w:t xml:space="preserve"> </w:t>
            </w:r>
            <w:r>
              <w:rPr>
                <w:rFonts w:ascii="仿宋_GB2312" w:eastAsia="仿宋_GB2312" w:hAnsi="仿宋_GB2312" w:cs="仿宋_GB2312" w:hint="eastAsia"/>
              </w:rPr>
              <w:t>漏电保护、过流与短路保护</w:t>
            </w:r>
            <w:r>
              <w:rPr>
                <w:rFonts w:ascii="仿宋_GB2312" w:eastAsia="仿宋_GB2312" w:hAnsi="仿宋_GB2312" w:cs="仿宋_GB2312" w:hint="eastAsia"/>
              </w:rPr>
              <w:t>等</w:t>
            </w:r>
            <w:r>
              <w:rPr>
                <w:rFonts w:ascii="仿宋_GB2312" w:eastAsia="仿宋_GB2312" w:hAnsi="仿宋_GB2312" w:cs="仿宋_GB2312" w:hint="eastAsia"/>
              </w:rPr>
              <w:t>；</w:t>
            </w:r>
          </w:p>
          <w:p w14:paraId="49C8296F" w14:textId="77777777" w:rsidR="00E315E2" w:rsidRDefault="00385852">
            <w:pPr>
              <w:widowControl/>
              <w:rPr>
                <w:rStyle w:val="font31"/>
                <w:rFonts w:hint="default"/>
                <w:lang w:bidi="ar"/>
              </w:rPr>
            </w:pPr>
            <w:r>
              <w:rPr>
                <w:rFonts w:ascii="仿宋_GB2312" w:eastAsia="仿宋_GB2312" w:hAnsi="仿宋_GB2312" w:cs="仿宋_GB2312" w:hint="eastAsia"/>
              </w:rPr>
              <w:t>24.</w:t>
            </w:r>
            <w:r>
              <w:rPr>
                <w:rFonts w:ascii="仿宋_GB2312" w:eastAsia="仿宋_GB2312" w:hAnsi="仿宋_GB2312" w:cs="仿宋_GB2312" w:hint="eastAsia"/>
              </w:rPr>
              <w:t>附件</w:t>
            </w:r>
            <w:r>
              <w:rPr>
                <w:rFonts w:ascii="仿宋_GB2312" w:eastAsia="仿宋_GB2312" w:hAnsi="仿宋_GB2312" w:cs="仿宋_GB2312" w:hint="eastAsia"/>
              </w:rPr>
              <w:t>:</w:t>
            </w:r>
            <w:r>
              <w:rPr>
                <w:rFonts w:ascii="仿宋_GB2312" w:eastAsia="仿宋_GB2312" w:hAnsi="仿宋_GB2312" w:cs="仿宋_GB2312" w:hint="eastAsia"/>
              </w:rPr>
              <w:t>不锈钢提篮</w:t>
            </w:r>
            <w:r>
              <w:rPr>
                <w:rFonts w:ascii="仿宋_GB2312" w:eastAsia="仿宋_GB2312" w:hAnsi="仿宋_GB2312" w:cs="仿宋_GB2312" w:hint="eastAsia"/>
              </w:rPr>
              <w:t>2</w:t>
            </w:r>
            <w:r>
              <w:rPr>
                <w:rFonts w:ascii="仿宋_GB2312" w:eastAsia="仿宋_GB2312" w:hAnsi="仿宋_GB2312" w:cs="仿宋_GB2312" w:hint="eastAsia"/>
              </w:rPr>
              <w:t>个；</w:t>
            </w:r>
            <w:r>
              <w:rPr>
                <w:rStyle w:val="font31"/>
                <w:rFonts w:hint="default"/>
                <w:lang w:bidi="ar"/>
              </w:rPr>
              <w:br/>
            </w:r>
            <w:r>
              <w:rPr>
                <w:rStyle w:val="font31"/>
                <w:rFonts w:hint="default"/>
                <w:lang w:bidi="ar"/>
              </w:rPr>
              <w:br/>
            </w:r>
            <w:r>
              <w:rPr>
                <w:rStyle w:val="font31"/>
                <w:rFonts w:hint="default"/>
                <w:lang w:bidi="ar"/>
              </w:rPr>
              <w:t>主要技术指标</w:t>
            </w:r>
            <w:r>
              <w:rPr>
                <w:rStyle w:val="font31"/>
                <w:rFonts w:hint="default"/>
                <w:lang w:bidi="ar"/>
              </w:rPr>
              <w:t>:</w:t>
            </w:r>
          </w:p>
          <w:p w14:paraId="0BB221B3" w14:textId="77777777" w:rsidR="00E315E2" w:rsidRDefault="00385852">
            <w:pPr>
              <w:spacing w:line="360" w:lineRule="auto"/>
              <w:rPr>
                <w:rFonts w:ascii="仿宋_GB2312" w:eastAsia="仿宋_GB2312" w:hAnsi="仿宋_GB2312" w:cs="仿宋_GB2312"/>
              </w:rPr>
            </w:pPr>
            <w:r>
              <w:rPr>
                <w:rFonts w:ascii="仿宋_GB2312" w:eastAsia="仿宋_GB2312" w:hAnsi="仿宋_GB2312" w:cs="仿宋_GB2312" w:hint="eastAsia"/>
              </w:rPr>
              <w:t>1.</w:t>
            </w:r>
            <w:r>
              <w:rPr>
                <w:rFonts w:ascii="仿宋_GB2312" w:eastAsia="仿宋_GB2312" w:hAnsi="仿宋_GB2312" w:cs="仿宋_GB2312" w:hint="eastAsia"/>
              </w:rPr>
              <w:t>制造商</w:t>
            </w:r>
            <w:r>
              <w:rPr>
                <w:rFonts w:ascii="仿宋_GB2312" w:eastAsia="仿宋_GB2312" w:hAnsi="仿宋_GB2312" w:cs="仿宋_GB2312"/>
              </w:rPr>
              <w:t>具有中华人民共和国特种设备生产许可证，许可项目包含：压力容器制造（含安装、修理、改造）并有注明具备所制造产品设计能力；需提供特种设备生产许可证佐证</w:t>
            </w:r>
          </w:p>
          <w:p w14:paraId="4BC37A36" w14:textId="77777777" w:rsidR="00E315E2" w:rsidRDefault="00385852">
            <w:pPr>
              <w:pStyle w:val="4"/>
              <w:ind w:leftChars="0" w:left="0"/>
              <w:rPr>
                <w:rFonts w:ascii="仿宋_GB2312" w:eastAsia="仿宋_GB2312" w:hAnsi="仿宋_GB2312" w:cs="仿宋_GB2312"/>
              </w:rPr>
            </w:pPr>
            <w:r>
              <w:rPr>
                <w:rFonts w:ascii="仿宋_GB2312" w:eastAsia="仿宋_GB2312" w:hAnsi="仿宋_GB2312" w:cs="仿宋_GB2312" w:hint="eastAsia"/>
              </w:rPr>
              <w:t>2.</w:t>
            </w:r>
            <w:r>
              <w:rPr>
                <w:rFonts w:ascii="仿宋_GB2312" w:eastAsia="仿宋_GB2312" w:hAnsi="仿宋_GB2312" w:cs="仿宋_GB2312" w:hint="eastAsia"/>
              </w:rPr>
              <w:t>容量</w:t>
            </w:r>
            <w:r>
              <w:rPr>
                <w:rFonts w:ascii="仿宋_GB2312" w:eastAsia="仿宋_GB2312" w:hAnsi="仿宋_GB2312" w:cs="仿宋_GB2312" w:hint="eastAsia"/>
              </w:rPr>
              <w:t>:55-60</w:t>
            </w:r>
            <w:r>
              <w:rPr>
                <w:rFonts w:ascii="仿宋_GB2312" w:eastAsia="仿宋_GB2312" w:hAnsi="仿宋_GB2312" w:cs="仿宋_GB2312" w:hint="eastAsia"/>
              </w:rPr>
              <w:t>升</w:t>
            </w:r>
            <w:r>
              <w:rPr>
                <w:rFonts w:ascii="仿宋_GB2312" w:eastAsia="仿宋_GB2312" w:hAnsi="仿宋_GB2312" w:cs="仿宋_GB2312" w:hint="eastAsia"/>
              </w:rPr>
              <w:t>,</w:t>
            </w:r>
            <w:r>
              <w:rPr>
                <w:rFonts w:ascii="仿宋_GB2312" w:eastAsia="仿宋_GB2312" w:hAnsi="仿宋_GB2312" w:cs="仿宋_GB2312" w:hint="eastAsia"/>
              </w:rPr>
              <w:t>立式结构</w:t>
            </w:r>
            <w:r>
              <w:rPr>
                <w:rFonts w:ascii="仿宋_GB2312" w:eastAsia="仿宋_GB2312" w:hAnsi="仿宋_GB2312" w:cs="仿宋_GB2312" w:hint="eastAsia"/>
              </w:rPr>
              <w:t>,</w:t>
            </w:r>
            <w:r>
              <w:rPr>
                <w:rFonts w:ascii="仿宋_GB2312" w:eastAsia="仿宋_GB2312" w:hAnsi="仿宋_GB2312" w:cs="仿宋_GB2312" w:hint="eastAsia"/>
              </w:rPr>
              <w:t>底部带脚轮，可放入直径</w:t>
            </w:r>
            <w:r>
              <w:rPr>
                <w:rFonts w:ascii="仿宋_GB2312" w:eastAsia="仿宋_GB2312" w:hAnsi="仿宋_GB2312" w:cs="仿宋_GB2312" w:hint="eastAsia"/>
              </w:rPr>
              <w:t>38CM,</w:t>
            </w:r>
            <w:r>
              <w:rPr>
                <w:rFonts w:ascii="仿宋_GB2312" w:eastAsia="仿宋_GB2312" w:hAnsi="仿宋_GB2312" w:cs="仿宋_GB2312" w:hint="eastAsia"/>
              </w:rPr>
              <w:t>高度</w:t>
            </w:r>
            <w:r>
              <w:rPr>
                <w:rFonts w:ascii="仿宋_GB2312" w:eastAsia="仿宋_GB2312" w:hAnsi="仿宋_GB2312" w:cs="仿宋_GB2312" w:hint="eastAsia"/>
              </w:rPr>
              <w:t>40CM</w:t>
            </w:r>
            <w:r>
              <w:rPr>
                <w:rFonts w:ascii="仿宋_GB2312" w:eastAsia="仿宋_GB2312" w:hAnsi="仿宋_GB2312" w:cs="仿宋_GB2312" w:hint="eastAsia"/>
              </w:rPr>
              <w:t>的灭菌架</w:t>
            </w:r>
            <w:r>
              <w:rPr>
                <w:rFonts w:ascii="仿宋_GB2312" w:eastAsia="仿宋_GB2312" w:hAnsi="仿宋_GB2312" w:cs="仿宋_GB2312" w:hint="eastAsia"/>
              </w:rPr>
              <w:t>;</w:t>
            </w:r>
          </w:p>
          <w:p w14:paraId="25344D93" w14:textId="77777777" w:rsidR="00E315E2" w:rsidRDefault="00385852">
            <w:pPr>
              <w:rPr>
                <w:rFonts w:ascii="仿宋_GB2312" w:eastAsia="仿宋_GB2312" w:hAnsi="仿宋_GB2312" w:cs="仿宋_GB2312"/>
              </w:rPr>
            </w:pPr>
            <w:r>
              <w:rPr>
                <w:rFonts w:ascii="仿宋_GB2312" w:eastAsia="仿宋_GB2312" w:hAnsi="仿宋_GB2312" w:cs="仿宋_GB2312" w:hint="eastAsia"/>
              </w:rPr>
              <w:t>3.</w:t>
            </w:r>
            <w:r>
              <w:rPr>
                <w:rFonts w:ascii="仿宋_GB2312" w:eastAsia="仿宋_GB2312" w:hAnsi="仿宋_GB2312" w:cs="仿宋_GB2312" w:hint="eastAsia"/>
              </w:rPr>
              <w:t>容器设计：容器设计温度≥</w:t>
            </w:r>
            <w:r>
              <w:rPr>
                <w:rFonts w:ascii="仿宋_GB2312" w:eastAsia="仿宋_GB2312" w:hAnsi="仿宋_GB2312" w:cs="仿宋_GB2312" w:hint="eastAsia"/>
              </w:rPr>
              <w:t>153</w:t>
            </w:r>
            <w:r>
              <w:rPr>
                <w:rFonts w:ascii="仿宋_GB2312" w:eastAsia="仿宋_GB2312" w:hAnsi="仿宋_GB2312" w:cs="仿宋_GB2312" w:hint="eastAsia"/>
              </w:rPr>
              <w:t>度、容器设计压力≥</w:t>
            </w:r>
            <w:r>
              <w:rPr>
                <w:rFonts w:ascii="仿宋_GB2312" w:eastAsia="仿宋_GB2312" w:hAnsi="仿宋_GB2312" w:cs="仿宋_GB2312" w:hint="eastAsia"/>
              </w:rPr>
              <w:t xml:space="preserve">0.42MPa </w:t>
            </w:r>
          </w:p>
          <w:p w14:paraId="6290BFB7" w14:textId="77777777" w:rsidR="00E315E2" w:rsidRDefault="00385852">
            <w:pPr>
              <w:pStyle w:val="4"/>
              <w:ind w:leftChars="0" w:left="0"/>
              <w:rPr>
                <w:rFonts w:ascii="仿宋_GB2312" w:eastAsia="仿宋_GB2312" w:hAnsi="仿宋_GB2312" w:cs="仿宋_GB2312"/>
              </w:rPr>
            </w:pPr>
            <w:r>
              <w:rPr>
                <w:rFonts w:ascii="仿宋_GB2312" w:eastAsia="仿宋_GB2312" w:hAnsi="仿宋_GB2312" w:cs="仿宋_GB2312" w:hint="eastAsia"/>
              </w:rPr>
              <w:t>4.</w:t>
            </w:r>
            <w:r>
              <w:rPr>
                <w:rFonts w:ascii="仿宋_GB2312" w:eastAsia="仿宋_GB2312" w:hAnsi="仿宋_GB2312" w:cs="仿宋_GB2312" w:hint="eastAsia"/>
              </w:rPr>
              <w:t>腔体材质：灭菌腔体采用</w:t>
            </w:r>
            <w:r>
              <w:rPr>
                <w:rFonts w:ascii="仿宋_GB2312" w:eastAsia="仿宋_GB2312" w:hAnsi="仿宋_GB2312" w:cs="仿宋_GB2312" w:hint="eastAsia"/>
              </w:rPr>
              <w:t>316L</w:t>
            </w:r>
            <w:r>
              <w:rPr>
                <w:rFonts w:ascii="仿宋_GB2312" w:eastAsia="仿宋_GB2312" w:hAnsi="仿宋_GB2312" w:cs="仿宋_GB2312" w:hint="eastAsia"/>
              </w:rPr>
              <w:t>不锈钢，抗腐蚀性更强，</w:t>
            </w:r>
          </w:p>
          <w:p w14:paraId="37934042" w14:textId="77777777" w:rsidR="00E315E2" w:rsidRDefault="00385852">
            <w:pPr>
              <w:widowControl/>
              <w:rPr>
                <w:rFonts w:ascii="仿宋_GB2312" w:eastAsia="仿宋_GB2312" w:hAnsi="仿宋_GB2312" w:cs="仿宋_GB2312"/>
              </w:rPr>
            </w:pPr>
            <w:r>
              <w:rPr>
                <w:rFonts w:ascii="仿宋_GB2312" w:eastAsia="仿宋_GB2312" w:hAnsi="仿宋_GB2312" w:cs="仿宋_GB2312" w:hint="eastAsia"/>
              </w:rPr>
              <w:t>5.</w:t>
            </w:r>
            <w:r>
              <w:rPr>
                <w:rFonts w:ascii="仿宋_GB2312" w:eastAsia="仿宋_GB2312" w:hAnsi="仿宋_GB2312" w:cs="仿宋_GB2312" w:hint="eastAsia"/>
              </w:rPr>
              <w:t>合理的台面高度：地面到操作台面的高度不超过</w:t>
            </w:r>
            <w:r>
              <w:rPr>
                <w:rFonts w:ascii="仿宋_GB2312" w:eastAsia="仿宋_GB2312" w:hAnsi="仿宋_GB2312" w:cs="仿宋_GB2312" w:hint="eastAsia"/>
              </w:rPr>
              <w:t>90cm</w:t>
            </w:r>
            <w:r>
              <w:rPr>
                <w:rFonts w:ascii="仿宋_GB2312" w:eastAsia="仿宋_GB2312" w:hAnsi="仿宋_GB2312" w:cs="仿宋_GB2312" w:hint="eastAsia"/>
              </w:rPr>
              <w:t>；</w:t>
            </w:r>
          </w:p>
          <w:p w14:paraId="6CBB9CB0" w14:textId="77777777" w:rsidR="00E315E2" w:rsidRDefault="00385852">
            <w:pPr>
              <w:spacing w:line="360" w:lineRule="auto"/>
              <w:rPr>
                <w:rFonts w:ascii="仿宋_GB2312" w:eastAsia="仿宋_GB2312" w:hAnsi="仿宋_GB2312" w:cs="仿宋_GB2312"/>
              </w:rPr>
            </w:pPr>
            <w:r>
              <w:rPr>
                <w:rFonts w:ascii="仿宋_GB2312" w:eastAsia="仿宋_GB2312" w:hAnsi="仿宋_GB2312" w:cs="仿宋_GB2312" w:hint="eastAsia"/>
              </w:rPr>
              <w:t>6.</w:t>
            </w:r>
            <w:r>
              <w:rPr>
                <w:rFonts w:ascii="仿宋_GB2312" w:eastAsia="仿宋_GB2312" w:hAnsi="仿宋_GB2312" w:cs="仿宋_GB2312" w:hint="eastAsia"/>
              </w:rPr>
              <w:t>干烧保护装置：灭菌腔底同时配备多种干烧保护装置，至少包括液胀式、温度感应式、离子浓度式（水位传感器）三种不同干烧保护装置（不包括固定式和移动式温度探头），且保护装置至少采用了强抗氧化性酸的不锈钢和强抗非氧化性酸的铜质材料，提高了仪器干烧保护装置的冗余能力和防腐蚀能力。</w:t>
            </w:r>
          </w:p>
          <w:p w14:paraId="14CF01A0" w14:textId="77777777" w:rsidR="00E315E2" w:rsidRDefault="00385852">
            <w:pPr>
              <w:spacing w:line="360" w:lineRule="auto"/>
              <w:rPr>
                <w:rFonts w:ascii="仿宋_GB2312" w:eastAsia="仿宋_GB2312" w:hAnsi="仿宋_GB2312" w:cs="仿宋_GB2312"/>
              </w:rPr>
            </w:pPr>
            <w:r>
              <w:rPr>
                <w:rFonts w:ascii="仿宋_GB2312" w:eastAsia="仿宋_GB2312" w:hAnsi="仿宋_GB2312" w:cs="仿宋_GB2312" w:hint="eastAsia"/>
              </w:rPr>
              <w:t>7.</w:t>
            </w:r>
            <w:r>
              <w:rPr>
                <w:rFonts w:ascii="仿宋_GB2312" w:eastAsia="仿宋_GB2312" w:hAnsi="仿宋_GB2312" w:cs="仿宋_GB2312" w:hint="eastAsia"/>
              </w:rPr>
              <w:t>水质检测：具有水质检测功能，当灭菌腔水质脏污时可以进行提醒；</w:t>
            </w:r>
          </w:p>
          <w:p w14:paraId="151D370F" w14:textId="77777777" w:rsidR="00E315E2" w:rsidRDefault="00385852">
            <w:pPr>
              <w:widowControl/>
              <w:rPr>
                <w:rFonts w:ascii="仿宋_GB2312" w:eastAsia="仿宋_GB2312" w:hAnsi="仿宋_GB2312" w:cs="仿宋_GB2312"/>
              </w:rPr>
            </w:pPr>
            <w:r>
              <w:rPr>
                <w:rFonts w:ascii="仿宋_GB2312" w:eastAsia="仿宋_GB2312" w:hAnsi="仿宋_GB2312" w:cs="仿宋_GB2312" w:hint="eastAsia"/>
              </w:rPr>
              <w:t>8.</w:t>
            </w:r>
            <w:r>
              <w:rPr>
                <w:rFonts w:ascii="仿宋_GB2312" w:eastAsia="仿宋_GB2312" w:hAnsi="仿宋_GB2312" w:cs="仿宋_GB2312" w:hint="eastAsia"/>
              </w:rPr>
              <w:t>最大使用压力</w:t>
            </w:r>
            <w:r>
              <w:rPr>
                <w:rFonts w:ascii="仿宋_GB2312" w:eastAsia="仿宋_GB2312" w:hAnsi="仿宋_GB2312" w:cs="仿宋_GB2312" w:hint="eastAsia"/>
              </w:rPr>
              <w:t>(</w:t>
            </w:r>
            <w:r>
              <w:rPr>
                <w:rFonts w:ascii="仿宋_GB2312" w:eastAsia="仿宋_GB2312" w:hAnsi="仿宋_GB2312" w:cs="仿宋_GB2312" w:hint="eastAsia"/>
              </w:rPr>
              <w:t>安全阀起跳压力</w:t>
            </w:r>
            <w:r>
              <w:rPr>
                <w:rFonts w:ascii="仿宋_GB2312" w:eastAsia="仿宋_GB2312" w:hAnsi="仿宋_GB2312" w:cs="仿宋_GB2312" w:hint="eastAsia"/>
              </w:rPr>
              <w:t>)</w:t>
            </w:r>
            <w:r>
              <w:rPr>
                <w:rFonts w:ascii="仿宋_GB2312" w:eastAsia="仿宋_GB2312" w:hAnsi="仿宋_GB2312" w:cs="仿宋_GB2312" w:hint="eastAsia"/>
              </w:rPr>
              <w:t>：≥</w:t>
            </w:r>
            <w:r>
              <w:rPr>
                <w:rFonts w:ascii="仿宋_GB2312" w:eastAsia="仿宋_GB2312" w:hAnsi="仿宋_GB2312" w:cs="仿宋_GB2312" w:hint="eastAsia"/>
              </w:rPr>
              <w:t>0.30Mpa</w:t>
            </w:r>
          </w:p>
          <w:p w14:paraId="5515279E" w14:textId="77777777" w:rsidR="00E315E2" w:rsidRDefault="00E315E2">
            <w:pPr>
              <w:widowControl/>
              <w:rPr>
                <w:rFonts w:ascii="仿宋_GB2312" w:eastAsia="仿宋_GB2312" w:hAnsi="仿宋_GB2312" w:cs="仿宋_GB2312"/>
              </w:rPr>
            </w:pPr>
          </w:p>
        </w:tc>
      </w:tr>
      <w:tr w:rsidR="00E315E2" w14:paraId="60569A07" w14:textId="77777777">
        <w:trPr>
          <w:trHeight w:val="1637"/>
        </w:trPr>
        <w:tc>
          <w:tcPr>
            <w:tcW w:w="602" w:type="dxa"/>
            <w:tcBorders>
              <w:top w:val="single" w:sz="4" w:space="0" w:color="auto"/>
              <w:left w:val="single" w:sz="4" w:space="0" w:color="auto"/>
              <w:bottom w:val="single" w:sz="4" w:space="0" w:color="auto"/>
              <w:right w:val="single" w:sz="4" w:space="0" w:color="auto"/>
            </w:tcBorders>
            <w:vAlign w:val="center"/>
          </w:tcPr>
          <w:p w14:paraId="26AF127A" w14:textId="77777777" w:rsidR="00E315E2" w:rsidRDefault="00385852">
            <w:pPr>
              <w:widowControl/>
              <w:jc w:val="left"/>
            </w:pPr>
            <w:r>
              <w:rPr>
                <w:rFonts w:ascii="宋体" w:eastAsia="宋体" w:hAnsi="宋体" w:cs="宋体"/>
                <w:kern w:val="0"/>
                <w:sz w:val="24"/>
                <w:lang w:bidi="ar"/>
              </w:rPr>
              <w:lastRenderedPageBreak/>
              <w:t>四</w:t>
            </w:r>
          </w:p>
        </w:tc>
        <w:tc>
          <w:tcPr>
            <w:tcW w:w="8958" w:type="dxa"/>
            <w:tcBorders>
              <w:top w:val="single" w:sz="4" w:space="0" w:color="auto"/>
              <w:left w:val="single" w:sz="4" w:space="0" w:color="auto"/>
              <w:bottom w:val="single" w:sz="4" w:space="0" w:color="auto"/>
              <w:right w:val="single" w:sz="4" w:space="0" w:color="auto"/>
            </w:tcBorders>
            <w:shd w:val="clear" w:color="auto" w:fill="FFFFFF"/>
          </w:tcPr>
          <w:p w14:paraId="6507CA2A" w14:textId="77777777" w:rsidR="00E315E2" w:rsidRDefault="00385852">
            <w:pPr>
              <w:widowControl/>
              <w:spacing w:after="240"/>
              <w:jc w:val="left"/>
              <w:textAlignment w:val="top"/>
              <w:rPr>
                <w:rStyle w:val="font71"/>
                <w:rFonts w:hint="default"/>
                <w:lang w:bidi="ar"/>
              </w:rPr>
            </w:pPr>
            <w:r>
              <w:rPr>
                <w:rStyle w:val="font71"/>
                <w:rFonts w:hint="default"/>
                <w:lang w:bidi="ar"/>
              </w:rPr>
              <w:t>有无配套试剂</w:t>
            </w:r>
            <w:r>
              <w:rPr>
                <w:rStyle w:val="font71"/>
                <w:rFonts w:hint="default"/>
                <w:lang w:bidi="ar"/>
              </w:rPr>
              <w:t>/</w:t>
            </w:r>
            <w:r>
              <w:rPr>
                <w:rStyle w:val="font71"/>
                <w:rFonts w:hint="default"/>
                <w:lang w:bidi="ar"/>
              </w:rPr>
              <w:t>耗材：</w:t>
            </w:r>
          </w:p>
          <w:p w14:paraId="31F182F0" w14:textId="77777777" w:rsidR="00E315E2" w:rsidRDefault="00385852">
            <w:pPr>
              <w:widowControl/>
              <w:spacing w:after="240"/>
              <w:jc w:val="left"/>
              <w:textAlignment w:val="top"/>
              <w:rPr>
                <w:b/>
                <w:bCs/>
                <w:color w:val="000000"/>
                <w:sz w:val="24"/>
              </w:rPr>
            </w:pPr>
            <w:r>
              <w:rPr>
                <w:rFonts w:hint="eastAsia"/>
                <w:b/>
                <w:bCs/>
                <w:color w:val="000000"/>
                <w:sz w:val="24"/>
              </w:rPr>
              <w:t>无</w:t>
            </w:r>
          </w:p>
        </w:tc>
      </w:tr>
      <w:tr w:rsidR="00E315E2" w14:paraId="078604C2" w14:textId="77777777">
        <w:trPr>
          <w:trHeight w:val="2108"/>
        </w:trPr>
        <w:tc>
          <w:tcPr>
            <w:tcW w:w="602" w:type="dxa"/>
            <w:tcBorders>
              <w:top w:val="single" w:sz="4" w:space="0" w:color="auto"/>
              <w:left w:val="single" w:sz="4" w:space="0" w:color="auto"/>
              <w:bottom w:val="single" w:sz="4" w:space="0" w:color="auto"/>
              <w:right w:val="single" w:sz="4" w:space="0" w:color="auto"/>
            </w:tcBorders>
            <w:vAlign w:val="center"/>
          </w:tcPr>
          <w:p w14:paraId="7DBA4E53" w14:textId="77777777" w:rsidR="00E315E2" w:rsidRDefault="00385852">
            <w:pPr>
              <w:widowControl/>
              <w:jc w:val="left"/>
            </w:pPr>
            <w:r>
              <w:rPr>
                <w:rFonts w:ascii="宋体" w:eastAsia="宋体" w:hAnsi="宋体" w:cs="宋体"/>
                <w:kern w:val="0"/>
                <w:sz w:val="24"/>
                <w:lang w:bidi="ar"/>
              </w:rPr>
              <w:lastRenderedPageBreak/>
              <w:t>五</w:t>
            </w:r>
          </w:p>
        </w:tc>
        <w:tc>
          <w:tcPr>
            <w:tcW w:w="8958" w:type="dxa"/>
            <w:tcBorders>
              <w:top w:val="single" w:sz="4" w:space="0" w:color="auto"/>
              <w:left w:val="single" w:sz="4" w:space="0" w:color="auto"/>
              <w:bottom w:val="single" w:sz="4" w:space="0" w:color="auto"/>
              <w:right w:val="single" w:sz="4" w:space="0" w:color="auto"/>
            </w:tcBorders>
            <w:vAlign w:val="center"/>
          </w:tcPr>
          <w:p w14:paraId="5B4E1A6E" w14:textId="77777777" w:rsidR="00E315E2" w:rsidRDefault="00385852">
            <w:pPr>
              <w:widowControl/>
              <w:jc w:val="left"/>
            </w:pPr>
            <w:r>
              <w:rPr>
                <w:rStyle w:val="font31"/>
                <w:rFonts w:hint="default"/>
                <w:lang w:bidi="ar"/>
              </w:rPr>
              <w:t>售后服务要求（免费保修期</w:t>
            </w:r>
            <w:r>
              <w:rPr>
                <w:rStyle w:val="font31"/>
                <w:rFonts w:hint="default"/>
                <w:lang w:bidi="ar"/>
              </w:rPr>
              <w:t>≥</w:t>
            </w:r>
            <w:r>
              <w:rPr>
                <w:rFonts w:ascii="宋体" w:eastAsia="宋体" w:hAnsi="宋体" w:cs="宋体" w:hint="eastAsia"/>
                <w:kern w:val="0"/>
                <w:sz w:val="24"/>
                <w:lang w:bidi="ar"/>
              </w:rPr>
              <w:t>2</w:t>
            </w:r>
            <w:r>
              <w:rPr>
                <w:rStyle w:val="font31"/>
                <w:rFonts w:hint="default"/>
                <w:lang w:bidi="ar"/>
              </w:rPr>
              <w:t>年，现场响应时间：</w:t>
            </w:r>
            <w:r>
              <w:rPr>
                <w:rStyle w:val="font31"/>
                <w:rFonts w:hint="default"/>
                <w:lang w:bidi="ar"/>
              </w:rPr>
              <w:t>≤</w:t>
            </w:r>
            <w:r>
              <w:rPr>
                <w:rFonts w:ascii="宋体" w:eastAsia="宋体" w:hAnsi="宋体" w:cs="宋体"/>
                <w:kern w:val="0"/>
                <w:sz w:val="24"/>
                <w:lang w:bidi="ar"/>
              </w:rPr>
              <w:t xml:space="preserve">  </w:t>
            </w:r>
            <w:r>
              <w:rPr>
                <w:rFonts w:ascii="宋体" w:eastAsia="宋体" w:hAnsi="宋体" w:cs="宋体" w:hint="eastAsia"/>
                <w:kern w:val="0"/>
                <w:sz w:val="24"/>
                <w:lang w:bidi="ar"/>
              </w:rPr>
              <w:t>24</w:t>
            </w:r>
            <w:r>
              <w:rPr>
                <w:rFonts w:ascii="宋体" w:eastAsia="宋体" w:hAnsi="宋体" w:cs="宋体"/>
                <w:kern w:val="0"/>
                <w:sz w:val="24"/>
                <w:lang w:bidi="ar"/>
              </w:rPr>
              <w:t xml:space="preserve">  </w:t>
            </w:r>
            <w:r>
              <w:rPr>
                <w:rStyle w:val="font31"/>
                <w:rFonts w:hint="default"/>
                <w:lang w:bidi="ar"/>
              </w:rPr>
              <w:t>小时，维修期间不能提供备用机，设备技术培训，设备使用年限</w:t>
            </w:r>
            <w:r>
              <w:rPr>
                <w:rStyle w:val="font31"/>
                <w:rFonts w:hint="default"/>
                <w:lang w:bidi="ar"/>
              </w:rPr>
              <w:t>≥</w:t>
            </w:r>
            <w:r>
              <w:rPr>
                <w:rFonts w:ascii="宋体" w:eastAsia="宋体" w:hAnsi="宋体" w:cs="宋体"/>
                <w:kern w:val="0"/>
                <w:sz w:val="24"/>
                <w:lang w:bidi="ar"/>
              </w:rPr>
              <w:t xml:space="preserve">  </w:t>
            </w:r>
            <w:r>
              <w:rPr>
                <w:rFonts w:ascii="宋体" w:eastAsia="宋体" w:hAnsi="宋体" w:cs="宋体" w:hint="eastAsia"/>
                <w:kern w:val="0"/>
                <w:sz w:val="24"/>
                <w:lang w:bidi="ar"/>
              </w:rPr>
              <w:t>10</w:t>
            </w:r>
            <w:r>
              <w:rPr>
                <w:rFonts w:ascii="宋体" w:eastAsia="宋体" w:hAnsi="宋体" w:cs="宋体"/>
                <w:kern w:val="0"/>
                <w:sz w:val="24"/>
                <w:lang w:bidi="ar"/>
              </w:rPr>
              <w:t xml:space="preserve">  </w:t>
            </w:r>
            <w:r>
              <w:rPr>
                <w:rStyle w:val="font31"/>
                <w:rFonts w:hint="default"/>
                <w:lang w:bidi="ar"/>
              </w:rPr>
              <w:t>年等）</w:t>
            </w:r>
          </w:p>
        </w:tc>
      </w:tr>
      <w:tr w:rsidR="00E315E2" w14:paraId="5E259570" w14:textId="77777777">
        <w:trPr>
          <w:trHeight w:val="1715"/>
        </w:trPr>
        <w:tc>
          <w:tcPr>
            <w:tcW w:w="9560" w:type="dxa"/>
            <w:gridSpan w:val="2"/>
            <w:tcBorders>
              <w:top w:val="single" w:sz="4" w:space="0" w:color="auto"/>
              <w:left w:val="single" w:sz="4" w:space="0" w:color="auto"/>
              <w:bottom w:val="single" w:sz="4" w:space="0" w:color="auto"/>
              <w:right w:val="single" w:sz="4" w:space="0" w:color="auto"/>
            </w:tcBorders>
          </w:tcPr>
          <w:p w14:paraId="7977E325" w14:textId="77777777" w:rsidR="00E315E2" w:rsidRDefault="00385852">
            <w:pPr>
              <w:widowControl/>
              <w:jc w:val="left"/>
              <w:textAlignment w:val="top"/>
              <w:rPr>
                <w:b/>
                <w:bCs/>
                <w:color w:val="FF0000"/>
                <w:sz w:val="24"/>
              </w:rPr>
            </w:pPr>
            <w:r>
              <w:rPr>
                <w:rFonts w:ascii="宋体" w:eastAsia="宋体" w:hAnsi="宋体" w:cs="宋体"/>
                <w:b/>
                <w:bCs/>
                <w:color w:val="FF0000"/>
                <w:kern w:val="0"/>
                <w:sz w:val="24"/>
                <w:lang w:bidi="ar"/>
              </w:rPr>
              <w:t>特别提醒：</w:t>
            </w:r>
            <w:r>
              <w:rPr>
                <w:rFonts w:ascii="宋体" w:eastAsia="宋体" w:hAnsi="宋体" w:cs="宋体"/>
                <w:b/>
                <w:bCs/>
                <w:color w:val="FF0000"/>
                <w:kern w:val="0"/>
                <w:sz w:val="24"/>
                <w:lang w:bidi="ar"/>
              </w:rPr>
              <w:br/>
              <w:t>①</w:t>
            </w:r>
            <w:r>
              <w:rPr>
                <w:rFonts w:ascii="宋体" w:eastAsia="宋体" w:hAnsi="宋体" w:cs="宋体"/>
                <w:b/>
                <w:bCs/>
                <w:color w:val="FF0000"/>
                <w:kern w:val="0"/>
                <w:sz w:val="24"/>
                <w:lang w:bidi="ar"/>
              </w:rPr>
              <w:t>标</w:t>
            </w:r>
            <w:r>
              <w:rPr>
                <w:rFonts w:ascii="宋体" w:eastAsia="宋体" w:hAnsi="宋体" w:cs="宋体"/>
                <w:b/>
                <w:bCs/>
                <w:color w:val="FF0000"/>
                <w:kern w:val="0"/>
                <w:sz w:val="24"/>
                <w:lang w:bidi="ar"/>
              </w:rPr>
              <w:t>“▲”</w:t>
            </w:r>
            <w:r>
              <w:rPr>
                <w:rFonts w:ascii="宋体" w:eastAsia="宋体" w:hAnsi="宋体" w:cs="宋体"/>
                <w:b/>
                <w:bCs/>
                <w:color w:val="FF0000"/>
                <w:kern w:val="0"/>
                <w:sz w:val="24"/>
                <w:lang w:bidi="ar"/>
              </w:rPr>
              <w:t>号的为实质性参数，任意一项</w:t>
            </w:r>
            <w:r>
              <w:rPr>
                <w:rFonts w:ascii="宋体" w:eastAsia="宋体" w:hAnsi="宋体" w:cs="宋体"/>
                <w:b/>
                <w:bCs/>
                <w:color w:val="FF0000"/>
                <w:kern w:val="0"/>
                <w:sz w:val="24"/>
                <w:lang w:bidi="ar"/>
              </w:rPr>
              <w:t>“▲”</w:t>
            </w:r>
            <w:r>
              <w:rPr>
                <w:rFonts w:ascii="宋体" w:eastAsia="宋体" w:hAnsi="宋体" w:cs="宋体"/>
                <w:b/>
                <w:bCs/>
                <w:color w:val="FF0000"/>
                <w:kern w:val="0"/>
                <w:sz w:val="24"/>
                <w:lang w:bidi="ar"/>
              </w:rPr>
              <w:t>参数未达到，即做废标处理；</w:t>
            </w:r>
            <w:r>
              <w:rPr>
                <w:rFonts w:ascii="宋体" w:eastAsia="宋体" w:hAnsi="宋体" w:cs="宋体"/>
                <w:b/>
                <w:bCs/>
                <w:color w:val="FF0000"/>
                <w:kern w:val="0"/>
                <w:sz w:val="24"/>
                <w:lang w:bidi="ar"/>
              </w:rPr>
              <w:br/>
              <w:t>②</w:t>
            </w:r>
            <w:r>
              <w:rPr>
                <w:rFonts w:ascii="宋体" w:eastAsia="宋体" w:hAnsi="宋体" w:cs="宋体"/>
                <w:b/>
                <w:bCs/>
                <w:color w:val="FF0000"/>
                <w:kern w:val="0"/>
                <w:sz w:val="24"/>
                <w:lang w:bidi="ar"/>
              </w:rPr>
              <w:t>其他为一般参数。优于该参数的为正偏离，评审时得分，不满足的为负偏离，评审时予以扣分。</w:t>
            </w:r>
          </w:p>
        </w:tc>
      </w:tr>
    </w:tbl>
    <w:p w14:paraId="0626E3B5" w14:textId="77777777" w:rsidR="00E315E2" w:rsidRDefault="00E315E2"/>
    <w:sectPr w:rsidR="00E315E2">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A460BEC" w14:textId="77777777" w:rsidR="00385852" w:rsidRDefault="00385852" w:rsidP="00241BEE">
      <w:r>
        <w:separator/>
      </w:r>
    </w:p>
  </w:endnote>
  <w:endnote w:type="continuationSeparator" w:id="0">
    <w:p w14:paraId="1435A5CE" w14:textId="77777777" w:rsidR="00385852" w:rsidRDefault="00385852" w:rsidP="00241B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0002EFF" w:usb1="C000247B" w:usb2="00000009" w:usb3="00000000" w:csb0="000001FF" w:csb1="00000000"/>
  </w:font>
  <w:font w:name="var(--dsw-font-markdown-table-h">
    <w:altName w:val="Segoe Print"/>
    <w:charset w:val="00"/>
    <w:family w:val="roman"/>
    <w:pitch w:val="default"/>
  </w:font>
  <w:font w:name="仿宋_GB2312">
    <w:panose1 w:val="02010609030101010101"/>
    <w:charset w:val="86"/>
    <w:family w:val="modern"/>
    <w:pitch w:val="fixed"/>
    <w:sig w:usb0="00000001" w:usb1="080E0000" w:usb2="00000010" w:usb3="00000000" w:csb0="00040000"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8EDEBAB" w14:textId="77777777" w:rsidR="00385852" w:rsidRDefault="00385852" w:rsidP="00241BEE">
      <w:r>
        <w:separator/>
      </w:r>
    </w:p>
  </w:footnote>
  <w:footnote w:type="continuationSeparator" w:id="0">
    <w:p w14:paraId="266C4C3B" w14:textId="77777777" w:rsidR="00385852" w:rsidRDefault="00385852" w:rsidP="00241BE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activeWritingStyle w:appName="MSWord" w:lang="en-US" w:vendorID="64" w:dllVersion="131078" w:nlCheck="1" w:checkStyle="0"/>
  <w:activeWritingStyle w:appName="MSWord" w:lang="zh-CN" w:vendorID="64" w:dllVersion="131077" w:nlCheck="1" w:checkStyle="1"/>
  <w:defaultTabStop w:val="420"/>
  <w:drawingGridVerticalSpacing w:val="156"/>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KY_MEDREF_DOCUID" w:val="{F34EB1C7-69D3-4791-90F7-79F5553DA55A}"/>
    <w:docVar w:name="KY_MEDREF_VERSION" w:val="3"/>
  </w:docVars>
  <w:rsids>
    <w:rsidRoot w:val="00073A82"/>
    <w:rsid w:val="00073A82"/>
    <w:rsid w:val="00094830"/>
    <w:rsid w:val="00113DBD"/>
    <w:rsid w:val="001935C0"/>
    <w:rsid w:val="001D473B"/>
    <w:rsid w:val="00241BEE"/>
    <w:rsid w:val="00297716"/>
    <w:rsid w:val="00385852"/>
    <w:rsid w:val="00727C0C"/>
    <w:rsid w:val="007D327D"/>
    <w:rsid w:val="008623FE"/>
    <w:rsid w:val="008B61EC"/>
    <w:rsid w:val="00915792"/>
    <w:rsid w:val="00925A2B"/>
    <w:rsid w:val="00A24301"/>
    <w:rsid w:val="00C8460A"/>
    <w:rsid w:val="00D56306"/>
    <w:rsid w:val="00D8222D"/>
    <w:rsid w:val="00DF108F"/>
    <w:rsid w:val="00E07DB9"/>
    <w:rsid w:val="00E315E2"/>
    <w:rsid w:val="12F0375A"/>
    <w:rsid w:val="74750CF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665FEC2"/>
  <w15:docId w15:val="{3890D6CB-10E0-4593-9249-50D594A55A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4" w:unhideWhenUsed="1" w:qFormat="1"/>
    <w:lsdException w:name="header" w:qFormat="1"/>
    <w:lsdException w:name="footer" w:qFormat="1"/>
    <w:lsdException w:name="caption" w:semiHidden="1" w:unhideWhenUsed="1" w:qFormat="1"/>
    <w:lsdException w:name="Title" w:qFormat="1"/>
    <w:lsdException w:name="Default Paragraph Font" w:semiHidden="1" w:uiPriority="1" w:unhideWhenUsed="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Theme="minorHAnsi" w:eastAsiaTheme="minorEastAsia" w:hAnsiTheme="minorHAnsi" w:cstheme="minorBidi"/>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4">
    <w:name w:val="index 4"/>
    <w:basedOn w:val="a"/>
    <w:next w:val="a"/>
    <w:unhideWhenUsed/>
    <w:qFormat/>
    <w:pPr>
      <w:ind w:leftChars="600" w:left="600"/>
    </w:pPr>
  </w:style>
  <w:style w:type="paragraph" w:styleId="a3">
    <w:name w:val="footer"/>
    <w:basedOn w:val="a"/>
    <w:link w:val="a4"/>
    <w:qFormat/>
    <w:pPr>
      <w:tabs>
        <w:tab w:val="center" w:pos="4153"/>
        <w:tab w:val="right" w:pos="8306"/>
      </w:tabs>
      <w:snapToGrid w:val="0"/>
      <w:jc w:val="left"/>
    </w:pPr>
    <w:rPr>
      <w:sz w:val="18"/>
      <w:szCs w:val="18"/>
    </w:rPr>
  </w:style>
  <w:style w:type="paragraph" w:styleId="a5">
    <w:name w:val="header"/>
    <w:basedOn w:val="a"/>
    <w:link w:val="a6"/>
    <w:qFormat/>
    <w:pPr>
      <w:tabs>
        <w:tab w:val="center" w:pos="4153"/>
        <w:tab w:val="right" w:pos="8306"/>
      </w:tabs>
      <w:snapToGrid w:val="0"/>
      <w:jc w:val="center"/>
    </w:pPr>
    <w:rPr>
      <w:sz w:val="18"/>
      <w:szCs w:val="18"/>
    </w:rPr>
  </w:style>
  <w:style w:type="character" w:customStyle="1" w:styleId="font31">
    <w:name w:val="font31"/>
    <w:basedOn w:val="a0"/>
    <w:rPr>
      <w:rFonts w:ascii="宋体" w:eastAsia="宋体" w:hAnsi="宋体" w:cs="宋体" w:hint="eastAsia"/>
      <w:b/>
      <w:bCs/>
      <w:color w:val="0F1115"/>
      <w:sz w:val="24"/>
      <w:szCs w:val="24"/>
      <w:u w:val="none"/>
    </w:rPr>
  </w:style>
  <w:style w:type="character" w:customStyle="1" w:styleId="font71">
    <w:name w:val="font71"/>
    <w:basedOn w:val="a0"/>
    <w:rPr>
      <w:rFonts w:ascii="宋体" w:eastAsia="宋体" w:hAnsi="宋体" w:cs="宋体" w:hint="eastAsia"/>
      <w:b/>
      <w:bCs/>
      <w:color w:val="000000"/>
      <w:sz w:val="24"/>
      <w:szCs w:val="24"/>
      <w:u w:val="none"/>
    </w:rPr>
  </w:style>
  <w:style w:type="character" w:customStyle="1" w:styleId="font81">
    <w:name w:val="font81"/>
    <w:basedOn w:val="a0"/>
    <w:rPr>
      <w:rFonts w:ascii="var(--dsw-font-markdown-table-h" w:eastAsia="var(--dsw-font-markdown-table-h" w:hAnsi="var(--dsw-font-markdown-table-h" w:cs="var(--dsw-font-markdown-table-h"/>
      <w:color w:val="000000"/>
      <w:sz w:val="24"/>
      <w:szCs w:val="24"/>
      <w:bdr w:val="single" w:sz="4" w:space="0" w:color="000000"/>
      <w:shd w:val="clear" w:color="auto" w:fill="FFFFFF"/>
    </w:rPr>
  </w:style>
  <w:style w:type="paragraph" w:customStyle="1" w:styleId="null3">
    <w:name w:val="null3"/>
    <w:hidden/>
    <w:qFormat/>
    <w:rPr>
      <w:rFonts w:asciiTheme="minorHAnsi" w:eastAsiaTheme="minorEastAsia" w:hAnsiTheme="minorHAnsi" w:cstheme="minorBidi" w:hint="eastAsia"/>
      <w:lang w:eastAsia="zh-Hans"/>
    </w:rPr>
  </w:style>
  <w:style w:type="character" w:customStyle="1" w:styleId="a6">
    <w:name w:val="页眉 字符"/>
    <w:basedOn w:val="a0"/>
    <w:link w:val="a5"/>
    <w:rPr>
      <w:rFonts w:asciiTheme="minorHAnsi" w:eastAsiaTheme="minorEastAsia" w:hAnsiTheme="minorHAnsi" w:cstheme="minorBidi"/>
      <w:kern w:val="2"/>
      <w:sz w:val="18"/>
      <w:szCs w:val="18"/>
    </w:rPr>
  </w:style>
  <w:style w:type="character" w:customStyle="1" w:styleId="a4">
    <w:name w:val="页脚 字符"/>
    <w:basedOn w:val="a0"/>
    <w:link w:val="a3"/>
    <w:qFormat/>
    <w:rPr>
      <w:rFonts w:asciiTheme="minorHAnsi" w:eastAsiaTheme="minorEastAsia" w:hAnsiTheme="minorHAnsi" w:cstheme="min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3</Pages>
  <Words>279</Words>
  <Characters>1596</Characters>
  <Application>Microsoft Office Word</Application>
  <DocSecurity>0</DocSecurity>
  <Lines>13</Lines>
  <Paragraphs>3</Paragraphs>
  <ScaleCrop>false</ScaleCrop>
  <Company>Microsoft</Company>
  <LinksUpToDate>false</LinksUpToDate>
  <CharactersWithSpaces>1872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56594</dc:creator>
  <cp:lastModifiedBy>Administrator</cp:lastModifiedBy>
  <cp:revision>13</cp:revision>
  <dcterms:created xsi:type="dcterms:W3CDTF">2026-06-18T01:12:00Z</dcterms:created>
  <dcterms:modified xsi:type="dcterms:W3CDTF">2026-09-29T08:57:00Z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KSOTemplateDocerSaveRecord">
    <vt:lpwstr>eyJoZGlkIjoiYWNkMjE1Zjg4YzMzNTllN2Y3NmU1NjdmNjgzODZkNTgiLCJ1c2VySWQiOiI4ODEyNzQ5MjgifQ==</vt:lpwstr>
  </property>
  <property fmtid="{D5CDD505-2E9C-101B-9397-08002B2CF9AE}" pid="4" name="ICV">
    <vt:lpwstr>3EC714EB83C04986B791EA353E99E181_12</vt:lpwstr>
  </property>
</Properties>
</file>