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FC7C7" w14:textId="77777777" w:rsidR="00FE0A0D" w:rsidRDefault="00FE0A0D">
      <w:pPr>
        <w:jc w:val="center"/>
        <w:rPr>
          <w:b/>
          <w:bCs/>
          <w:sz w:val="30"/>
          <w:szCs w:val="30"/>
        </w:rPr>
      </w:pPr>
    </w:p>
    <w:tbl>
      <w:tblPr>
        <w:tblpPr w:leftFromText="180" w:rightFromText="180" w:vertAnchor="text" w:horzAnchor="page" w:tblpX="1855" w:tblpY="331"/>
        <w:tblOverlap w:val="never"/>
        <w:tblW w:w="9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8382"/>
      </w:tblGrid>
      <w:tr w:rsidR="00FE0A0D" w14:paraId="42F24C92" w14:textId="77777777">
        <w:trPr>
          <w:trHeight w:val="624"/>
        </w:trPr>
        <w:tc>
          <w:tcPr>
            <w:tcW w:w="9080" w:type="dxa"/>
            <w:gridSpan w:val="2"/>
            <w:vMerge w:val="restart"/>
            <w:vAlign w:val="center"/>
          </w:tcPr>
          <w:p w14:paraId="0A5D8C0E" w14:textId="78E9E23D" w:rsidR="00FE0A0D" w:rsidRDefault="003574CE">
            <w:pPr>
              <w:widowControl/>
              <w:jc w:val="center"/>
              <w:rPr>
                <w:b/>
                <w:bCs/>
                <w:sz w:val="30"/>
                <w:szCs w:val="30"/>
              </w:rPr>
            </w:pPr>
            <w:r w:rsidRPr="003574CE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电动移液泵</w:t>
            </w:r>
            <w:proofErr w:type="gramStart"/>
            <w:r w:rsidRPr="003574CE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(25mL)</w:t>
            </w:r>
            <w:proofErr w:type="gramEnd"/>
            <w:r w:rsidR="00000000">
              <w:rPr>
                <w:rFonts w:ascii="宋体" w:eastAsia="宋体" w:hAnsi="宋体" w:cs="宋体"/>
                <w:b/>
                <w:bCs/>
                <w:kern w:val="0"/>
                <w:sz w:val="30"/>
                <w:szCs w:val="30"/>
                <w:lang w:bidi="ar"/>
              </w:rPr>
              <w:t>采购需求</w:t>
            </w:r>
          </w:p>
        </w:tc>
      </w:tr>
      <w:tr w:rsidR="00FE0A0D" w14:paraId="2BD5AD4C" w14:textId="77777777">
        <w:trPr>
          <w:trHeight w:val="600"/>
        </w:trPr>
        <w:tc>
          <w:tcPr>
            <w:tcW w:w="9080" w:type="dxa"/>
            <w:gridSpan w:val="2"/>
            <w:vMerge/>
            <w:vAlign w:val="center"/>
          </w:tcPr>
          <w:p w14:paraId="742F02D2" w14:textId="77777777" w:rsidR="00FE0A0D" w:rsidRDefault="00FE0A0D">
            <w:pPr>
              <w:rPr>
                <w:rFonts w:ascii="宋体"/>
                <w:b/>
                <w:bCs/>
                <w:sz w:val="24"/>
              </w:rPr>
            </w:pPr>
          </w:p>
        </w:tc>
      </w:tr>
      <w:tr w:rsidR="00FE0A0D" w14:paraId="05CE3A4A" w14:textId="77777777">
        <w:trPr>
          <w:trHeight w:val="2000"/>
        </w:trPr>
        <w:tc>
          <w:tcPr>
            <w:tcW w:w="698" w:type="dxa"/>
            <w:vAlign w:val="center"/>
          </w:tcPr>
          <w:p w14:paraId="0306CF0E" w14:textId="77777777" w:rsidR="00FE0A0D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一</w:t>
            </w:r>
          </w:p>
        </w:tc>
        <w:tc>
          <w:tcPr>
            <w:tcW w:w="8382" w:type="dxa"/>
            <w:vAlign w:val="center"/>
          </w:tcPr>
          <w:p w14:paraId="0FB0FBFE" w14:textId="77777777" w:rsidR="00FE0A0D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 xml:space="preserve">适用范围及用途：需包含主要临床功能与用途、具体应用场所等。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适用于细胞培养过程中的大体积细胞废液、培养基抽吸等。细胞学及分子生物学研究需配置特殊的大体积缓冲液，并且在处理大量实验组液体的吸取时，需要用到大体积的电动移液泵，尽可能短时间内处理样本，以确保实验的顺利开展，提高实验效率。</w:t>
            </w:r>
          </w:p>
        </w:tc>
      </w:tr>
      <w:tr w:rsidR="00FE0A0D" w14:paraId="71512BB0" w14:textId="77777777">
        <w:trPr>
          <w:trHeight w:val="2000"/>
        </w:trPr>
        <w:tc>
          <w:tcPr>
            <w:tcW w:w="698" w:type="dxa"/>
            <w:vAlign w:val="center"/>
          </w:tcPr>
          <w:p w14:paraId="00EEE6CF" w14:textId="77777777" w:rsidR="00FE0A0D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二</w:t>
            </w:r>
          </w:p>
        </w:tc>
        <w:tc>
          <w:tcPr>
            <w:tcW w:w="8382" w:type="dxa"/>
            <w:vAlign w:val="center"/>
          </w:tcPr>
          <w:p w14:paraId="0A309616" w14:textId="77777777" w:rsidR="00FE0A0D" w:rsidRDefault="00000000">
            <w:pPr>
              <w:widowControl/>
              <w:spacing w:after="240"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设备配置与要求：设备的标准配置及必备的配套附件。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</w:r>
            <w:proofErr w:type="gramStart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电动移液器主机  1</w:t>
            </w:r>
            <w:proofErr w:type="gramEnd"/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台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充电线 1根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使用说明书 1本</w:t>
            </w:r>
          </w:p>
        </w:tc>
      </w:tr>
      <w:tr w:rsidR="00FE0A0D" w14:paraId="1F8C2C57" w14:textId="77777777">
        <w:trPr>
          <w:trHeight w:val="2000"/>
        </w:trPr>
        <w:tc>
          <w:tcPr>
            <w:tcW w:w="698" w:type="dxa"/>
            <w:vAlign w:val="center"/>
          </w:tcPr>
          <w:p w14:paraId="109E36B5" w14:textId="77777777" w:rsidR="00FE0A0D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三</w:t>
            </w:r>
          </w:p>
        </w:tc>
        <w:tc>
          <w:tcPr>
            <w:tcW w:w="8382" w:type="dxa"/>
            <w:vAlign w:val="center"/>
          </w:tcPr>
          <w:p w14:paraId="3459AA9C" w14:textId="77777777" w:rsidR="00FE0A0D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技术参数与性能要求：包含设备的核心性能参数、关键的硬件配置、软件模块功能、数据与系统兼容性（产生接口费用，由投标公司承担）预防治疗：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t>1.移液操作简单、高效，单手轻松控制，人体工程学设计，抗疲劳高效的连续移液；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2.轻量级的大容量电动移液器，可适用于玻璃或者塑料血清移液管(0.1-l00mL)；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3.适用0.1-100ml, 移液管顶端口径小于8mm，都可适配；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4.动力强劲，运行安静5s内吸取25mL液体；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5.可更换的锂电池使用时间长，可间歇工作8小时，充电时间2-3小时；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6.液晶大显示屏显示≥6个速度档和电量信息；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7.指尖控制的吸液和分液按钮，保证了移液的准确性；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8.采用PVDF材料，耐腐蚀；</w:t>
            </w:r>
            <w:r>
              <w:rPr>
                <w:rFonts w:ascii="宋体" w:eastAsia="宋体" w:hAnsi="宋体" w:cs="宋体" w:hint="eastAsia"/>
                <w:color w:val="0F1115"/>
                <w:kern w:val="0"/>
                <w:sz w:val="24"/>
                <w:lang w:bidi="ar"/>
              </w:rPr>
              <w:br/>
              <w:t>9.有电力不足时警告功能。</w:t>
            </w:r>
          </w:p>
        </w:tc>
      </w:tr>
      <w:tr w:rsidR="00FE0A0D" w14:paraId="24CC56E9" w14:textId="77777777">
        <w:trPr>
          <w:trHeight w:val="2000"/>
        </w:trPr>
        <w:tc>
          <w:tcPr>
            <w:tcW w:w="698" w:type="dxa"/>
            <w:vAlign w:val="center"/>
          </w:tcPr>
          <w:p w14:paraId="54A92E24" w14:textId="77777777" w:rsidR="00FE0A0D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t>四</w:t>
            </w:r>
          </w:p>
        </w:tc>
        <w:tc>
          <w:tcPr>
            <w:tcW w:w="8382" w:type="dxa"/>
            <w:shd w:val="clear" w:color="auto" w:fill="FFFFFF"/>
            <w:vAlign w:val="center"/>
          </w:tcPr>
          <w:p w14:paraId="39DE99A7" w14:textId="1055B0A9" w:rsidR="00FE0A0D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配套试剂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耗材要求：   无</w:t>
            </w:r>
          </w:p>
        </w:tc>
      </w:tr>
      <w:tr w:rsidR="00FE0A0D" w14:paraId="3B6BE54E" w14:textId="77777777">
        <w:trPr>
          <w:trHeight w:val="1975"/>
        </w:trPr>
        <w:tc>
          <w:tcPr>
            <w:tcW w:w="698" w:type="dxa"/>
            <w:vAlign w:val="center"/>
          </w:tcPr>
          <w:p w14:paraId="7D1DF1A4" w14:textId="77777777" w:rsidR="00FE0A0D" w:rsidRDefault="00000000">
            <w:pPr>
              <w:widowControl/>
              <w:jc w:val="left"/>
            </w:pPr>
            <w:r>
              <w:rPr>
                <w:rFonts w:ascii="宋体" w:eastAsia="宋体" w:hAnsi="宋体" w:cs="宋体"/>
                <w:kern w:val="0"/>
                <w:sz w:val="24"/>
                <w:lang w:bidi="ar"/>
              </w:rPr>
              <w:lastRenderedPageBreak/>
              <w:t>五</w:t>
            </w:r>
          </w:p>
        </w:tc>
        <w:tc>
          <w:tcPr>
            <w:tcW w:w="8382" w:type="dxa"/>
            <w:vAlign w:val="center"/>
          </w:tcPr>
          <w:p w14:paraId="73B7A981" w14:textId="77777777" w:rsidR="00FE0A0D" w:rsidRDefault="00000000">
            <w:pPr>
              <w:widowControl/>
              <w:jc w:val="left"/>
            </w:pP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售后服务要求（免费保修期≥__</w:t>
            </w:r>
            <w:r>
              <w:rPr>
                <w:rStyle w:val="font11"/>
                <w:kern w:val="0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__年，现场响应时间：≤__</w:t>
            </w:r>
            <w:r>
              <w:rPr>
                <w:rStyle w:val="font11"/>
                <w:rFonts w:hint="default"/>
                <w:kern w:val="0"/>
                <w:lang w:bidi="ar"/>
              </w:rPr>
              <w:t>24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__小时，维修期间提供备用机，设备技术培训，设备使用年限≥__</w:t>
            </w:r>
            <w:r>
              <w:rPr>
                <w:rStyle w:val="font11"/>
                <w:kern w:val="0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b/>
                <w:bCs/>
                <w:color w:val="0F1115"/>
                <w:kern w:val="0"/>
                <w:sz w:val="24"/>
                <w:lang w:bidi="ar"/>
              </w:rPr>
              <w:t>_年等）</w:t>
            </w:r>
          </w:p>
        </w:tc>
      </w:tr>
      <w:tr w:rsidR="00FE0A0D" w14:paraId="672FE33B" w14:textId="77777777">
        <w:trPr>
          <w:trHeight w:val="2160"/>
        </w:trPr>
        <w:tc>
          <w:tcPr>
            <w:tcW w:w="9080" w:type="dxa"/>
            <w:gridSpan w:val="2"/>
            <w:vAlign w:val="center"/>
          </w:tcPr>
          <w:p w14:paraId="378ABEC0" w14:textId="77777777" w:rsidR="00FE0A0D" w:rsidRDefault="00000000">
            <w:pPr>
              <w:widowControl/>
              <w:jc w:val="left"/>
              <w:rPr>
                <w:color w:val="FF0000"/>
                <w:sz w:val="24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t>特别提醒：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①标“▲”号的为实质性参数，任意一项“▲”参数未达到，即做废标处理；</w:t>
            </w:r>
            <w:r>
              <w:rPr>
                <w:rFonts w:ascii="宋体" w:eastAsia="宋体" w:hAnsi="宋体" w:cs="宋体"/>
                <w:color w:val="FF0000"/>
                <w:kern w:val="0"/>
                <w:sz w:val="24"/>
                <w:lang w:bidi="ar"/>
              </w:rPr>
              <w:br/>
              <w:t>②标“★”号的为重要参数，是分值权重较高的参数；</w:t>
            </w:r>
          </w:p>
        </w:tc>
      </w:tr>
    </w:tbl>
    <w:p w14:paraId="60C3214E" w14:textId="77777777" w:rsidR="00FE0A0D" w:rsidRDefault="00FE0A0D"/>
    <w:sectPr w:rsidR="00FE0A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576AC" w14:textId="77777777" w:rsidR="000F03BA" w:rsidRDefault="000F03BA" w:rsidP="003574CE">
      <w:r>
        <w:separator/>
      </w:r>
    </w:p>
  </w:endnote>
  <w:endnote w:type="continuationSeparator" w:id="0">
    <w:p w14:paraId="752BA760" w14:textId="77777777" w:rsidR="000F03BA" w:rsidRDefault="000F03BA" w:rsidP="00357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ar(--dsw-font-markdown-table-h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2E401" w14:textId="77777777" w:rsidR="000F03BA" w:rsidRDefault="000F03BA" w:rsidP="003574CE">
      <w:r>
        <w:separator/>
      </w:r>
    </w:p>
  </w:footnote>
  <w:footnote w:type="continuationSeparator" w:id="0">
    <w:p w14:paraId="5CEDB015" w14:textId="77777777" w:rsidR="000F03BA" w:rsidRDefault="000F03BA" w:rsidP="003574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KY_MEDREF_DOCUID" w:val="{49502844-22B6-4656-A963-FBEC010339A1}"/>
    <w:docVar w:name="KY_MEDREF_VERSION" w:val="3"/>
  </w:docVars>
  <w:rsids>
    <w:rsidRoot w:val="00104D22"/>
    <w:rsid w:val="000840FC"/>
    <w:rsid w:val="000F03BA"/>
    <w:rsid w:val="00104D22"/>
    <w:rsid w:val="002F0179"/>
    <w:rsid w:val="003574CE"/>
    <w:rsid w:val="0045225A"/>
    <w:rsid w:val="00FE0A0D"/>
    <w:rsid w:val="052615FE"/>
    <w:rsid w:val="0839318B"/>
    <w:rsid w:val="0A9B415C"/>
    <w:rsid w:val="0FE070E2"/>
    <w:rsid w:val="106946FA"/>
    <w:rsid w:val="14C0309A"/>
    <w:rsid w:val="15840859"/>
    <w:rsid w:val="18065216"/>
    <w:rsid w:val="197E0A92"/>
    <w:rsid w:val="19F36A9E"/>
    <w:rsid w:val="1A766A54"/>
    <w:rsid w:val="1BC2741A"/>
    <w:rsid w:val="1BE453D0"/>
    <w:rsid w:val="1BF146E6"/>
    <w:rsid w:val="1C864BDA"/>
    <w:rsid w:val="1FD7404C"/>
    <w:rsid w:val="23CA19C3"/>
    <w:rsid w:val="26A1116C"/>
    <w:rsid w:val="276F6341"/>
    <w:rsid w:val="2C470AB3"/>
    <w:rsid w:val="304212B8"/>
    <w:rsid w:val="34083F6D"/>
    <w:rsid w:val="340A2063"/>
    <w:rsid w:val="37DC2334"/>
    <w:rsid w:val="385C3F07"/>
    <w:rsid w:val="3BB70085"/>
    <w:rsid w:val="46205A1C"/>
    <w:rsid w:val="48D86E8E"/>
    <w:rsid w:val="49942AC5"/>
    <w:rsid w:val="49965FC8"/>
    <w:rsid w:val="4E5A531C"/>
    <w:rsid w:val="4FAB39C4"/>
    <w:rsid w:val="503E2F33"/>
    <w:rsid w:val="504C354E"/>
    <w:rsid w:val="55A463B5"/>
    <w:rsid w:val="577325B6"/>
    <w:rsid w:val="583C0450"/>
    <w:rsid w:val="5E17116A"/>
    <w:rsid w:val="6142619F"/>
    <w:rsid w:val="62BB5B68"/>
    <w:rsid w:val="65374A9B"/>
    <w:rsid w:val="65DB0E2C"/>
    <w:rsid w:val="6C734478"/>
    <w:rsid w:val="6E9A0985"/>
    <w:rsid w:val="6F83507F"/>
    <w:rsid w:val="6FB33650"/>
    <w:rsid w:val="6FEF5A34"/>
    <w:rsid w:val="6FFD6F48"/>
    <w:rsid w:val="73BC69EE"/>
    <w:rsid w:val="7AA26CC1"/>
    <w:rsid w:val="7CC20EBA"/>
    <w:rsid w:val="7E425EB3"/>
    <w:rsid w:val="7EC8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7231B6"/>
  <w15:docId w15:val="{3B8BDCF3-8452-42E2-AE84-695D3D52C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Strong"/>
    <w:basedOn w:val="a0"/>
    <w:qFormat/>
    <w:rPr>
      <w:b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12">
    <w:name w:val="font112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b/>
      <w:bCs/>
      <w:color w:val="FF0000"/>
      <w:sz w:val="24"/>
      <w:szCs w:val="24"/>
      <w:u w:val="none"/>
    </w:rPr>
  </w:style>
  <w:style w:type="character" w:customStyle="1" w:styleId="font71">
    <w:name w:val="font71"/>
    <w:basedOn w:val="a0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var(--dsw-font-markdown-table-h" w:eastAsia="var(--dsw-font-markdown-table-h" w:hAnsi="var(--dsw-font-markdown-table-h" w:cs="var(--dsw-font-markdown-table-h"/>
      <w:color w:val="000000"/>
      <w:sz w:val="24"/>
      <w:szCs w:val="24"/>
      <w:bdr w:val="single" w:sz="4" w:space="0" w:color="000000"/>
      <w:shd w:val="clear" w:color="auto" w:fill="FFFFFF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F1115"/>
      <w:sz w:val="24"/>
      <w:szCs w:val="24"/>
      <w:u w:val="none"/>
    </w:rPr>
  </w:style>
  <w:style w:type="character" w:customStyle="1" w:styleId="font12">
    <w:name w:val="font12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  <w:style w:type="character" w:customStyle="1" w:styleId="font111">
    <w:name w:val="font111"/>
    <w:basedOn w:val="a0"/>
    <w:rPr>
      <w:rFonts w:ascii="Calibri" w:hAnsi="Calibri" w:cs="Calibri"/>
      <w:color w:val="0F1115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4"/>
      <w:szCs w:val="24"/>
      <w:u w:val="single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a7">
    <w:name w:val="页眉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450</Characters>
  <Application>Microsoft Office Word</Application>
  <DocSecurity>0</DocSecurity>
  <Lines>25</Lines>
  <Paragraphs>18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56594</dc:creator>
  <cp:lastModifiedBy>Administrator</cp:lastModifiedBy>
  <cp:revision>3</cp:revision>
  <dcterms:created xsi:type="dcterms:W3CDTF">2026-02-23T07:12:00Z</dcterms:created>
  <dcterms:modified xsi:type="dcterms:W3CDTF">2026-08-19T00:58:00Z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eyJoZGlkIjoiY2U1YTcxYmRjYzY5NGU2ZTk3NzlmMGJiODBlMWJiMGYiLCJ1c2VySWQiOiI0MjAzMTQzODkifQ==</vt:lpwstr>
  </property>
  <property fmtid="{D5CDD505-2E9C-101B-9397-08002B2CF9AE}" pid="4" name="ICV">
    <vt:lpwstr>6651D3DDCCA141B28B09FEE68A666DAD_13</vt:lpwstr>
  </property>
</Properties>
</file>