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AFC7C7" w14:textId="77777777" w:rsidR="00B01739" w:rsidRDefault="00B01739">
      <w:pPr>
        <w:jc w:val="center"/>
        <w:rPr>
          <w:b/>
          <w:bCs/>
          <w:sz w:val="30"/>
          <w:szCs w:val="30"/>
        </w:rPr>
      </w:pPr>
    </w:p>
    <w:tbl>
      <w:tblPr>
        <w:tblpPr w:leftFromText="180" w:rightFromText="180" w:vertAnchor="text" w:horzAnchor="page" w:tblpX="1855" w:tblpY="331"/>
        <w:tblOverlap w:val="never"/>
        <w:tblW w:w="9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8"/>
        <w:gridCol w:w="8382"/>
      </w:tblGrid>
      <w:tr w:rsidR="00B01739" w14:paraId="42F24C92" w14:textId="77777777">
        <w:trPr>
          <w:trHeight w:val="624"/>
        </w:trPr>
        <w:tc>
          <w:tcPr>
            <w:tcW w:w="9080" w:type="dxa"/>
            <w:gridSpan w:val="2"/>
            <w:vMerge w:val="restart"/>
            <w:vAlign w:val="center"/>
          </w:tcPr>
          <w:p w14:paraId="0A5D8C0E" w14:textId="2937CBA9" w:rsidR="00B01739" w:rsidRDefault="00530F80">
            <w:pPr>
              <w:widowControl/>
              <w:jc w:val="center"/>
              <w:rPr>
                <w:b/>
                <w:bCs/>
                <w:sz w:val="30"/>
                <w:szCs w:val="30"/>
              </w:rPr>
            </w:pPr>
            <w:r w:rsidRPr="00530F80">
              <w:rPr>
                <w:rFonts w:ascii="宋体" w:eastAsia="宋体" w:hAnsi="宋体" w:cs="宋体"/>
                <w:b/>
                <w:bCs/>
                <w:kern w:val="0"/>
                <w:sz w:val="30"/>
                <w:szCs w:val="30"/>
                <w:lang w:bidi="ar"/>
              </w:rPr>
              <w:t>单道可调移液器(0.1-2.5μL)</w:t>
            </w:r>
            <w:r w:rsidR="00000000">
              <w:rPr>
                <w:rFonts w:ascii="宋体" w:eastAsia="宋体" w:hAnsi="宋体" w:cs="宋体"/>
                <w:b/>
                <w:bCs/>
                <w:kern w:val="0"/>
                <w:sz w:val="30"/>
                <w:szCs w:val="30"/>
                <w:lang w:bidi="ar"/>
              </w:rPr>
              <w:t>采购需求</w:t>
            </w:r>
          </w:p>
        </w:tc>
      </w:tr>
      <w:tr w:rsidR="00B01739" w14:paraId="2BD5AD4C" w14:textId="77777777">
        <w:trPr>
          <w:trHeight w:val="600"/>
        </w:trPr>
        <w:tc>
          <w:tcPr>
            <w:tcW w:w="9080" w:type="dxa"/>
            <w:gridSpan w:val="2"/>
            <w:vMerge/>
            <w:vAlign w:val="center"/>
          </w:tcPr>
          <w:p w14:paraId="742F02D2" w14:textId="77777777" w:rsidR="00B01739" w:rsidRDefault="00B01739">
            <w:pPr>
              <w:rPr>
                <w:rFonts w:ascii="宋体"/>
                <w:b/>
                <w:bCs/>
                <w:sz w:val="24"/>
              </w:rPr>
            </w:pPr>
          </w:p>
        </w:tc>
      </w:tr>
      <w:tr w:rsidR="00B01739" w14:paraId="05CE3A4A" w14:textId="77777777">
        <w:trPr>
          <w:trHeight w:val="2000"/>
        </w:trPr>
        <w:tc>
          <w:tcPr>
            <w:tcW w:w="698" w:type="dxa"/>
            <w:vAlign w:val="center"/>
          </w:tcPr>
          <w:p w14:paraId="0306CF0E" w14:textId="77777777" w:rsidR="00B01739" w:rsidRDefault="00000000">
            <w:pPr>
              <w:widowControl/>
              <w:jc w:val="left"/>
            </w:pPr>
            <w:r>
              <w:rPr>
                <w:rFonts w:ascii="宋体" w:eastAsia="宋体" w:hAnsi="宋体" w:cs="宋体"/>
                <w:kern w:val="0"/>
                <w:sz w:val="24"/>
                <w:lang w:bidi="ar"/>
              </w:rPr>
              <w:t>一</w:t>
            </w:r>
          </w:p>
        </w:tc>
        <w:tc>
          <w:tcPr>
            <w:tcW w:w="8382" w:type="dxa"/>
            <w:vAlign w:val="center"/>
          </w:tcPr>
          <w:p w14:paraId="0FB0FBFE" w14:textId="77777777" w:rsidR="00B01739" w:rsidRDefault="00000000">
            <w:pPr>
              <w:widowControl/>
              <w:jc w:val="left"/>
            </w:pPr>
            <w:r>
              <w:rPr>
                <w:rFonts w:ascii="宋体" w:eastAsia="宋体" w:hAnsi="宋体" w:cs="宋体" w:hint="eastAsia"/>
                <w:b/>
                <w:bCs/>
                <w:color w:val="0F1115"/>
                <w:kern w:val="0"/>
                <w:sz w:val="24"/>
                <w:lang w:bidi="ar"/>
              </w:rPr>
              <w:t xml:space="preserve">适用范围及用途：需包含主要临床功能与用途、具体应用场所等。 </w:t>
            </w:r>
            <w:r>
              <w:rPr>
                <w:rFonts w:ascii="宋体" w:eastAsia="宋体" w:hAnsi="宋体" w:cs="宋体" w:hint="eastAsia"/>
                <w:color w:val="0F1115"/>
                <w:kern w:val="0"/>
                <w:sz w:val="24"/>
                <w:lang w:bidi="ar"/>
              </w:rPr>
              <w:t xml:space="preserve">                                                                                  </w:t>
            </w:r>
            <w:r>
              <w:rPr>
                <w:rFonts w:ascii="宋体" w:eastAsia="宋体" w:hAnsi="宋体" w:cs="宋体" w:hint="eastAsia"/>
                <w:color w:val="0F1115"/>
                <w:kern w:val="0"/>
                <w:sz w:val="24"/>
                <w:lang w:bidi="ar"/>
              </w:rPr>
              <w:br/>
              <w:t>适用于细胞培养过程中的细胞废液、培养基小体积精准抽吸。特别对于免疫研究，需要做大量的细胞实验和分子生物学实验，对细胞因子、抗体等小剂量液体（常需吸取0.1-0.5μL）的吸取精确度要求较高，需要精密的小剂量移液器。其满足对精度和准确性的高要求，大大提高生物实验的精确性和重复实验的稳定性。</w:t>
            </w:r>
          </w:p>
        </w:tc>
      </w:tr>
      <w:tr w:rsidR="00B01739" w14:paraId="71512BB0" w14:textId="77777777">
        <w:trPr>
          <w:trHeight w:val="2000"/>
        </w:trPr>
        <w:tc>
          <w:tcPr>
            <w:tcW w:w="698" w:type="dxa"/>
            <w:vAlign w:val="center"/>
          </w:tcPr>
          <w:p w14:paraId="00EEE6CF" w14:textId="77777777" w:rsidR="00B01739" w:rsidRDefault="00000000">
            <w:pPr>
              <w:widowControl/>
              <w:jc w:val="left"/>
            </w:pPr>
            <w:r>
              <w:rPr>
                <w:rFonts w:ascii="宋体" w:eastAsia="宋体" w:hAnsi="宋体" w:cs="宋体"/>
                <w:kern w:val="0"/>
                <w:sz w:val="24"/>
                <w:lang w:bidi="ar"/>
              </w:rPr>
              <w:t>二</w:t>
            </w:r>
          </w:p>
        </w:tc>
        <w:tc>
          <w:tcPr>
            <w:tcW w:w="8382" w:type="dxa"/>
            <w:vAlign w:val="center"/>
          </w:tcPr>
          <w:p w14:paraId="0A309616" w14:textId="77777777" w:rsidR="00B01739" w:rsidRDefault="00000000">
            <w:pPr>
              <w:widowControl/>
              <w:spacing w:after="240"/>
              <w:jc w:val="left"/>
            </w:pPr>
            <w:r>
              <w:rPr>
                <w:rFonts w:ascii="宋体" w:eastAsia="宋体" w:hAnsi="宋体" w:cs="宋体" w:hint="eastAsia"/>
                <w:b/>
                <w:bCs/>
                <w:color w:val="0F1115"/>
                <w:kern w:val="0"/>
                <w:sz w:val="24"/>
                <w:lang w:bidi="ar"/>
              </w:rPr>
              <w:t>设备配置与要求：设备的标准配置及必备的配套附件。</w:t>
            </w:r>
            <w:r>
              <w:rPr>
                <w:rFonts w:ascii="宋体" w:eastAsia="宋体" w:hAnsi="宋体" w:cs="宋体" w:hint="eastAsia"/>
                <w:color w:val="0F1115"/>
                <w:kern w:val="0"/>
                <w:sz w:val="24"/>
                <w:lang w:bidi="ar"/>
              </w:rPr>
              <w:t xml:space="preserve">                                                                              </w:t>
            </w:r>
            <w:r>
              <w:rPr>
                <w:rFonts w:ascii="宋体" w:eastAsia="宋体" w:hAnsi="宋体" w:cs="宋体" w:hint="eastAsia"/>
                <w:color w:val="0F1115"/>
                <w:kern w:val="0"/>
                <w:sz w:val="24"/>
                <w:lang w:bidi="ar"/>
              </w:rPr>
              <w:br/>
              <w:t>移液器主机  1台</w:t>
            </w:r>
            <w:r>
              <w:rPr>
                <w:rFonts w:ascii="宋体" w:eastAsia="宋体" w:hAnsi="宋体" w:cs="宋体" w:hint="eastAsia"/>
                <w:color w:val="0F1115"/>
                <w:kern w:val="0"/>
                <w:sz w:val="24"/>
                <w:lang w:bidi="ar"/>
              </w:rPr>
              <w:br/>
              <w:t>使用说明书 1本</w:t>
            </w:r>
          </w:p>
        </w:tc>
      </w:tr>
      <w:tr w:rsidR="00B01739" w14:paraId="1F8C2C57" w14:textId="77777777">
        <w:trPr>
          <w:trHeight w:val="2000"/>
        </w:trPr>
        <w:tc>
          <w:tcPr>
            <w:tcW w:w="698" w:type="dxa"/>
            <w:vAlign w:val="center"/>
          </w:tcPr>
          <w:p w14:paraId="109E36B5" w14:textId="77777777" w:rsidR="00B01739" w:rsidRDefault="00000000">
            <w:pPr>
              <w:widowControl/>
              <w:jc w:val="left"/>
            </w:pPr>
            <w:r>
              <w:rPr>
                <w:rFonts w:ascii="宋体" w:eastAsia="宋体" w:hAnsi="宋体" w:cs="宋体"/>
                <w:kern w:val="0"/>
                <w:sz w:val="24"/>
                <w:lang w:bidi="ar"/>
              </w:rPr>
              <w:t>三</w:t>
            </w:r>
          </w:p>
        </w:tc>
        <w:tc>
          <w:tcPr>
            <w:tcW w:w="8382" w:type="dxa"/>
            <w:vAlign w:val="center"/>
          </w:tcPr>
          <w:p w14:paraId="3459AA9C" w14:textId="72289E83" w:rsidR="00B01739" w:rsidRDefault="00000000">
            <w:pPr>
              <w:widowControl/>
              <w:jc w:val="left"/>
            </w:pPr>
            <w:r>
              <w:rPr>
                <w:rFonts w:ascii="宋体" w:eastAsia="宋体" w:hAnsi="宋体" w:cs="宋体" w:hint="eastAsia"/>
                <w:b/>
                <w:bCs/>
                <w:color w:val="0F1115"/>
                <w:kern w:val="0"/>
                <w:sz w:val="24"/>
                <w:lang w:bidi="ar"/>
              </w:rPr>
              <w:t>技术参数与性能要求：包含设备的核心性能参数、关键的硬件配置、软件模块功能、数据与系统兼容性（产生接口费用，由投标公司承担）预防治疗：</w:t>
            </w:r>
            <w:r>
              <w:rPr>
                <w:rFonts w:ascii="宋体" w:eastAsia="宋体" w:hAnsi="宋体" w:cs="宋体" w:hint="eastAsia"/>
                <w:b/>
                <w:bCs/>
                <w:color w:val="0F1115"/>
                <w:kern w:val="0"/>
                <w:sz w:val="24"/>
                <w:lang w:bidi="ar"/>
              </w:rPr>
              <w:br/>
            </w:r>
            <w:r>
              <w:rPr>
                <w:rFonts w:ascii="宋体" w:eastAsia="宋体" w:hAnsi="宋体" w:cs="宋体" w:hint="eastAsia"/>
                <w:b/>
                <w:bCs/>
                <w:color w:val="0F1115"/>
                <w:kern w:val="0"/>
                <w:sz w:val="24"/>
                <w:lang w:bidi="ar"/>
              </w:rPr>
              <w:br/>
            </w:r>
            <w:r>
              <w:rPr>
                <w:rFonts w:ascii="宋体" w:eastAsia="宋体" w:hAnsi="宋体" w:cs="宋体" w:hint="eastAsia"/>
                <w:color w:val="0F1115"/>
                <w:kern w:val="0"/>
                <w:sz w:val="24"/>
                <w:lang w:bidi="ar"/>
              </w:rPr>
              <w:t>最大量程:2.5μl</w:t>
            </w:r>
            <w:r>
              <w:rPr>
                <w:rFonts w:ascii="宋体" w:eastAsia="宋体" w:hAnsi="宋体" w:cs="宋体" w:hint="eastAsia"/>
                <w:color w:val="0F1115"/>
                <w:kern w:val="0"/>
                <w:sz w:val="24"/>
                <w:lang w:bidi="ar"/>
              </w:rPr>
              <w:br/>
            </w:r>
            <w:r>
              <w:rPr>
                <w:rFonts w:ascii="宋体" w:eastAsia="宋体" w:hAnsi="宋体" w:cs="宋体" w:hint="eastAsia"/>
                <w:color w:val="0F1115"/>
                <w:kern w:val="0"/>
                <w:sz w:val="24"/>
                <w:lang w:bidi="ar"/>
              </w:rPr>
              <w:br/>
              <w:t>操作方式:手动</w:t>
            </w:r>
            <w:r>
              <w:rPr>
                <w:rFonts w:ascii="宋体" w:eastAsia="宋体" w:hAnsi="宋体" w:cs="宋体" w:hint="eastAsia"/>
                <w:color w:val="0F1115"/>
                <w:kern w:val="0"/>
                <w:sz w:val="24"/>
                <w:lang w:bidi="ar"/>
              </w:rPr>
              <w:br/>
            </w:r>
            <w:r>
              <w:rPr>
                <w:rFonts w:ascii="宋体" w:eastAsia="宋体" w:hAnsi="宋体" w:cs="宋体" w:hint="eastAsia"/>
                <w:color w:val="0F1115"/>
                <w:kern w:val="0"/>
                <w:sz w:val="24"/>
                <w:lang w:bidi="ar"/>
              </w:rPr>
              <w:br/>
              <w:t>通道数量:单道</w:t>
            </w:r>
            <w:r>
              <w:rPr>
                <w:rFonts w:ascii="宋体" w:eastAsia="宋体" w:hAnsi="宋体" w:cs="宋体" w:hint="eastAsia"/>
                <w:color w:val="0F1115"/>
                <w:kern w:val="0"/>
                <w:sz w:val="24"/>
                <w:lang w:bidi="ar"/>
              </w:rPr>
              <w:br/>
            </w:r>
            <w:r>
              <w:rPr>
                <w:rFonts w:ascii="宋体" w:eastAsia="宋体" w:hAnsi="宋体" w:cs="宋体" w:hint="eastAsia"/>
                <w:color w:val="0F1115"/>
                <w:kern w:val="0"/>
                <w:sz w:val="24"/>
                <w:lang w:bidi="ar"/>
              </w:rPr>
              <w:br/>
              <w:t>通道间距:不可调</w:t>
            </w:r>
            <w:r>
              <w:rPr>
                <w:rFonts w:ascii="宋体" w:eastAsia="宋体" w:hAnsi="宋体" w:cs="宋体" w:hint="eastAsia"/>
                <w:color w:val="0F1115"/>
                <w:kern w:val="0"/>
                <w:sz w:val="24"/>
                <w:lang w:bidi="ar"/>
              </w:rPr>
              <w:br/>
            </w:r>
            <w:r>
              <w:rPr>
                <w:rFonts w:ascii="宋体" w:eastAsia="宋体" w:hAnsi="宋体" w:cs="宋体" w:hint="eastAsia"/>
                <w:color w:val="0F1115"/>
                <w:kern w:val="0"/>
                <w:sz w:val="24"/>
                <w:lang w:bidi="ar"/>
              </w:rPr>
              <w:br/>
              <w:t>量程调节:可调量程</w:t>
            </w:r>
            <w:r>
              <w:rPr>
                <w:rFonts w:ascii="宋体" w:eastAsia="宋体" w:hAnsi="宋体" w:cs="宋体" w:hint="eastAsia"/>
                <w:color w:val="0F1115"/>
                <w:kern w:val="0"/>
                <w:sz w:val="24"/>
                <w:lang w:bidi="ar"/>
              </w:rPr>
              <w:br/>
            </w:r>
            <w:r>
              <w:rPr>
                <w:rFonts w:ascii="宋体" w:eastAsia="宋体" w:hAnsi="宋体" w:cs="宋体" w:hint="eastAsia"/>
                <w:color w:val="0F1115"/>
                <w:kern w:val="0"/>
                <w:sz w:val="24"/>
                <w:lang w:bidi="ar"/>
              </w:rPr>
              <w:br/>
              <w:t>高温高压灭菌:是（整支）</w:t>
            </w:r>
            <w:r>
              <w:rPr>
                <w:rFonts w:ascii="宋体" w:eastAsia="宋体" w:hAnsi="宋体" w:cs="宋体" w:hint="eastAsia"/>
                <w:color w:val="0F1115"/>
                <w:kern w:val="0"/>
                <w:sz w:val="24"/>
                <w:lang w:bidi="ar"/>
              </w:rPr>
              <w:br/>
            </w:r>
            <w:r>
              <w:rPr>
                <w:rFonts w:ascii="宋体" w:eastAsia="宋体" w:hAnsi="宋体" w:cs="宋体" w:hint="eastAsia"/>
                <w:color w:val="0F1115"/>
                <w:kern w:val="0"/>
                <w:sz w:val="24"/>
                <w:lang w:bidi="ar"/>
              </w:rPr>
              <w:br/>
              <w:t xml:space="preserve">量程锁:不带     </w:t>
            </w:r>
          </w:p>
        </w:tc>
      </w:tr>
      <w:tr w:rsidR="00B01739" w14:paraId="24CC56E9" w14:textId="77777777">
        <w:trPr>
          <w:trHeight w:val="2000"/>
        </w:trPr>
        <w:tc>
          <w:tcPr>
            <w:tcW w:w="698" w:type="dxa"/>
            <w:vAlign w:val="center"/>
          </w:tcPr>
          <w:p w14:paraId="54A92E24" w14:textId="77777777" w:rsidR="00B01739" w:rsidRDefault="00000000">
            <w:pPr>
              <w:widowControl/>
              <w:jc w:val="left"/>
            </w:pPr>
            <w:r>
              <w:rPr>
                <w:rFonts w:ascii="宋体" w:eastAsia="宋体" w:hAnsi="宋体" w:cs="宋体"/>
                <w:kern w:val="0"/>
                <w:sz w:val="24"/>
                <w:lang w:bidi="ar"/>
              </w:rPr>
              <w:t>四</w:t>
            </w:r>
          </w:p>
        </w:tc>
        <w:tc>
          <w:tcPr>
            <w:tcW w:w="8382" w:type="dxa"/>
            <w:shd w:val="clear" w:color="auto" w:fill="FFFFFF"/>
            <w:vAlign w:val="center"/>
          </w:tcPr>
          <w:p w14:paraId="39DE99A7" w14:textId="47EF15C6" w:rsidR="00B01739" w:rsidRDefault="00000000">
            <w:pPr>
              <w:widowControl/>
              <w:jc w:val="left"/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lang w:bidi="ar"/>
              </w:rPr>
              <w:t>配套试剂</w:t>
            </w:r>
            <w:r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lang w:bidi="ar"/>
              </w:rPr>
              <w:t>/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lang w:bidi="ar"/>
              </w:rPr>
              <w:t>耗材要求：     无</w:t>
            </w:r>
          </w:p>
        </w:tc>
      </w:tr>
      <w:tr w:rsidR="00B01739" w14:paraId="3B6BE54E" w14:textId="77777777">
        <w:trPr>
          <w:trHeight w:val="1975"/>
        </w:trPr>
        <w:tc>
          <w:tcPr>
            <w:tcW w:w="698" w:type="dxa"/>
            <w:vAlign w:val="center"/>
          </w:tcPr>
          <w:p w14:paraId="7D1DF1A4" w14:textId="77777777" w:rsidR="00B01739" w:rsidRDefault="00000000">
            <w:pPr>
              <w:widowControl/>
              <w:jc w:val="left"/>
            </w:pPr>
            <w:r>
              <w:rPr>
                <w:rFonts w:ascii="宋体" w:eastAsia="宋体" w:hAnsi="宋体" w:cs="宋体"/>
                <w:kern w:val="0"/>
                <w:sz w:val="24"/>
                <w:lang w:bidi="ar"/>
              </w:rPr>
              <w:lastRenderedPageBreak/>
              <w:t>五</w:t>
            </w:r>
          </w:p>
        </w:tc>
        <w:tc>
          <w:tcPr>
            <w:tcW w:w="8382" w:type="dxa"/>
            <w:vAlign w:val="center"/>
          </w:tcPr>
          <w:p w14:paraId="73B7A981" w14:textId="77777777" w:rsidR="00B01739" w:rsidRDefault="00000000">
            <w:pPr>
              <w:widowControl/>
              <w:jc w:val="left"/>
            </w:pPr>
            <w:r>
              <w:rPr>
                <w:rFonts w:ascii="宋体" w:eastAsia="宋体" w:hAnsi="宋体" w:cs="宋体" w:hint="eastAsia"/>
                <w:b/>
                <w:bCs/>
                <w:color w:val="0F1115"/>
                <w:kern w:val="0"/>
                <w:sz w:val="24"/>
                <w:lang w:bidi="ar"/>
              </w:rPr>
              <w:t>售后服务要求（免费保修期≥__</w:t>
            </w:r>
            <w:r>
              <w:rPr>
                <w:rStyle w:val="font11"/>
                <w:kern w:val="0"/>
                <w:lang w:bidi="ar"/>
              </w:rPr>
              <w:t>3</w:t>
            </w:r>
            <w:r>
              <w:rPr>
                <w:rFonts w:ascii="宋体" w:eastAsia="宋体" w:hAnsi="宋体" w:cs="宋体" w:hint="eastAsia"/>
                <w:b/>
                <w:bCs/>
                <w:color w:val="0F1115"/>
                <w:kern w:val="0"/>
                <w:sz w:val="24"/>
                <w:lang w:bidi="ar"/>
              </w:rPr>
              <w:t>_年，现场响应时间：≤__</w:t>
            </w:r>
            <w:r>
              <w:rPr>
                <w:rStyle w:val="font11"/>
                <w:rFonts w:hint="default"/>
                <w:kern w:val="0"/>
                <w:lang w:bidi="ar"/>
              </w:rPr>
              <w:t>24</w:t>
            </w:r>
            <w:r>
              <w:rPr>
                <w:rFonts w:ascii="宋体" w:eastAsia="宋体" w:hAnsi="宋体" w:cs="宋体" w:hint="eastAsia"/>
                <w:b/>
                <w:bCs/>
                <w:color w:val="0F1115"/>
                <w:kern w:val="0"/>
                <w:sz w:val="24"/>
                <w:lang w:bidi="ar"/>
              </w:rPr>
              <w:t>__小时，维修期间提供备用机，设备技术培训，设备使用年限≥_10__年等）</w:t>
            </w:r>
          </w:p>
        </w:tc>
      </w:tr>
      <w:tr w:rsidR="00B01739" w14:paraId="672FE33B" w14:textId="77777777">
        <w:trPr>
          <w:trHeight w:val="2160"/>
        </w:trPr>
        <w:tc>
          <w:tcPr>
            <w:tcW w:w="9080" w:type="dxa"/>
            <w:gridSpan w:val="2"/>
            <w:vAlign w:val="center"/>
          </w:tcPr>
          <w:p w14:paraId="378ABEC0" w14:textId="77777777" w:rsidR="00B01739" w:rsidRDefault="00000000">
            <w:pPr>
              <w:widowControl/>
              <w:jc w:val="left"/>
              <w:rPr>
                <w:color w:val="FF0000"/>
                <w:sz w:val="24"/>
              </w:rPr>
            </w:pPr>
            <w:r>
              <w:rPr>
                <w:rFonts w:ascii="宋体" w:eastAsia="宋体" w:hAnsi="宋体" w:cs="宋体"/>
                <w:color w:val="FF0000"/>
                <w:kern w:val="0"/>
                <w:sz w:val="24"/>
                <w:lang w:bidi="ar"/>
              </w:rPr>
              <w:t>特别提醒：</w:t>
            </w:r>
            <w:r>
              <w:rPr>
                <w:rFonts w:ascii="宋体" w:eastAsia="宋体" w:hAnsi="宋体" w:cs="宋体"/>
                <w:color w:val="FF0000"/>
                <w:kern w:val="0"/>
                <w:sz w:val="24"/>
                <w:lang w:bidi="ar"/>
              </w:rPr>
              <w:br/>
              <w:t>①标“▲”号的为实质性参数，任意一项“▲”参数未达到，即做废标处理；</w:t>
            </w:r>
            <w:r>
              <w:rPr>
                <w:rFonts w:ascii="宋体" w:eastAsia="宋体" w:hAnsi="宋体" w:cs="宋体"/>
                <w:color w:val="FF0000"/>
                <w:kern w:val="0"/>
                <w:sz w:val="24"/>
                <w:lang w:bidi="ar"/>
              </w:rPr>
              <w:br/>
              <w:t>②标“★”号的为重要参数，是分值权重较高的参数；</w:t>
            </w:r>
          </w:p>
        </w:tc>
      </w:tr>
    </w:tbl>
    <w:p w14:paraId="60C3214E" w14:textId="77777777" w:rsidR="00B01739" w:rsidRDefault="00B01739"/>
    <w:sectPr w:rsidR="00B0173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830C55" w14:textId="77777777" w:rsidR="00F86A40" w:rsidRDefault="00F86A40" w:rsidP="00530F80">
      <w:r>
        <w:separator/>
      </w:r>
    </w:p>
  </w:endnote>
  <w:endnote w:type="continuationSeparator" w:id="0">
    <w:p w14:paraId="1E8704E4" w14:textId="77777777" w:rsidR="00F86A40" w:rsidRDefault="00F86A40" w:rsidP="00530F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ar(--dsw-font-markdown-table-h">
    <w:altName w:val="Segoe Print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F08106" w14:textId="77777777" w:rsidR="00F86A40" w:rsidRDefault="00F86A40" w:rsidP="00530F80">
      <w:r>
        <w:separator/>
      </w:r>
    </w:p>
  </w:footnote>
  <w:footnote w:type="continuationSeparator" w:id="0">
    <w:p w14:paraId="7AB2370D" w14:textId="77777777" w:rsidR="00F86A40" w:rsidRDefault="00F86A40" w:rsidP="00530F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KY_MEDREF_DOCUID" w:val="{49502844-22B6-4656-A963-FBEC010339A1}"/>
    <w:docVar w:name="KY_MEDREF_VERSION" w:val="3"/>
  </w:docVars>
  <w:rsids>
    <w:rsidRoot w:val="005A5DB0"/>
    <w:rsid w:val="0000446F"/>
    <w:rsid w:val="000840FC"/>
    <w:rsid w:val="000B32C3"/>
    <w:rsid w:val="00530F80"/>
    <w:rsid w:val="005A5DB0"/>
    <w:rsid w:val="00B01739"/>
    <w:rsid w:val="00F86A40"/>
    <w:rsid w:val="052615FE"/>
    <w:rsid w:val="0839318B"/>
    <w:rsid w:val="0A9B415C"/>
    <w:rsid w:val="0FE070E2"/>
    <w:rsid w:val="106946FA"/>
    <w:rsid w:val="125946C0"/>
    <w:rsid w:val="13702473"/>
    <w:rsid w:val="14C0309A"/>
    <w:rsid w:val="15840859"/>
    <w:rsid w:val="18065216"/>
    <w:rsid w:val="197E0A92"/>
    <w:rsid w:val="1BC2741A"/>
    <w:rsid w:val="1BE453D0"/>
    <w:rsid w:val="1BF146E6"/>
    <w:rsid w:val="1C864BDA"/>
    <w:rsid w:val="1FD7404C"/>
    <w:rsid w:val="23CA19C3"/>
    <w:rsid w:val="26A1116C"/>
    <w:rsid w:val="276F6341"/>
    <w:rsid w:val="2C470AB3"/>
    <w:rsid w:val="303C51B0"/>
    <w:rsid w:val="304212B8"/>
    <w:rsid w:val="31835600"/>
    <w:rsid w:val="34083F6D"/>
    <w:rsid w:val="340A2063"/>
    <w:rsid w:val="37DC2334"/>
    <w:rsid w:val="385C3F07"/>
    <w:rsid w:val="3BB70085"/>
    <w:rsid w:val="46205A1C"/>
    <w:rsid w:val="48D86E8E"/>
    <w:rsid w:val="49942AC5"/>
    <w:rsid w:val="49965FC8"/>
    <w:rsid w:val="4E5A531C"/>
    <w:rsid w:val="4FAB39C4"/>
    <w:rsid w:val="503E2F33"/>
    <w:rsid w:val="504C354E"/>
    <w:rsid w:val="55A463B5"/>
    <w:rsid w:val="577325B6"/>
    <w:rsid w:val="583C0450"/>
    <w:rsid w:val="5E17116A"/>
    <w:rsid w:val="6142619F"/>
    <w:rsid w:val="62BB5B68"/>
    <w:rsid w:val="65374A9B"/>
    <w:rsid w:val="65DB0E2C"/>
    <w:rsid w:val="68D73C8C"/>
    <w:rsid w:val="6C734478"/>
    <w:rsid w:val="6E9A0985"/>
    <w:rsid w:val="6F83507F"/>
    <w:rsid w:val="6FB33650"/>
    <w:rsid w:val="6FEF5A34"/>
    <w:rsid w:val="6FFD6F48"/>
    <w:rsid w:val="73BC69EE"/>
    <w:rsid w:val="7AA26CC1"/>
    <w:rsid w:val="7CC20EBA"/>
    <w:rsid w:val="7E425EB3"/>
    <w:rsid w:val="7EC816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71F5CCC"/>
  <w15:docId w15:val="{3B8BDCF3-8452-42E2-AE84-695D3D52CC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  <w:pPr>
      <w:jc w:val="left"/>
    </w:pPr>
  </w:style>
  <w:style w:type="paragraph" w:styleId="a4">
    <w:name w:val="footer"/>
    <w:basedOn w:val="a"/>
    <w:link w:val="a5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a7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8">
    <w:name w:val="Strong"/>
    <w:basedOn w:val="a0"/>
    <w:qFormat/>
    <w:rPr>
      <w:b/>
    </w:rPr>
  </w:style>
  <w:style w:type="character" w:customStyle="1" w:styleId="font21">
    <w:name w:val="font21"/>
    <w:basedOn w:val="a0"/>
    <w:qFormat/>
    <w:rPr>
      <w:rFonts w:ascii="宋体" w:eastAsia="宋体" w:hAnsi="宋体" w:cs="宋体" w:hint="eastAsia"/>
      <w:b/>
      <w:bCs/>
      <w:color w:val="000000"/>
      <w:sz w:val="24"/>
      <w:szCs w:val="24"/>
      <w:u w:val="none"/>
    </w:rPr>
  </w:style>
  <w:style w:type="character" w:customStyle="1" w:styleId="font101">
    <w:name w:val="font101"/>
    <w:basedOn w:val="a0"/>
    <w:qFormat/>
    <w:rPr>
      <w:rFonts w:ascii="宋体" w:eastAsia="宋体" w:hAnsi="宋体" w:cs="宋体" w:hint="eastAsia"/>
      <w:color w:val="000000"/>
      <w:sz w:val="24"/>
      <w:szCs w:val="24"/>
      <w:u w:val="none"/>
    </w:rPr>
  </w:style>
  <w:style w:type="character" w:customStyle="1" w:styleId="font112">
    <w:name w:val="font112"/>
    <w:basedOn w:val="a0"/>
    <w:qFormat/>
    <w:rPr>
      <w:rFonts w:ascii="var(--dsw-font-markdown-table-h" w:eastAsia="var(--dsw-font-markdown-table-h" w:hAnsi="var(--dsw-font-markdown-table-h" w:cs="var(--dsw-font-markdown-table-h"/>
      <w:color w:val="000000"/>
      <w:sz w:val="24"/>
      <w:szCs w:val="24"/>
      <w:bdr w:val="single" w:sz="4" w:space="0" w:color="000000"/>
      <w:shd w:val="clear" w:color="auto" w:fill="FFFFFF"/>
    </w:rPr>
  </w:style>
  <w:style w:type="character" w:customStyle="1" w:styleId="font61">
    <w:name w:val="font61"/>
    <w:basedOn w:val="a0"/>
    <w:qFormat/>
    <w:rPr>
      <w:rFonts w:ascii="宋体" w:eastAsia="宋体" w:hAnsi="宋体" w:cs="宋体" w:hint="eastAsia"/>
      <w:color w:val="0F1115"/>
      <w:sz w:val="24"/>
      <w:szCs w:val="24"/>
      <w:u w:val="none"/>
    </w:rPr>
  </w:style>
  <w:style w:type="character" w:customStyle="1" w:styleId="font11">
    <w:name w:val="font11"/>
    <w:basedOn w:val="a0"/>
    <w:qFormat/>
    <w:rPr>
      <w:rFonts w:ascii="宋体" w:eastAsia="宋体" w:hAnsi="宋体" w:cs="宋体" w:hint="eastAsia"/>
      <w:b/>
      <w:bCs/>
      <w:color w:val="000000"/>
      <w:sz w:val="24"/>
      <w:szCs w:val="24"/>
      <w:u w:val="none"/>
    </w:rPr>
  </w:style>
  <w:style w:type="character" w:customStyle="1" w:styleId="font31">
    <w:name w:val="font31"/>
    <w:basedOn w:val="a0"/>
    <w:qFormat/>
    <w:rPr>
      <w:rFonts w:ascii="宋体" w:eastAsia="宋体" w:hAnsi="宋体" w:cs="宋体" w:hint="eastAsia"/>
      <w:b/>
      <w:bCs/>
      <w:color w:val="FF0000"/>
      <w:sz w:val="24"/>
      <w:szCs w:val="24"/>
      <w:u w:val="none"/>
    </w:rPr>
  </w:style>
  <w:style w:type="character" w:customStyle="1" w:styleId="font71">
    <w:name w:val="font71"/>
    <w:basedOn w:val="a0"/>
    <w:qFormat/>
    <w:rPr>
      <w:rFonts w:ascii="宋体" w:eastAsia="宋体" w:hAnsi="宋体" w:cs="宋体" w:hint="eastAsia"/>
      <w:color w:val="000000"/>
      <w:sz w:val="24"/>
      <w:szCs w:val="24"/>
      <w:u w:val="none"/>
    </w:rPr>
  </w:style>
  <w:style w:type="character" w:customStyle="1" w:styleId="font81">
    <w:name w:val="font81"/>
    <w:basedOn w:val="a0"/>
    <w:qFormat/>
    <w:rPr>
      <w:rFonts w:ascii="var(--dsw-font-markdown-table-h" w:eastAsia="var(--dsw-font-markdown-table-h" w:hAnsi="var(--dsw-font-markdown-table-h" w:cs="var(--dsw-font-markdown-table-h"/>
      <w:color w:val="000000"/>
      <w:sz w:val="24"/>
      <w:szCs w:val="24"/>
      <w:bdr w:val="single" w:sz="4" w:space="0" w:color="000000"/>
      <w:shd w:val="clear" w:color="auto" w:fill="FFFFFF"/>
    </w:rPr>
  </w:style>
  <w:style w:type="character" w:customStyle="1" w:styleId="font41">
    <w:name w:val="font41"/>
    <w:basedOn w:val="a0"/>
    <w:qFormat/>
    <w:rPr>
      <w:rFonts w:ascii="宋体" w:eastAsia="宋体" w:hAnsi="宋体" w:cs="宋体" w:hint="eastAsia"/>
      <w:color w:val="0F1115"/>
      <w:sz w:val="24"/>
      <w:szCs w:val="24"/>
      <w:u w:val="none"/>
    </w:rPr>
  </w:style>
  <w:style w:type="character" w:customStyle="1" w:styleId="font12">
    <w:name w:val="font12"/>
    <w:basedOn w:val="a0"/>
    <w:qFormat/>
    <w:rPr>
      <w:rFonts w:ascii="宋体" w:eastAsia="宋体" w:hAnsi="宋体" w:cs="宋体" w:hint="eastAsia"/>
      <w:b/>
      <w:bCs/>
      <w:color w:val="000000"/>
      <w:sz w:val="24"/>
      <w:szCs w:val="24"/>
      <w:u w:val="none"/>
    </w:rPr>
  </w:style>
  <w:style w:type="character" w:customStyle="1" w:styleId="font111">
    <w:name w:val="font111"/>
    <w:basedOn w:val="a0"/>
    <w:qFormat/>
    <w:rPr>
      <w:rFonts w:ascii="Calibri" w:hAnsi="Calibri" w:cs="Calibri"/>
      <w:color w:val="0F1115"/>
      <w:sz w:val="24"/>
      <w:szCs w:val="24"/>
      <w:u w:val="none"/>
    </w:rPr>
  </w:style>
  <w:style w:type="character" w:customStyle="1" w:styleId="font51">
    <w:name w:val="font51"/>
    <w:basedOn w:val="a0"/>
    <w:qFormat/>
    <w:rPr>
      <w:rFonts w:ascii="宋体" w:eastAsia="宋体" w:hAnsi="宋体" w:cs="宋体" w:hint="eastAsia"/>
      <w:color w:val="000000"/>
      <w:sz w:val="24"/>
      <w:szCs w:val="24"/>
      <w:u w:val="single"/>
    </w:rPr>
  </w:style>
  <w:style w:type="character" w:customStyle="1" w:styleId="font91">
    <w:name w:val="font91"/>
    <w:basedOn w:val="a0"/>
    <w:qFormat/>
    <w:rPr>
      <w:rFonts w:ascii="宋体" w:eastAsia="宋体" w:hAnsi="宋体" w:cs="宋体" w:hint="eastAsia"/>
      <w:color w:val="000000"/>
      <w:sz w:val="24"/>
      <w:szCs w:val="24"/>
      <w:u w:val="none"/>
    </w:rPr>
  </w:style>
  <w:style w:type="character" w:customStyle="1" w:styleId="a7">
    <w:name w:val="页眉 字符"/>
    <w:basedOn w:val="a0"/>
    <w:link w:val="a6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a5">
    <w:name w:val="页脚 字符"/>
    <w:basedOn w:val="a0"/>
    <w:link w:val="a4"/>
    <w:qFormat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351</Words>
  <Characters>370</Characters>
  <Application>Microsoft Office Word</Application>
  <DocSecurity>0</DocSecurity>
  <Lines>28</Lines>
  <Paragraphs>18</Paragraphs>
  <ScaleCrop>false</ScaleCrop>
  <Company/>
  <LinksUpToDate>false</LinksUpToDate>
  <CharactersWithSpaces>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56594</dc:creator>
  <cp:lastModifiedBy>Administrator</cp:lastModifiedBy>
  <cp:revision>3</cp:revision>
  <dcterms:created xsi:type="dcterms:W3CDTF">2026-02-23T07:12:00Z</dcterms:created>
  <dcterms:modified xsi:type="dcterms:W3CDTF">2026-08-19T00:54:00Z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eyJoZGlkIjoiY2U1YTcxYmRjYzY5NGU2ZTk3NzlmMGJiODBlMWJiMGYiLCJ1c2VySWQiOiI0MjAzMTQzODkifQ==</vt:lpwstr>
  </property>
  <property fmtid="{D5CDD505-2E9C-101B-9397-08002B2CF9AE}" pid="4" name="ICV">
    <vt:lpwstr>4FF51D8CC66A407BB7F63B2E68559629_13</vt:lpwstr>
  </property>
</Properties>
</file>