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pPr w:leftFromText="180" w:rightFromText="180" w:vertAnchor="text" w:horzAnchor="page" w:tblpX="1855" w:tblpY="331"/>
        <w:tblOverlap w:val="never"/>
        <w:tblW w:w="908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00"/>
        <w:gridCol w:w="8380"/>
      </w:tblGrid>
      <w:tr w:rsidR="00DC0A0B" w14:paraId="42F24C92" w14:textId="77777777">
        <w:trPr>
          <w:trHeight w:val="624"/>
        </w:trPr>
        <w:tc>
          <w:tcPr>
            <w:tcW w:w="9080" w:type="dxa"/>
            <w:gridSpan w:val="2"/>
            <w:vMerge w:val="restart"/>
            <w:vAlign w:val="center"/>
          </w:tcPr>
          <w:p w14:paraId="0A5D8C0E" w14:textId="27A438B3" w:rsidR="00DC0A0B" w:rsidRDefault="00757072">
            <w:pPr>
              <w:widowControl/>
              <w:jc w:val="center"/>
              <w:rPr>
                <w:b/>
                <w:bCs/>
                <w:sz w:val="30"/>
                <w:szCs w:val="30"/>
              </w:rPr>
            </w:pPr>
            <w:r w:rsidRPr="00757072">
              <w:rPr>
                <w:rFonts w:ascii="宋体" w:eastAsia="宋体" w:hAnsi="宋体" w:cs="宋体" w:hint="eastAsia"/>
                <w:b/>
                <w:bCs/>
                <w:kern w:val="0"/>
                <w:sz w:val="30"/>
                <w:szCs w:val="30"/>
                <w:lang w:bidi="ar"/>
              </w:rPr>
              <w:t>活度计</w:t>
            </w:r>
            <w:r w:rsidR="00000000">
              <w:rPr>
                <w:rFonts w:ascii="宋体" w:eastAsia="宋体" w:hAnsi="宋体" w:cs="宋体"/>
                <w:b/>
                <w:bCs/>
                <w:kern w:val="0"/>
                <w:sz w:val="30"/>
                <w:szCs w:val="30"/>
                <w:lang w:bidi="ar"/>
              </w:rPr>
              <w:t>采购需求</w:t>
            </w:r>
          </w:p>
        </w:tc>
      </w:tr>
      <w:tr w:rsidR="00DC0A0B" w14:paraId="2BD5AD4C" w14:textId="77777777">
        <w:trPr>
          <w:trHeight w:val="600"/>
        </w:trPr>
        <w:tc>
          <w:tcPr>
            <w:tcW w:w="9080" w:type="dxa"/>
            <w:gridSpan w:val="2"/>
            <w:vMerge/>
            <w:vAlign w:val="center"/>
          </w:tcPr>
          <w:p w14:paraId="742F02D2" w14:textId="77777777" w:rsidR="00DC0A0B" w:rsidRDefault="00DC0A0B">
            <w:pPr>
              <w:rPr>
                <w:rFonts w:ascii="宋体"/>
                <w:b/>
                <w:bCs/>
                <w:sz w:val="24"/>
              </w:rPr>
            </w:pPr>
          </w:p>
        </w:tc>
      </w:tr>
      <w:tr w:rsidR="00DC0A0B" w14:paraId="18DD7D40" w14:textId="77777777">
        <w:trPr>
          <w:trHeight w:val="464"/>
        </w:trPr>
        <w:tc>
          <w:tcPr>
            <w:tcW w:w="700" w:type="dxa"/>
            <w:vAlign w:val="center"/>
          </w:tcPr>
          <w:p w14:paraId="0306CF0E" w14:textId="77777777" w:rsidR="00DC0A0B" w:rsidRDefault="00000000">
            <w:pPr>
              <w:widowControl/>
              <w:jc w:val="left"/>
            </w:pPr>
            <w:r>
              <w:rPr>
                <w:rFonts w:ascii="宋体" w:eastAsia="宋体" w:hAnsi="宋体" w:cs="宋体"/>
                <w:kern w:val="0"/>
                <w:sz w:val="24"/>
                <w:lang w:bidi="ar"/>
              </w:rPr>
              <w:t>一</w:t>
            </w:r>
          </w:p>
        </w:tc>
        <w:tc>
          <w:tcPr>
            <w:tcW w:w="8380" w:type="dxa"/>
            <w:vAlign w:val="center"/>
          </w:tcPr>
          <w:p w14:paraId="35302902" w14:textId="77777777" w:rsidR="00DC0A0B" w:rsidRDefault="00000000">
            <w:pPr>
              <w:widowControl/>
              <w:jc w:val="left"/>
              <w:rPr>
                <w:rFonts w:ascii="宋体" w:eastAsia="宋体" w:hAnsi="宋体" w:cs="宋体" w:hint="eastAsia"/>
                <w:kern w:val="0"/>
                <w:sz w:val="24"/>
                <w:lang w:bidi="ar"/>
              </w:rPr>
            </w:pPr>
            <w:r>
              <w:rPr>
                <w:rFonts w:ascii="宋体" w:eastAsia="宋体" w:hAnsi="宋体" w:cs="宋体"/>
                <w:kern w:val="0"/>
                <w:sz w:val="24"/>
                <w:lang w:bidi="ar"/>
              </w:rPr>
              <w:t>适用范围及用途：</w:t>
            </w:r>
          </w:p>
          <w:p w14:paraId="355F3EC1" w14:textId="77777777" w:rsidR="00DC0A0B" w:rsidRDefault="00000000">
            <w:pPr>
              <w:widowControl/>
              <w:jc w:val="left"/>
            </w:pPr>
            <w:r>
              <w:rPr>
                <w:rFonts w:ascii="宋体" w:eastAsia="宋体" w:hAnsi="宋体" w:cs="宋体" w:hint="eastAsia"/>
                <w:kern w:val="0"/>
                <w:szCs w:val="21"/>
                <w:lang w:bidi="ar"/>
              </w:rPr>
              <w:t>核医学科</w:t>
            </w:r>
            <w:r>
              <w:rPr>
                <w:rFonts w:ascii="宋体" w:eastAsia="宋体" w:hAnsi="宋体" w:cs="宋体" w:hint="eastAsia"/>
                <w:szCs w:val="21"/>
                <w:shd w:val="clear" w:color="auto" w:fill="FFFFFF"/>
              </w:rPr>
              <w:t>放射性</w:t>
            </w:r>
            <w:r>
              <w:rPr>
                <w:rFonts w:ascii="宋体" w:eastAsia="宋体" w:hAnsi="宋体" w:cs="宋体" w:hint="eastAsia"/>
                <w:szCs w:val="21"/>
              </w:rPr>
              <w:t>γ、β、α</w:t>
            </w:r>
            <w:r>
              <w:rPr>
                <w:rFonts w:ascii="宋体" w:eastAsia="宋体" w:hAnsi="宋体" w:cs="宋体" w:hint="eastAsia"/>
                <w:szCs w:val="21"/>
                <w:shd w:val="clear" w:color="auto" w:fill="FFFFFF"/>
              </w:rPr>
              <w:t>核素活度精准检测</w:t>
            </w:r>
            <w:r>
              <w:rPr>
                <w:rFonts w:ascii="宋体" w:eastAsia="宋体" w:hAnsi="宋体" w:cs="宋体" w:hint="eastAsia"/>
                <w:kern w:val="0"/>
                <w:szCs w:val="21"/>
                <w:lang w:bidi="ar"/>
              </w:rPr>
              <w:t>。</w:t>
            </w:r>
          </w:p>
        </w:tc>
      </w:tr>
      <w:tr w:rsidR="00DC0A0B" w14:paraId="2841EE81" w14:textId="77777777">
        <w:trPr>
          <w:trHeight w:val="90"/>
        </w:trPr>
        <w:tc>
          <w:tcPr>
            <w:tcW w:w="700" w:type="dxa"/>
            <w:vAlign w:val="center"/>
          </w:tcPr>
          <w:p w14:paraId="00EEE6CF" w14:textId="77777777" w:rsidR="00DC0A0B" w:rsidRDefault="00000000">
            <w:pPr>
              <w:widowControl/>
              <w:jc w:val="left"/>
            </w:pPr>
            <w:r>
              <w:rPr>
                <w:rFonts w:ascii="宋体" w:eastAsia="宋体" w:hAnsi="宋体" w:cs="宋体"/>
                <w:kern w:val="0"/>
                <w:sz w:val="24"/>
                <w:lang w:bidi="ar"/>
              </w:rPr>
              <w:t>二</w:t>
            </w:r>
          </w:p>
        </w:tc>
        <w:tc>
          <w:tcPr>
            <w:tcW w:w="8380" w:type="dxa"/>
            <w:vAlign w:val="center"/>
          </w:tcPr>
          <w:p w14:paraId="7F61525E" w14:textId="77777777" w:rsidR="00DC0A0B" w:rsidRDefault="00000000">
            <w:pPr>
              <w:widowControl/>
              <w:jc w:val="left"/>
              <w:rPr>
                <w:rFonts w:ascii="宋体" w:eastAsia="宋体" w:hAnsi="宋体" w:cs="宋体" w:hint="eastAsia"/>
                <w:kern w:val="0"/>
                <w:sz w:val="24"/>
                <w:lang w:bidi="ar"/>
              </w:rPr>
            </w:pPr>
            <w:r>
              <w:rPr>
                <w:rFonts w:ascii="宋体" w:eastAsia="宋体" w:hAnsi="宋体" w:cs="宋体"/>
                <w:kern w:val="0"/>
                <w:sz w:val="24"/>
                <w:lang w:bidi="ar"/>
              </w:rPr>
              <w:t>设备配置与要求：</w:t>
            </w:r>
          </w:p>
          <w:p w14:paraId="6ECA289B" w14:textId="77777777" w:rsidR="00DC0A0B" w:rsidRDefault="00000000">
            <w:pPr>
              <w:rPr>
                <w:rFonts w:eastAsia="宋体"/>
              </w:rPr>
            </w:pPr>
            <w:r>
              <w:rPr>
                <w:rFonts w:ascii="宋体" w:eastAsia="宋体" w:hAnsi="宋体" w:cs="宋体" w:hint="eastAsia"/>
                <w:szCs w:val="21"/>
              </w:rPr>
              <w:t>嵌入在手工热室中，测量γ、β、α核素</w:t>
            </w:r>
            <w:r>
              <w:rPr>
                <w:rFonts w:ascii="宋体" w:eastAsia="宋体" w:hAnsi="宋体" w:cs="宋体"/>
                <w:kern w:val="0"/>
                <w:szCs w:val="21"/>
                <w:lang w:bidi="ar"/>
              </w:rPr>
              <w:t>。</w:t>
            </w:r>
            <w:r>
              <w:rPr>
                <w:rFonts w:ascii="宋体" w:eastAsia="宋体" w:hAnsi="宋体" w:cs="宋体" w:hint="eastAsia"/>
                <w:kern w:val="0"/>
                <w:szCs w:val="21"/>
                <w:lang w:bidi="ar"/>
              </w:rPr>
              <w:t>配备</w:t>
            </w:r>
            <w:r>
              <w:rPr>
                <w:rFonts w:ascii="宋体" w:eastAsia="宋体" w:hAnsi="宋体" w:cs="宋体" w:hint="eastAsia"/>
                <w:szCs w:val="21"/>
              </w:rPr>
              <w:t>工作站台式主机 1台。</w:t>
            </w:r>
          </w:p>
        </w:tc>
      </w:tr>
      <w:tr w:rsidR="00DC0A0B" w14:paraId="00EAB9F1" w14:textId="77777777">
        <w:trPr>
          <w:trHeight w:val="4390"/>
        </w:trPr>
        <w:tc>
          <w:tcPr>
            <w:tcW w:w="700" w:type="dxa"/>
            <w:vAlign w:val="center"/>
          </w:tcPr>
          <w:p w14:paraId="109E36B5" w14:textId="77777777" w:rsidR="00DC0A0B" w:rsidRDefault="00000000">
            <w:pPr>
              <w:widowControl/>
              <w:jc w:val="left"/>
            </w:pPr>
            <w:r>
              <w:rPr>
                <w:rFonts w:ascii="宋体" w:eastAsia="宋体" w:hAnsi="宋体" w:cs="宋体"/>
                <w:kern w:val="0"/>
                <w:sz w:val="24"/>
                <w:lang w:bidi="ar"/>
              </w:rPr>
              <w:t>三</w:t>
            </w:r>
          </w:p>
        </w:tc>
        <w:tc>
          <w:tcPr>
            <w:tcW w:w="8380" w:type="dxa"/>
            <w:vAlign w:val="center"/>
          </w:tcPr>
          <w:p w14:paraId="44D13F81" w14:textId="77777777" w:rsidR="00DC0A0B" w:rsidRDefault="00000000">
            <w:pPr>
              <w:widowControl/>
              <w:jc w:val="left"/>
              <w:rPr>
                <w:rFonts w:ascii="宋体" w:eastAsia="宋体" w:hAnsi="宋体" w:cs="宋体" w:hint="eastAsia"/>
                <w:kern w:val="0"/>
                <w:sz w:val="24"/>
                <w:lang w:bidi="ar"/>
              </w:rPr>
            </w:pPr>
            <w:r>
              <w:rPr>
                <w:rFonts w:ascii="宋体" w:eastAsia="宋体" w:hAnsi="宋体" w:cs="宋体"/>
                <w:kern w:val="0"/>
                <w:sz w:val="24"/>
                <w:lang w:bidi="ar"/>
              </w:rPr>
              <w:t>技术参数与性能要求：</w:t>
            </w:r>
          </w:p>
          <w:p w14:paraId="633102FE" w14:textId="77777777" w:rsidR="00DC0A0B" w:rsidRDefault="00000000">
            <w:pPr>
              <w:rPr>
                <w:rFonts w:ascii="宋体" w:eastAsia="宋体" w:hAnsi="宋体" w:cs="宋体" w:hint="eastAsia"/>
                <w:szCs w:val="21"/>
              </w:rPr>
            </w:pPr>
            <w:r>
              <w:rPr>
                <w:rFonts w:ascii="宋体" w:eastAsia="宋体" w:hAnsi="宋体" w:cs="宋体" w:hint="eastAsia"/>
                <w:szCs w:val="21"/>
              </w:rPr>
              <w:t>一、活度计（2套）</w:t>
            </w:r>
          </w:p>
          <w:p w14:paraId="6E956344" w14:textId="77777777" w:rsidR="00DC0A0B" w:rsidRDefault="00000000">
            <w:pPr>
              <w:rPr>
                <w:rFonts w:ascii="宋体" w:eastAsia="宋体" w:hAnsi="宋体" w:cs="宋体" w:hint="eastAsia"/>
                <w:szCs w:val="21"/>
              </w:rPr>
            </w:pPr>
            <w:r>
              <w:rPr>
                <w:rFonts w:ascii="宋体" w:eastAsia="宋体" w:hAnsi="宋体" w:cs="宋体" w:hint="eastAsia"/>
                <w:szCs w:val="21"/>
              </w:rPr>
              <w:t>1.电离室</w:t>
            </w:r>
          </w:p>
          <w:p w14:paraId="46DC14DB" w14:textId="77777777" w:rsidR="00DC0A0B" w:rsidRDefault="00000000">
            <w:pPr>
              <w:rPr>
                <w:rFonts w:ascii="宋体" w:eastAsia="宋体" w:hAnsi="宋体" w:cs="宋体" w:hint="eastAsia"/>
                <w:szCs w:val="21"/>
              </w:rPr>
            </w:pPr>
            <w:r>
              <w:rPr>
                <w:rFonts w:ascii="宋体" w:eastAsia="宋体" w:hAnsi="宋体" w:cs="宋体" w:hint="eastAsia"/>
                <w:szCs w:val="21"/>
              </w:rPr>
              <w:t>1）类型：薄壁深井型</w:t>
            </w:r>
          </w:p>
          <w:p w14:paraId="55925025" w14:textId="77777777" w:rsidR="00DC0A0B" w:rsidRDefault="00000000">
            <w:pPr>
              <w:rPr>
                <w:rFonts w:ascii="宋体" w:eastAsia="宋体" w:hAnsi="宋体" w:cs="宋体" w:hint="eastAsia"/>
                <w:szCs w:val="21"/>
              </w:rPr>
            </w:pPr>
            <w:r>
              <w:rPr>
                <w:rFonts w:ascii="宋体" w:eastAsia="宋体" w:hAnsi="宋体" w:cs="宋体" w:hint="eastAsia"/>
                <w:szCs w:val="21"/>
              </w:rPr>
              <w:t>2）填充气体：≥12 个大气压的超纯氩</w:t>
            </w:r>
          </w:p>
          <w:p w14:paraId="6817850F" w14:textId="77777777" w:rsidR="00DC0A0B" w:rsidRDefault="00000000">
            <w:pPr>
              <w:rPr>
                <w:rFonts w:ascii="宋体" w:eastAsia="宋体" w:hAnsi="宋体" w:cs="宋体" w:hint="eastAsia"/>
                <w:szCs w:val="21"/>
              </w:rPr>
            </w:pPr>
            <w:r>
              <w:rPr>
                <w:rFonts w:ascii="宋体" w:eastAsia="宋体" w:hAnsi="宋体" w:cs="宋体"/>
                <w:kern w:val="0"/>
                <w:sz w:val="24"/>
                <w:lang w:bidi="ar"/>
              </w:rPr>
              <w:t>▲</w:t>
            </w:r>
            <w:r>
              <w:rPr>
                <w:rFonts w:ascii="宋体" w:eastAsia="宋体" w:hAnsi="宋体" w:cs="宋体" w:hint="eastAsia"/>
                <w:szCs w:val="21"/>
              </w:rPr>
              <w:t>2.测量范围</w:t>
            </w:r>
          </w:p>
          <w:p w14:paraId="1BC44A23" w14:textId="77777777" w:rsidR="00DC0A0B" w:rsidRDefault="00000000">
            <w:pPr>
              <w:rPr>
                <w:rFonts w:ascii="宋体" w:eastAsia="宋体" w:hAnsi="宋体" w:cs="宋体" w:hint="eastAsia"/>
                <w:szCs w:val="21"/>
              </w:rPr>
            </w:pPr>
            <w:r>
              <w:rPr>
                <w:rFonts w:ascii="宋体" w:eastAsia="宋体" w:hAnsi="宋体" w:cs="宋体" w:hint="eastAsia"/>
                <w:szCs w:val="21"/>
              </w:rPr>
              <w:t>1）类型：自动测距</w:t>
            </w:r>
          </w:p>
          <w:p w14:paraId="48CB355E" w14:textId="77777777" w:rsidR="00DC0A0B" w:rsidRDefault="00000000">
            <w:pPr>
              <w:rPr>
                <w:rFonts w:ascii="宋体" w:eastAsia="宋体" w:hAnsi="宋体" w:cs="宋体" w:hint="eastAsia"/>
                <w:szCs w:val="21"/>
              </w:rPr>
            </w:pPr>
            <w:r>
              <w:rPr>
                <w:rFonts w:ascii="宋体" w:eastAsia="宋体" w:hAnsi="宋体" w:cs="宋体" w:hint="eastAsia"/>
                <w:szCs w:val="21"/>
              </w:rPr>
              <w:t xml:space="preserve">2）活动：最大 250 </w:t>
            </w:r>
            <w:proofErr w:type="spellStart"/>
            <w:r>
              <w:rPr>
                <w:rFonts w:ascii="宋体" w:eastAsia="宋体" w:hAnsi="宋体" w:cs="宋体" w:hint="eastAsia"/>
                <w:szCs w:val="21"/>
              </w:rPr>
              <w:t>GBq</w:t>
            </w:r>
            <w:proofErr w:type="spellEnd"/>
            <w:r>
              <w:rPr>
                <w:rFonts w:ascii="宋体" w:eastAsia="宋体" w:hAnsi="宋体" w:cs="宋体" w:hint="eastAsia"/>
                <w:szCs w:val="21"/>
              </w:rPr>
              <w:t xml:space="preserve"> </w:t>
            </w:r>
            <w:proofErr w:type="gramStart"/>
            <w:r>
              <w:rPr>
                <w:rFonts w:ascii="宋体" w:eastAsia="宋体" w:hAnsi="宋体" w:cs="宋体" w:hint="eastAsia"/>
                <w:szCs w:val="21"/>
              </w:rPr>
              <w:t>(6 Ci)</w:t>
            </w:r>
            <w:proofErr w:type="gramEnd"/>
            <w:r>
              <w:rPr>
                <w:rFonts w:ascii="宋体" w:eastAsia="宋体" w:hAnsi="宋体" w:cs="宋体" w:hint="eastAsia"/>
                <w:szCs w:val="21"/>
              </w:rPr>
              <w:t>,</w:t>
            </w:r>
          </w:p>
          <w:p w14:paraId="52995F6F" w14:textId="77777777" w:rsidR="00DC0A0B" w:rsidRDefault="00000000">
            <w:pPr>
              <w:rPr>
                <w:rFonts w:ascii="宋体" w:eastAsia="宋体" w:hAnsi="宋体" w:cs="宋体" w:hint="eastAsia"/>
                <w:szCs w:val="21"/>
              </w:rPr>
            </w:pPr>
            <w:r>
              <w:rPr>
                <w:rFonts w:ascii="宋体" w:eastAsia="宋体" w:hAnsi="宋体" w:cs="宋体" w:hint="eastAsia"/>
                <w:szCs w:val="21"/>
              </w:rPr>
              <w:t xml:space="preserve">3）分辨率：最大 0.1 µCi </w:t>
            </w:r>
            <w:proofErr w:type="gramStart"/>
            <w:r>
              <w:rPr>
                <w:rFonts w:ascii="宋体" w:eastAsia="宋体" w:hAnsi="宋体" w:cs="宋体" w:hint="eastAsia"/>
                <w:szCs w:val="21"/>
              </w:rPr>
              <w:t>(0.01 MBq)</w:t>
            </w:r>
            <w:proofErr w:type="gramEnd"/>
          </w:p>
          <w:p w14:paraId="566AB1E4" w14:textId="77777777" w:rsidR="00DC0A0B" w:rsidRDefault="00000000">
            <w:pPr>
              <w:rPr>
                <w:rFonts w:ascii="宋体" w:eastAsia="宋体" w:hAnsi="宋体" w:cs="宋体" w:hint="eastAsia"/>
                <w:szCs w:val="21"/>
              </w:rPr>
            </w:pPr>
            <w:r>
              <w:rPr>
                <w:rFonts w:ascii="宋体" w:eastAsia="宋体" w:hAnsi="宋体" w:cs="宋体" w:hint="eastAsia"/>
                <w:szCs w:val="21"/>
              </w:rPr>
              <w:t>3.显示屏</w:t>
            </w:r>
          </w:p>
          <w:p w14:paraId="62E80765" w14:textId="77777777" w:rsidR="00DC0A0B" w:rsidRDefault="00000000">
            <w:pPr>
              <w:rPr>
                <w:rFonts w:ascii="宋体" w:eastAsia="宋体" w:hAnsi="宋体" w:cs="宋体" w:hint="eastAsia"/>
                <w:szCs w:val="21"/>
              </w:rPr>
            </w:pPr>
            <w:r>
              <w:rPr>
                <w:rFonts w:ascii="宋体" w:eastAsia="宋体" w:hAnsi="宋体" w:cs="宋体" w:hint="eastAsia"/>
                <w:szCs w:val="21"/>
              </w:rPr>
              <w:t>1）类型：≥8“VGA 彩色液晶触摸屏显示器</w:t>
            </w:r>
          </w:p>
          <w:p w14:paraId="70943FCB" w14:textId="77777777" w:rsidR="00DC0A0B" w:rsidRDefault="00000000">
            <w:pPr>
              <w:rPr>
                <w:rFonts w:ascii="宋体" w:eastAsia="宋体" w:hAnsi="宋体" w:cs="宋体" w:hint="eastAsia"/>
                <w:szCs w:val="21"/>
              </w:rPr>
            </w:pPr>
            <w:r>
              <w:rPr>
                <w:rFonts w:ascii="宋体" w:eastAsia="宋体" w:hAnsi="宋体" w:cs="宋体" w:hint="eastAsia"/>
                <w:szCs w:val="21"/>
              </w:rPr>
              <w:t>2）格式：直读 Bq/Ci、Bq/Ci 单位显示可选</w:t>
            </w:r>
          </w:p>
          <w:p w14:paraId="12990A1D" w14:textId="77777777" w:rsidR="00DC0A0B" w:rsidRDefault="00000000">
            <w:pPr>
              <w:rPr>
                <w:rFonts w:ascii="宋体" w:eastAsia="宋体" w:hAnsi="宋体" w:cs="宋体" w:hint="eastAsia"/>
                <w:szCs w:val="21"/>
              </w:rPr>
            </w:pPr>
            <w:r>
              <w:rPr>
                <w:rFonts w:ascii="宋体" w:eastAsia="宋体" w:hAnsi="宋体" w:cs="宋体" w:hint="eastAsia"/>
                <w:szCs w:val="21"/>
              </w:rPr>
              <w:t>3）显示值：核素名称（符号，质量数），校准数等</w:t>
            </w:r>
          </w:p>
          <w:p w14:paraId="745D0766" w14:textId="77777777" w:rsidR="00DC0A0B" w:rsidRDefault="00000000">
            <w:pPr>
              <w:rPr>
                <w:rFonts w:ascii="宋体" w:eastAsia="宋体" w:hAnsi="宋体" w:cs="宋体" w:hint="eastAsia"/>
                <w:szCs w:val="21"/>
              </w:rPr>
            </w:pPr>
            <w:r>
              <w:rPr>
                <w:rFonts w:ascii="宋体" w:eastAsia="宋体" w:hAnsi="宋体" w:cs="宋体" w:hint="eastAsia"/>
                <w:szCs w:val="21"/>
              </w:rPr>
              <w:t>4）精度：优于±2％</w:t>
            </w:r>
          </w:p>
          <w:p w14:paraId="7032927C" w14:textId="77777777" w:rsidR="00DC0A0B" w:rsidRDefault="00000000">
            <w:pPr>
              <w:rPr>
                <w:rFonts w:ascii="宋体" w:eastAsia="宋体" w:hAnsi="宋体" w:cs="宋体" w:hint="eastAsia"/>
                <w:szCs w:val="21"/>
              </w:rPr>
            </w:pPr>
            <w:r>
              <w:rPr>
                <w:rFonts w:ascii="宋体" w:eastAsia="宋体" w:hAnsi="宋体" w:cs="宋体" w:hint="eastAsia"/>
                <w:szCs w:val="21"/>
              </w:rPr>
              <w:t>5）线性度：±2％</w:t>
            </w:r>
          </w:p>
          <w:p w14:paraId="29E217B3" w14:textId="77777777" w:rsidR="00DC0A0B" w:rsidRDefault="00000000">
            <w:pPr>
              <w:rPr>
                <w:rFonts w:ascii="宋体" w:eastAsia="宋体" w:hAnsi="宋体" w:cs="宋体" w:hint="eastAsia"/>
                <w:szCs w:val="21"/>
              </w:rPr>
            </w:pPr>
            <w:r>
              <w:rPr>
                <w:rFonts w:ascii="宋体" w:eastAsia="宋体" w:hAnsi="宋体" w:cs="宋体" w:hint="eastAsia"/>
                <w:szCs w:val="21"/>
              </w:rPr>
              <w:t>6）响应时间： 2 秒，4 至 16 秒（非常低的活性样品）</w:t>
            </w:r>
          </w:p>
          <w:p w14:paraId="77F12BF6" w14:textId="77777777" w:rsidR="00DC0A0B" w:rsidRDefault="00000000">
            <w:pPr>
              <w:rPr>
                <w:rFonts w:ascii="宋体" w:eastAsia="宋体" w:hAnsi="宋体" w:cs="宋体" w:hint="eastAsia"/>
                <w:szCs w:val="21"/>
              </w:rPr>
            </w:pPr>
            <w:r>
              <w:rPr>
                <w:rFonts w:ascii="宋体" w:eastAsia="宋体" w:hAnsi="宋体" w:cs="宋体" w:hint="eastAsia"/>
                <w:szCs w:val="21"/>
              </w:rPr>
              <w:t>7）偏置电压：≥500V+</w:t>
            </w:r>
          </w:p>
          <w:p w14:paraId="4A986E74" w14:textId="77777777" w:rsidR="00DC0A0B" w:rsidRDefault="00000000">
            <w:pPr>
              <w:rPr>
                <w:rFonts w:ascii="宋体" w:eastAsia="宋体" w:hAnsi="宋体" w:cs="宋体" w:hint="eastAsia"/>
                <w:szCs w:val="21"/>
              </w:rPr>
            </w:pPr>
            <w:r>
              <w:rPr>
                <w:rFonts w:ascii="宋体" w:eastAsia="宋体" w:hAnsi="宋体" w:cs="宋体" w:hint="eastAsia"/>
                <w:szCs w:val="21"/>
              </w:rPr>
              <w:t>4.测量重复性</w:t>
            </w:r>
          </w:p>
          <w:p w14:paraId="3DF6B85E" w14:textId="77777777" w:rsidR="00DC0A0B" w:rsidRDefault="00000000">
            <w:pPr>
              <w:rPr>
                <w:rFonts w:ascii="宋体" w:eastAsia="宋体" w:hAnsi="宋体" w:cs="宋体" w:hint="eastAsia"/>
                <w:szCs w:val="21"/>
              </w:rPr>
            </w:pPr>
            <w:r>
              <w:rPr>
                <w:rFonts w:ascii="宋体" w:eastAsia="宋体" w:hAnsi="宋体" w:cs="宋体"/>
                <w:kern w:val="0"/>
                <w:sz w:val="24"/>
                <w:lang w:bidi="ar"/>
              </w:rPr>
              <w:t>▲</w:t>
            </w:r>
            <w:r>
              <w:rPr>
                <w:rFonts w:ascii="宋体" w:eastAsia="宋体" w:hAnsi="宋体" w:cs="宋体" w:hint="eastAsia"/>
                <w:szCs w:val="21"/>
              </w:rPr>
              <w:t>1）重复性：24 小时内±1％，在此期间连续地校准所有的时间的总体精度</w:t>
            </w:r>
          </w:p>
          <w:p w14:paraId="5ED0E990" w14:textId="77777777" w:rsidR="00DC0A0B" w:rsidRDefault="00000000">
            <w:pPr>
              <w:rPr>
                <w:rFonts w:ascii="宋体" w:eastAsia="宋体" w:hAnsi="宋体" w:cs="宋体" w:hint="eastAsia"/>
                <w:szCs w:val="21"/>
              </w:rPr>
            </w:pPr>
            <w:r>
              <w:rPr>
                <w:rFonts w:ascii="宋体" w:eastAsia="宋体" w:hAnsi="宋体" w:cs="宋体" w:hint="eastAsia"/>
                <w:szCs w:val="21"/>
              </w:rPr>
              <w:t>精度决定于：校准的具体核素和示例配置；用于静电计校准的标准源准确度</w:t>
            </w:r>
          </w:p>
          <w:p w14:paraId="1362732E" w14:textId="77777777" w:rsidR="00DC0A0B" w:rsidRDefault="00000000">
            <w:pPr>
              <w:rPr>
                <w:rFonts w:ascii="宋体" w:eastAsia="宋体" w:hAnsi="宋体" w:cs="宋体" w:hint="eastAsia"/>
                <w:szCs w:val="21"/>
              </w:rPr>
            </w:pPr>
            <w:r>
              <w:rPr>
                <w:rFonts w:ascii="宋体" w:eastAsia="宋体" w:hAnsi="宋体" w:cs="宋体" w:hint="eastAsia"/>
                <w:szCs w:val="21"/>
              </w:rPr>
              <w:t>5.测试</w:t>
            </w:r>
          </w:p>
          <w:p w14:paraId="1E6C0D81" w14:textId="77777777" w:rsidR="00DC0A0B" w:rsidRDefault="00000000">
            <w:pPr>
              <w:rPr>
                <w:rFonts w:ascii="宋体" w:eastAsia="宋体" w:hAnsi="宋体" w:cs="宋体" w:hint="eastAsia"/>
                <w:szCs w:val="21"/>
              </w:rPr>
            </w:pPr>
            <w:r>
              <w:rPr>
                <w:rFonts w:ascii="宋体" w:eastAsia="宋体" w:hAnsi="宋体" w:cs="宋体" w:hint="eastAsia"/>
                <w:szCs w:val="21"/>
              </w:rPr>
              <w:t>1）诊断：计划全面测试，系统存储器</w:t>
            </w:r>
          </w:p>
          <w:p w14:paraId="011E6370" w14:textId="77777777" w:rsidR="00DC0A0B" w:rsidRDefault="00000000">
            <w:pPr>
              <w:rPr>
                <w:rFonts w:ascii="宋体" w:eastAsia="宋体" w:hAnsi="宋体" w:cs="宋体" w:hint="eastAsia"/>
                <w:szCs w:val="21"/>
              </w:rPr>
            </w:pPr>
            <w:r>
              <w:rPr>
                <w:rFonts w:ascii="宋体" w:eastAsia="宋体" w:hAnsi="宋体" w:cs="宋体" w:hint="eastAsia"/>
                <w:szCs w:val="21"/>
              </w:rPr>
              <w:t>2）日报：自动调零，自动背景调整，数据检查，准确性和一致性，电压测试</w:t>
            </w:r>
          </w:p>
          <w:p w14:paraId="2939E18B" w14:textId="77777777" w:rsidR="00DC0A0B" w:rsidRDefault="00000000">
            <w:pPr>
              <w:rPr>
                <w:rFonts w:ascii="宋体" w:eastAsia="宋体" w:hAnsi="宋体" w:cs="宋体" w:hint="eastAsia"/>
                <w:szCs w:val="21"/>
              </w:rPr>
            </w:pPr>
            <w:r>
              <w:rPr>
                <w:rFonts w:ascii="宋体" w:eastAsia="宋体" w:hAnsi="宋体" w:cs="宋体" w:hint="eastAsia"/>
                <w:szCs w:val="21"/>
              </w:rPr>
              <w:t>3）增强：线性，几何，条形 QC</w:t>
            </w:r>
          </w:p>
          <w:p w14:paraId="3BA1BFF8" w14:textId="77777777" w:rsidR="00DC0A0B" w:rsidRDefault="00000000">
            <w:pPr>
              <w:rPr>
                <w:rFonts w:ascii="宋体" w:eastAsia="宋体" w:hAnsi="宋体" w:cs="宋体" w:hint="eastAsia"/>
                <w:szCs w:val="21"/>
              </w:rPr>
            </w:pPr>
            <w:r>
              <w:rPr>
                <w:rFonts w:ascii="宋体" w:eastAsia="宋体" w:hAnsi="宋体" w:cs="宋体" w:hint="eastAsia"/>
                <w:szCs w:val="21"/>
              </w:rPr>
              <w:t>6.核数据</w:t>
            </w:r>
          </w:p>
          <w:p w14:paraId="04AB6F9B" w14:textId="77777777" w:rsidR="00DC0A0B" w:rsidRDefault="00000000">
            <w:pPr>
              <w:rPr>
                <w:rFonts w:ascii="宋体" w:eastAsia="宋体" w:hAnsi="宋体" w:cs="宋体" w:hint="eastAsia"/>
                <w:szCs w:val="21"/>
              </w:rPr>
            </w:pPr>
            <w:r>
              <w:rPr>
                <w:rFonts w:ascii="宋体" w:eastAsia="宋体" w:hAnsi="宋体" w:cs="宋体" w:hint="eastAsia"/>
                <w:szCs w:val="21"/>
              </w:rPr>
              <w:t>1）核素键：≥28 个可编程键</w:t>
            </w:r>
          </w:p>
          <w:p w14:paraId="7101E808" w14:textId="77777777" w:rsidR="00DC0A0B" w:rsidRDefault="00000000">
            <w:pPr>
              <w:rPr>
                <w:rFonts w:ascii="宋体" w:eastAsia="宋体" w:hAnsi="宋体" w:cs="宋体" w:hint="eastAsia"/>
                <w:szCs w:val="21"/>
              </w:rPr>
            </w:pPr>
            <w:r>
              <w:rPr>
                <w:rFonts w:ascii="宋体" w:eastAsia="宋体" w:hAnsi="宋体" w:cs="宋体"/>
                <w:kern w:val="0"/>
                <w:sz w:val="24"/>
                <w:lang w:bidi="ar"/>
              </w:rPr>
              <w:t>▲</w:t>
            </w:r>
            <w:r>
              <w:rPr>
                <w:rFonts w:ascii="宋体" w:eastAsia="宋体" w:hAnsi="宋体" w:cs="宋体" w:hint="eastAsia"/>
                <w:szCs w:val="21"/>
              </w:rPr>
              <w:t>2）系统内存：超过 80 核素（CAL 数量和半衰期）</w:t>
            </w:r>
          </w:p>
          <w:p w14:paraId="72FF0113" w14:textId="77777777" w:rsidR="00DC0A0B" w:rsidRDefault="00000000">
            <w:pPr>
              <w:rPr>
                <w:rFonts w:ascii="宋体" w:eastAsia="宋体" w:hAnsi="宋体" w:cs="宋体" w:hint="eastAsia"/>
                <w:szCs w:val="21"/>
              </w:rPr>
            </w:pPr>
            <w:r>
              <w:rPr>
                <w:rFonts w:ascii="宋体" w:eastAsia="宋体" w:hAnsi="宋体" w:cs="宋体"/>
                <w:kern w:val="0"/>
                <w:sz w:val="24"/>
                <w:lang w:bidi="ar"/>
              </w:rPr>
              <w:t>▲</w:t>
            </w:r>
            <w:r>
              <w:rPr>
                <w:rFonts w:ascii="宋体" w:eastAsia="宋体" w:hAnsi="宋体" w:cs="宋体" w:hint="eastAsia"/>
                <w:szCs w:val="21"/>
              </w:rPr>
              <w:t>3）标准的源数据：系统内存：CO-57，钴-60，钡-133，铯-137 的标准源数据</w:t>
            </w:r>
          </w:p>
          <w:p w14:paraId="2EA3CF67" w14:textId="77777777" w:rsidR="00DC0A0B" w:rsidRDefault="00000000">
            <w:pPr>
              <w:rPr>
                <w:rFonts w:ascii="宋体" w:eastAsia="宋体" w:hAnsi="宋体" w:cs="宋体" w:hint="eastAsia"/>
                <w:szCs w:val="21"/>
              </w:rPr>
            </w:pPr>
            <w:r>
              <w:rPr>
                <w:rFonts w:ascii="宋体" w:eastAsia="宋体" w:hAnsi="宋体" w:cs="宋体" w:hint="eastAsia"/>
                <w:szCs w:val="21"/>
              </w:rPr>
              <w:t>4）Mo-99测定、方法：滤罐或 CAPMAC、测量值：Mo-99 洗提, Tc-99m, Tc-99m/Mo-99 比率</w:t>
            </w:r>
          </w:p>
          <w:p w14:paraId="52F19F08" w14:textId="77777777" w:rsidR="00DC0A0B" w:rsidRDefault="00000000">
            <w:pPr>
              <w:rPr>
                <w:rFonts w:ascii="宋体" w:eastAsia="宋体" w:hAnsi="宋体" w:cs="宋体" w:hint="eastAsia"/>
                <w:szCs w:val="21"/>
              </w:rPr>
            </w:pPr>
            <w:r>
              <w:rPr>
                <w:rFonts w:ascii="宋体" w:eastAsia="宋体" w:hAnsi="宋体" w:cs="宋体"/>
                <w:kern w:val="0"/>
                <w:sz w:val="24"/>
                <w:lang w:bidi="ar"/>
              </w:rPr>
              <w:t>▲</w:t>
            </w:r>
            <w:r>
              <w:rPr>
                <w:rFonts w:ascii="宋体" w:eastAsia="宋体" w:hAnsi="宋体" w:cs="宋体" w:hint="eastAsia"/>
                <w:szCs w:val="21"/>
              </w:rPr>
              <w:t>二、内置半导体探测器、具备能谱分析功能、具备α粒子测量技术，可实现镭-223，锕-225活度测量。（1台）</w:t>
            </w:r>
          </w:p>
          <w:p w14:paraId="005D8F9D" w14:textId="77777777" w:rsidR="00DC0A0B" w:rsidRDefault="00000000">
            <w:pPr>
              <w:rPr>
                <w:rFonts w:ascii="宋体" w:eastAsia="宋体" w:hAnsi="宋体" w:cs="宋体" w:hint="eastAsia"/>
                <w:szCs w:val="21"/>
              </w:rPr>
            </w:pPr>
            <w:r>
              <w:rPr>
                <w:rFonts w:ascii="宋体" w:eastAsia="宋体" w:hAnsi="宋体" w:cs="宋体" w:hint="eastAsia"/>
                <w:szCs w:val="21"/>
              </w:rPr>
              <w:t>1）能量范围:25Kev以上的X、γ及其1Mev以上的β核素及α核素。</w:t>
            </w:r>
          </w:p>
          <w:p w14:paraId="62ACBED8" w14:textId="77777777" w:rsidR="00DC0A0B" w:rsidRDefault="00000000">
            <w:pPr>
              <w:rPr>
                <w:rFonts w:ascii="宋体" w:eastAsia="宋体" w:hAnsi="宋体" w:cs="宋体" w:hint="eastAsia"/>
                <w:szCs w:val="21"/>
              </w:rPr>
            </w:pPr>
            <w:r>
              <w:rPr>
                <w:rFonts w:ascii="宋体" w:eastAsia="宋体" w:hAnsi="宋体" w:cs="宋体" w:hint="eastAsia"/>
                <w:szCs w:val="21"/>
              </w:rPr>
              <w:t>2）量程范围:1uCi-10Ci</w:t>
            </w:r>
            <w:proofErr w:type="gramStart"/>
            <w:r>
              <w:rPr>
                <w:rFonts w:ascii="宋体" w:eastAsia="宋体" w:hAnsi="宋体" w:cs="宋体" w:hint="eastAsia"/>
                <w:szCs w:val="21"/>
              </w:rPr>
              <w:t>(Tc-99m)</w:t>
            </w:r>
            <w:proofErr w:type="gramEnd"/>
            <w:r>
              <w:rPr>
                <w:rFonts w:ascii="宋体" w:eastAsia="宋体" w:hAnsi="宋体" w:cs="宋体" w:hint="eastAsia"/>
                <w:szCs w:val="21"/>
              </w:rPr>
              <w:t>。</w:t>
            </w:r>
          </w:p>
          <w:p w14:paraId="15B30252" w14:textId="77777777" w:rsidR="00DC0A0B" w:rsidRDefault="00000000">
            <w:pPr>
              <w:rPr>
                <w:rFonts w:ascii="宋体" w:eastAsia="宋体" w:hAnsi="宋体" w:cs="宋体" w:hint="eastAsia"/>
                <w:szCs w:val="21"/>
              </w:rPr>
            </w:pPr>
            <w:r>
              <w:rPr>
                <w:rFonts w:ascii="宋体" w:eastAsia="宋体" w:hAnsi="宋体" w:cs="宋体" w:hint="eastAsia"/>
                <w:szCs w:val="21"/>
              </w:rPr>
              <w:t>3）显示</w:t>
            </w:r>
            <w:proofErr w:type="gramStart"/>
            <w:r>
              <w:rPr>
                <w:rFonts w:ascii="宋体" w:eastAsia="宋体" w:hAnsi="宋体" w:cs="宋体" w:hint="eastAsia"/>
                <w:szCs w:val="21"/>
              </w:rPr>
              <w:t>分辨:</w:t>
            </w:r>
            <w:proofErr w:type="gramEnd"/>
            <w:r>
              <w:rPr>
                <w:rFonts w:ascii="宋体" w:eastAsia="宋体" w:hAnsi="宋体" w:cs="宋体" w:hint="eastAsia"/>
                <w:szCs w:val="21"/>
              </w:rPr>
              <w:t>0.01Ci</w:t>
            </w:r>
          </w:p>
          <w:p w14:paraId="6CCD1C8B" w14:textId="77777777" w:rsidR="00DC0A0B" w:rsidRDefault="00000000">
            <w:pPr>
              <w:rPr>
                <w:rFonts w:ascii="宋体" w:eastAsia="宋体" w:hAnsi="宋体" w:cs="宋体" w:hint="eastAsia"/>
                <w:szCs w:val="21"/>
              </w:rPr>
            </w:pPr>
            <w:r>
              <w:rPr>
                <w:rFonts w:ascii="宋体" w:eastAsia="宋体" w:hAnsi="宋体" w:cs="宋体" w:hint="eastAsia"/>
                <w:szCs w:val="21"/>
              </w:rPr>
              <w:lastRenderedPageBreak/>
              <w:t>4）测量</w:t>
            </w:r>
            <w:proofErr w:type="gramStart"/>
            <w:r>
              <w:rPr>
                <w:rFonts w:ascii="宋体" w:eastAsia="宋体" w:hAnsi="宋体" w:cs="宋体" w:hint="eastAsia"/>
                <w:szCs w:val="21"/>
              </w:rPr>
              <w:t>精度:</w:t>
            </w:r>
            <w:proofErr w:type="gramEnd"/>
            <w:r>
              <w:rPr>
                <w:rFonts w:ascii="宋体" w:eastAsia="宋体" w:hAnsi="宋体" w:cs="宋体" w:hint="eastAsia"/>
                <w:szCs w:val="21"/>
              </w:rPr>
              <w:t>1-2% ±1。</w:t>
            </w:r>
          </w:p>
          <w:p w14:paraId="6CC356A8" w14:textId="77777777" w:rsidR="00DC0A0B" w:rsidRDefault="00000000">
            <w:pPr>
              <w:rPr>
                <w:rFonts w:ascii="宋体" w:eastAsia="宋体" w:hAnsi="宋体" w:cs="宋体" w:hint="eastAsia"/>
                <w:szCs w:val="21"/>
              </w:rPr>
            </w:pPr>
            <w:r>
              <w:rPr>
                <w:rFonts w:ascii="宋体" w:eastAsia="宋体" w:hAnsi="宋体" w:cs="宋体" w:hint="eastAsia"/>
                <w:szCs w:val="21"/>
              </w:rPr>
              <w:t>5）静电计</w:t>
            </w:r>
            <w:proofErr w:type="gramStart"/>
            <w:r>
              <w:rPr>
                <w:rFonts w:ascii="宋体" w:eastAsia="宋体" w:hAnsi="宋体" w:cs="宋体" w:hint="eastAsia"/>
                <w:szCs w:val="21"/>
              </w:rPr>
              <w:t>精度:</w:t>
            </w:r>
            <w:proofErr w:type="gramEnd"/>
            <w:r>
              <w:rPr>
                <w:rFonts w:ascii="宋体" w:eastAsia="宋体" w:hAnsi="宋体" w:cs="宋体" w:hint="eastAsia"/>
                <w:szCs w:val="21"/>
              </w:rPr>
              <w:t>好于1%。</w:t>
            </w:r>
          </w:p>
          <w:p w14:paraId="671F8A19" w14:textId="77777777" w:rsidR="00DC0A0B" w:rsidRDefault="00000000">
            <w:pPr>
              <w:rPr>
                <w:rFonts w:ascii="宋体" w:eastAsia="宋体" w:hAnsi="宋体" w:cs="宋体" w:hint="eastAsia"/>
                <w:szCs w:val="21"/>
              </w:rPr>
            </w:pPr>
            <w:r>
              <w:rPr>
                <w:rFonts w:ascii="宋体" w:eastAsia="宋体" w:hAnsi="宋体" w:cs="宋体" w:hint="eastAsia"/>
                <w:szCs w:val="21"/>
              </w:rPr>
              <w:t>6）可采用居里</w:t>
            </w:r>
            <w:proofErr w:type="gramStart"/>
            <w:r>
              <w:rPr>
                <w:rFonts w:ascii="宋体" w:eastAsia="宋体" w:hAnsi="宋体" w:cs="宋体" w:hint="eastAsia"/>
                <w:szCs w:val="21"/>
              </w:rPr>
              <w:t>(Ci)</w:t>
            </w:r>
            <w:proofErr w:type="gramEnd"/>
            <w:r>
              <w:rPr>
                <w:rFonts w:ascii="宋体" w:eastAsia="宋体" w:hAnsi="宋体" w:cs="宋体" w:hint="eastAsia"/>
                <w:szCs w:val="21"/>
              </w:rPr>
              <w:t>或贝可</w:t>
            </w:r>
            <w:proofErr w:type="gramStart"/>
            <w:r>
              <w:rPr>
                <w:rFonts w:ascii="宋体" w:eastAsia="宋体" w:hAnsi="宋体" w:cs="宋体" w:hint="eastAsia"/>
                <w:szCs w:val="21"/>
              </w:rPr>
              <w:t>(Bq)</w:t>
            </w:r>
            <w:proofErr w:type="gramEnd"/>
            <w:r>
              <w:rPr>
                <w:rFonts w:ascii="宋体" w:eastAsia="宋体" w:hAnsi="宋体" w:cs="宋体" w:hint="eastAsia"/>
                <w:szCs w:val="21"/>
              </w:rPr>
              <w:t>两种显示单位方式</w:t>
            </w:r>
          </w:p>
          <w:p w14:paraId="6AF9FD81" w14:textId="77777777" w:rsidR="00DC0A0B" w:rsidRDefault="00000000">
            <w:pPr>
              <w:rPr>
                <w:rFonts w:ascii="宋体" w:eastAsia="宋体" w:hAnsi="宋体" w:cs="宋体" w:hint="eastAsia"/>
                <w:szCs w:val="21"/>
              </w:rPr>
            </w:pPr>
            <w:r>
              <w:rPr>
                <w:rFonts w:ascii="宋体" w:eastAsia="宋体" w:hAnsi="宋体" w:cs="宋体" w:hint="eastAsia"/>
                <w:szCs w:val="21"/>
              </w:rPr>
              <w:t>7）测量</w:t>
            </w:r>
            <w:proofErr w:type="gramStart"/>
            <w:r>
              <w:rPr>
                <w:rFonts w:ascii="宋体" w:eastAsia="宋体" w:hAnsi="宋体" w:cs="宋体" w:hint="eastAsia"/>
                <w:szCs w:val="21"/>
              </w:rPr>
              <w:t>速度:</w:t>
            </w:r>
            <w:proofErr w:type="gramEnd"/>
            <w:r>
              <w:rPr>
                <w:rFonts w:ascii="宋体" w:eastAsia="宋体" w:hAnsi="宋体" w:cs="宋体" w:hint="eastAsia"/>
                <w:szCs w:val="21"/>
              </w:rPr>
              <w:t>读数95%的典型时间为3-5秒。</w:t>
            </w:r>
          </w:p>
          <w:p w14:paraId="100515EF" w14:textId="77777777" w:rsidR="00DC0A0B" w:rsidRDefault="00000000">
            <w:pPr>
              <w:rPr>
                <w:rFonts w:ascii="宋体" w:eastAsia="宋体" w:hAnsi="宋体" w:cs="宋体" w:hint="eastAsia"/>
                <w:szCs w:val="21"/>
              </w:rPr>
            </w:pPr>
            <w:r>
              <w:rPr>
                <w:rFonts w:ascii="宋体" w:eastAsia="宋体" w:hAnsi="宋体" w:cs="宋体" w:hint="eastAsia"/>
                <w:szCs w:val="21"/>
              </w:rPr>
              <w:t>8）几何</w:t>
            </w:r>
            <w:proofErr w:type="gramStart"/>
            <w:r>
              <w:rPr>
                <w:rFonts w:ascii="宋体" w:eastAsia="宋体" w:hAnsi="宋体" w:cs="宋体" w:hint="eastAsia"/>
                <w:szCs w:val="21"/>
              </w:rPr>
              <w:t>响应:</w:t>
            </w:r>
            <w:proofErr w:type="gramEnd"/>
            <w:r>
              <w:rPr>
                <w:rFonts w:ascii="宋体" w:eastAsia="宋体" w:hAnsi="宋体" w:cs="宋体" w:hint="eastAsia"/>
                <w:szCs w:val="21"/>
              </w:rPr>
              <w:t>样品轴向变动2cm，读数变动士0.5%。</w:t>
            </w:r>
          </w:p>
          <w:p w14:paraId="7992B6D9" w14:textId="77777777" w:rsidR="00DC0A0B" w:rsidRDefault="00000000">
            <w:pPr>
              <w:rPr>
                <w:rFonts w:ascii="宋体" w:eastAsia="宋体" w:hAnsi="宋体" w:cs="宋体" w:hint="eastAsia"/>
                <w:szCs w:val="21"/>
              </w:rPr>
            </w:pPr>
            <w:r>
              <w:rPr>
                <w:rFonts w:ascii="宋体" w:eastAsia="宋体" w:hAnsi="宋体" w:cs="宋体"/>
                <w:kern w:val="0"/>
                <w:sz w:val="24"/>
                <w:lang w:bidi="ar"/>
              </w:rPr>
              <w:t>★</w:t>
            </w:r>
            <w:r>
              <w:rPr>
                <w:rFonts w:ascii="宋体" w:eastAsia="宋体" w:hAnsi="宋体" w:cs="宋体" w:hint="eastAsia"/>
                <w:szCs w:val="21"/>
              </w:rPr>
              <w:t>三、台式工作站主机 （1台）</w:t>
            </w:r>
          </w:p>
          <w:p w14:paraId="344941E3" w14:textId="77777777" w:rsidR="00DC0A0B" w:rsidRDefault="00000000">
            <w:pPr>
              <w:rPr>
                <w:rFonts w:ascii="宋体" w:eastAsia="宋体" w:hAnsi="宋体" w:cs="宋体" w:hint="eastAsia"/>
                <w:szCs w:val="21"/>
              </w:rPr>
            </w:pPr>
            <w:r>
              <w:rPr>
                <w:rFonts w:ascii="宋体" w:eastAsia="宋体" w:hAnsi="宋体" w:cs="宋体" w:hint="eastAsia"/>
                <w:szCs w:val="21"/>
              </w:rPr>
              <w:t>2.1配置</w:t>
            </w:r>
            <w:proofErr w:type="gramStart"/>
            <w:r>
              <w:rPr>
                <w:rFonts w:ascii="宋体" w:eastAsia="宋体" w:hAnsi="宋体" w:cs="宋体" w:hint="eastAsia"/>
                <w:szCs w:val="21"/>
              </w:rPr>
              <w:t>：，</w:t>
            </w:r>
            <w:proofErr w:type="gramEnd"/>
            <w:r>
              <w:rPr>
                <w:rFonts w:ascii="宋体" w:eastAsia="宋体" w:hAnsi="宋体" w:cs="宋体" w:hint="eastAsia"/>
                <w:szCs w:val="21"/>
              </w:rPr>
              <w:t>内存≥</w:t>
            </w:r>
            <w:r>
              <w:rPr>
                <w:rFonts w:ascii="宋体" w:eastAsia="宋体" w:hAnsi="宋体" w:cs="宋体"/>
                <w:szCs w:val="21"/>
              </w:rPr>
              <w:t>32GB DR4</w:t>
            </w:r>
            <w:r>
              <w:rPr>
                <w:rFonts w:ascii="宋体" w:eastAsia="宋体" w:hAnsi="宋体" w:cs="宋体" w:hint="eastAsia"/>
                <w:szCs w:val="21"/>
              </w:rPr>
              <w:t>，固态硬盘≥1Tb ，</w:t>
            </w:r>
          </w:p>
          <w:p w14:paraId="18417FBB" w14:textId="77777777" w:rsidR="00DC0A0B" w:rsidRDefault="00000000">
            <w:pPr>
              <w:ind w:firstLineChars="500" w:firstLine="1050"/>
            </w:pPr>
            <w:r>
              <w:rPr>
                <w:rFonts w:ascii="宋体" w:eastAsia="宋体" w:hAnsi="宋体" w:cs="宋体" w:hint="eastAsia"/>
                <w:szCs w:val="21"/>
              </w:rPr>
              <w:t>硬盘≥</w:t>
            </w:r>
            <w:r>
              <w:rPr>
                <w:rFonts w:ascii="宋体" w:eastAsia="宋体" w:hAnsi="宋体" w:cs="宋体"/>
                <w:szCs w:val="21"/>
              </w:rPr>
              <w:t>4000GB</w:t>
            </w:r>
            <w:r>
              <w:rPr>
                <w:rFonts w:ascii="宋体" w:eastAsia="宋体" w:hAnsi="宋体" w:cs="宋体" w:hint="eastAsia"/>
                <w:szCs w:val="21"/>
              </w:rPr>
              <w:t xml:space="preserve"> 独立显卡≥12G, ≥27寸 2K 显示器</w:t>
            </w:r>
          </w:p>
        </w:tc>
      </w:tr>
      <w:tr w:rsidR="00DC0A0B" w14:paraId="3D8FCE76" w14:textId="77777777">
        <w:trPr>
          <w:trHeight w:val="90"/>
        </w:trPr>
        <w:tc>
          <w:tcPr>
            <w:tcW w:w="700" w:type="dxa"/>
            <w:vAlign w:val="center"/>
          </w:tcPr>
          <w:p w14:paraId="54A92E24" w14:textId="77777777" w:rsidR="00DC0A0B" w:rsidRDefault="00000000">
            <w:pPr>
              <w:widowControl/>
              <w:jc w:val="left"/>
            </w:pPr>
            <w:r>
              <w:rPr>
                <w:rFonts w:ascii="宋体" w:eastAsia="宋体" w:hAnsi="宋体" w:cs="宋体"/>
                <w:kern w:val="0"/>
                <w:sz w:val="24"/>
                <w:lang w:bidi="ar"/>
              </w:rPr>
              <w:lastRenderedPageBreak/>
              <w:t>四</w:t>
            </w:r>
          </w:p>
        </w:tc>
        <w:tc>
          <w:tcPr>
            <w:tcW w:w="8380" w:type="dxa"/>
            <w:shd w:val="clear" w:color="auto" w:fill="FFFFFF"/>
            <w:vAlign w:val="center"/>
          </w:tcPr>
          <w:p w14:paraId="4D067D1C" w14:textId="77777777" w:rsidR="00DC0A0B" w:rsidRDefault="00000000">
            <w:pPr>
              <w:widowControl/>
              <w:jc w:val="left"/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配套试剂</w:t>
            </w:r>
            <w:r>
              <w:rPr>
                <w:rFonts w:ascii="var(--dsw-font-markdown-table-h" w:eastAsia="var(--dsw-font-markdown-table-h" w:hAnsi="var(--dsw-font-markdown-table-h" w:cs="var(--dsw-font-markdown-table-h"/>
                <w:color w:val="000000"/>
                <w:kern w:val="0"/>
                <w:sz w:val="24"/>
                <w:bdr w:val="single" w:sz="4" w:space="0" w:color="000000"/>
                <w:shd w:val="clear" w:color="auto" w:fill="FFFFFF"/>
                <w:lang w:bidi="ar"/>
              </w:rPr>
              <w:t>/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耗材要求：</w:t>
            </w:r>
          </w:p>
          <w:p w14:paraId="2375544C" w14:textId="77777777" w:rsidR="00DC0A0B" w:rsidRDefault="00000000">
            <w:pPr>
              <w:widowControl/>
              <w:jc w:val="left"/>
              <w:rPr>
                <w:color w:val="000000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无</w:t>
            </w:r>
          </w:p>
        </w:tc>
      </w:tr>
      <w:tr w:rsidR="00DC0A0B" w14:paraId="3B6BE54E" w14:textId="77777777">
        <w:trPr>
          <w:trHeight w:val="728"/>
        </w:trPr>
        <w:tc>
          <w:tcPr>
            <w:tcW w:w="700" w:type="dxa"/>
            <w:vAlign w:val="center"/>
          </w:tcPr>
          <w:p w14:paraId="7D1DF1A4" w14:textId="77777777" w:rsidR="00DC0A0B" w:rsidRDefault="00000000">
            <w:pPr>
              <w:widowControl/>
              <w:jc w:val="left"/>
            </w:pPr>
            <w:r>
              <w:rPr>
                <w:rFonts w:ascii="宋体" w:eastAsia="宋体" w:hAnsi="宋体" w:cs="宋体"/>
                <w:kern w:val="0"/>
                <w:sz w:val="24"/>
                <w:lang w:bidi="ar"/>
              </w:rPr>
              <w:t>五</w:t>
            </w:r>
          </w:p>
        </w:tc>
        <w:tc>
          <w:tcPr>
            <w:tcW w:w="8380" w:type="dxa"/>
            <w:vAlign w:val="center"/>
          </w:tcPr>
          <w:p w14:paraId="73B7A981" w14:textId="77777777" w:rsidR="00DC0A0B" w:rsidRDefault="00000000">
            <w:pPr>
              <w:widowControl/>
              <w:jc w:val="left"/>
            </w:pPr>
            <w:r>
              <w:rPr>
                <w:rFonts w:ascii="宋体" w:eastAsia="宋体" w:hAnsi="宋体" w:cs="宋体"/>
                <w:kern w:val="0"/>
                <w:sz w:val="24"/>
                <w:lang w:bidi="ar"/>
              </w:rPr>
              <w:t>售后服务要求</w:t>
            </w:r>
            <w:r>
              <w:rPr>
                <w:rFonts w:ascii="宋体" w:eastAsia="宋体" w:hAnsi="宋体" w:cs="宋体" w:hint="eastAsia"/>
                <w:kern w:val="0"/>
                <w:sz w:val="24"/>
                <w:lang w:bidi="ar"/>
              </w:rPr>
              <w:t>：</w:t>
            </w:r>
            <w:r>
              <w:rPr>
                <w:rFonts w:ascii="宋体" w:eastAsia="宋体" w:hAnsi="宋体" w:cs="宋体"/>
                <w:kern w:val="0"/>
                <w:sz w:val="24"/>
                <w:lang w:bidi="ar"/>
              </w:rPr>
              <w:t>免费保修期≥</w:t>
            </w:r>
            <w:r>
              <w:rPr>
                <w:rFonts w:ascii="宋体" w:eastAsia="宋体" w:hAnsi="宋体" w:cs="宋体" w:hint="eastAsia"/>
                <w:kern w:val="0"/>
                <w:sz w:val="24"/>
                <w:lang w:bidi="ar"/>
              </w:rPr>
              <w:t>1</w:t>
            </w:r>
            <w:r>
              <w:rPr>
                <w:rFonts w:ascii="宋体" w:eastAsia="宋体" w:hAnsi="宋体" w:cs="宋体"/>
                <w:kern w:val="0"/>
                <w:sz w:val="24"/>
                <w:lang w:bidi="ar"/>
              </w:rPr>
              <w:t>年，现场响应时间：≤</w:t>
            </w:r>
            <w:r>
              <w:rPr>
                <w:rFonts w:ascii="宋体" w:eastAsia="宋体" w:hAnsi="宋体" w:cs="宋体" w:hint="eastAsia"/>
                <w:kern w:val="0"/>
                <w:sz w:val="24"/>
                <w:lang w:bidi="ar"/>
              </w:rPr>
              <w:t>24</w:t>
            </w:r>
            <w:r>
              <w:rPr>
                <w:rFonts w:ascii="宋体" w:eastAsia="宋体" w:hAnsi="宋体" w:cs="宋体"/>
                <w:kern w:val="0"/>
                <w:sz w:val="24"/>
                <w:lang w:bidi="ar"/>
              </w:rPr>
              <w:t>小时，设备使用年限≥</w:t>
            </w:r>
            <w:r>
              <w:rPr>
                <w:rFonts w:ascii="宋体" w:eastAsia="宋体" w:hAnsi="宋体" w:cs="宋体" w:hint="eastAsia"/>
                <w:kern w:val="0"/>
                <w:sz w:val="24"/>
                <w:lang w:bidi="ar"/>
              </w:rPr>
              <w:t>8</w:t>
            </w:r>
            <w:r>
              <w:rPr>
                <w:rFonts w:ascii="宋体" w:eastAsia="宋体" w:hAnsi="宋体" w:cs="宋体"/>
                <w:kern w:val="0"/>
                <w:sz w:val="24"/>
                <w:lang w:bidi="ar"/>
              </w:rPr>
              <w:t>年</w:t>
            </w:r>
          </w:p>
        </w:tc>
      </w:tr>
      <w:tr w:rsidR="00DC0A0B" w14:paraId="672FE33B" w14:textId="77777777">
        <w:trPr>
          <w:trHeight w:val="90"/>
        </w:trPr>
        <w:tc>
          <w:tcPr>
            <w:tcW w:w="9080" w:type="dxa"/>
            <w:gridSpan w:val="2"/>
            <w:vAlign w:val="center"/>
          </w:tcPr>
          <w:p w14:paraId="378ABEC0" w14:textId="77777777" w:rsidR="00DC0A0B" w:rsidRDefault="00000000">
            <w:pPr>
              <w:widowControl/>
              <w:jc w:val="left"/>
              <w:rPr>
                <w:color w:val="FF0000"/>
                <w:sz w:val="24"/>
              </w:rPr>
            </w:pPr>
            <w:r>
              <w:rPr>
                <w:rFonts w:ascii="宋体" w:eastAsia="宋体" w:hAnsi="宋体" w:cs="宋体"/>
                <w:color w:val="FF0000"/>
                <w:kern w:val="0"/>
                <w:sz w:val="24"/>
                <w:lang w:bidi="ar"/>
              </w:rPr>
              <w:t>特别提醒：</w:t>
            </w:r>
            <w:r>
              <w:rPr>
                <w:rFonts w:ascii="宋体" w:eastAsia="宋体" w:hAnsi="宋体" w:cs="宋体"/>
                <w:color w:val="FF0000"/>
                <w:kern w:val="0"/>
                <w:sz w:val="24"/>
                <w:lang w:bidi="ar"/>
              </w:rPr>
              <w:br/>
              <w:t>①标“▲”号的为实质性参数，任意一项“▲”参数未达到，即做废标处理；</w:t>
            </w:r>
            <w:r>
              <w:rPr>
                <w:rFonts w:ascii="宋体" w:eastAsia="宋体" w:hAnsi="宋体" w:cs="宋体"/>
                <w:color w:val="FF0000"/>
                <w:kern w:val="0"/>
                <w:sz w:val="24"/>
                <w:lang w:bidi="ar"/>
              </w:rPr>
              <w:br/>
              <w:t>②标“★”号的为重要参数，是分值权重较高的参数；</w:t>
            </w:r>
          </w:p>
        </w:tc>
      </w:tr>
    </w:tbl>
    <w:p w14:paraId="60C3214E" w14:textId="77777777" w:rsidR="00DC0A0B" w:rsidRDefault="00DC0A0B"/>
    <w:sectPr w:rsidR="00DC0A0B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658677D" w14:textId="77777777" w:rsidR="00005255" w:rsidRDefault="00005255" w:rsidP="00757072">
      <w:r>
        <w:separator/>
      </w:r>
    </w:p>
  </w:endnote>
  <w:endnote w:type="continuationSeparator" w:id="0">
    <w:p w14:paraId="35CF68C1" w14:textId="77777777" w:rsidR="00005255" w:rsidRDefault="00005255" w:rsidP="0075707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var(--dsw-font-markdown-table-h">
    <w:altName w:val="Segoe Print"/>
    <w:charset w:val="00"/>
    <w:family w:val="auto"/>
    <w:pitch w:val="default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FE50E7F" w14:textId="77777777" w:rsidR="00005255" w:rsidRDefault="00005255" w:rsidP="00757072">
      <w:r>
        <w:separator/>
      </w:r>
    </w:p>
  </w:footnote>
  <w:footnote w:type="continuationSeparator" w:id="0">
    <w:p w14:paraId="66EB3F8E" w14:textId="77777777" w:rsidR="00005255" w:rsidRDefault="00005255" w:rsidP="00757072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defaultTabStop w:val="420"/>
  <w:drawingGridVerticalSpacing w:val="156"/>
  <w:noPunctuationKerning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docVars>
    <w:docVar w:name="KY_MEDREF_DOCUID" w:val="{49502844-22B6-4656-A963-FBEC010339A1}"/>
    <w:docVar w:name="KY_MEDREF_VERSION" w:val="3"/>
  </w:docVars>
  <w:rsids>
    <w:rsidRoot w:val="00DC0A0B"/>
    <w:rsid w:val="00005255"/>
    <w:rsid w:val="00757072"/>
    <w:rsid w:val="00BE681C"/>
    <w:rsid w:val="00DC0A0B"/>
    <w:rsid w:val="011027F4"/>
    <w:rsid w:val="0A9B415C"/>
    <w:rsid w:val="0FE070E2"/>
    <w:rsid w:val="117D384D"/>
    <w:rsid w:val="12681311"/>
    <w:rsid w:val="12C037E4"/>
    <w:rsid w:val="18065216"/>
    <w:rsid w:val="197E0A92"/>
    <w:rsid w:val="1EA661D2"/>
    <w:rsid w:val="25FC603C"/>
    <w:rsid w:val="2B6366AD"/>
    <w:rsid w:val="340A2063"/>
    <w:rsid w:val="35DC74C0"/>
    <w:rsid w:val="3FB5435F"/>
    <w:rsid w:val="55A463B5"/>
    <w:rsid w:val="61285643"/>
    <w:rsid w:val="62BB5B68"/>
    <w:rsid w:val="7BD002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6A38FF3A"/>
  <w15:docId w15:val="{D39F3E92-4F2D-41B6-A63E-B7D98C31AF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annotation text" w:qFormat="1"/>
    <w:lsdException w:name="caption" w:semiHidden="1" w:unhideWhenUsed="1" w:qFormat="1"/>
    <w:lsdException w:name="Title" w:qFormat="1"/>
    <w:lsdException w:name="Default Paragraph Font" w:semiHidden="1" w:qFormat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annotation text"/>
    <w:basedOn w:val="a"/>
    <w:qFormat/>
    <w:pPr>
      <w:jc w:val="left"/>
    </w:pPr>
  </w:style>
  <w:style w:type="character" w:styleId="a4">
    <w:name w:val="Strong"/>
    <w:basedOn w:val="a0"/>
    <w:qFormat/>
    <w:rPr>
      <w:b/>
    </w:rPr>
  </w:style>
  <w:style w:type="character" w:customStyle="1" w:styleId="font21">
    <w:name w:val="font21"/>
    <w:basedOn w:val="a0"/>
    <w:qFormat/>
    <w:rPr>
      <w:rFonts w:ascii="宋体" w:eastAsia="宋体" w:hAnsi="宋体" w:cs="宋体" w:hint="eastAsia"/>
      <w:b/>
      <w:bCs/>
      <w:color w:val="000000"/>
      <w:sz w:val="24"/>
      <w:szCs w:val="24"/>
      <w:u w:val="none"/>
    </w:rPr>
  </w:style>
  <w:style w:type="character" w:customStyle="1" w:styleId="font101">
    <w:name w:val="font101"/>
    <w:basedOn w:val="a0"/>
    <w:qFormat/>
    <w:rPr>
      <w:rFonts w:ascii="宋体" w:eastAsia="宋体" w:hAnsi="宋体" w:cs="宋体" w:hint="eastAsia"/>
      <w:color w:val="000000"/>
      <w:sz w:val="24"/>
      <w:szCs w:val="24"/>
      <w:u w:val="none"/>
    </w:rPr>
  </w:style>
  <w:style w:type="character" w:customStyle="1" w:styleId="font112">
    <w:name w:val="font112"/>
    <w:basedOn w:val="a0"/>
    <w:qFormat/>
    <w:rPr>
      <w:rFonts w:ascii="var(--dsw-font-markdown-table-h" w:eastAsia="var(--dsw-font-markdown-table-h" w:hAnsi="var(--dsw-font-markdown-table-h" w:cs="var(--dsw-font-markdown-table-h"/>
      <w:color w:val="000000"/>
      <w:sz w:val="24"/>
      <w:szCs w:val="24"/>
      <w:bdr w:val="single" w:sz="4" w:space="0" w:color="000000"/>
      <w:shd w:val="clear" w:color="auto" w:fill="FFFFFF"/>
    </w:rPr>
  </w:style>
  <w:style w:type="character" w:customStyle="1" w:styleId="font61">
    <w:name w:val="font61"/>
    <w:basedOn w:val="a0"/>
    <w:qFormat/>
    <w:rPr>
      <w:rFonts w:ascii="宋体" w:eastAsia="宋体" w:hAnsi="宋体" w:cs="宋体" w:hint="eastAsia"/>
      <w:color w:val="0F1115"/>
      <w:sz w:val="24"/>
      <w:szCs w:val="24"/>
      <w:u w:val="none"/>
    </w:rPr>
  </w:style>
  <w:style w:type="character" w:customStyle="1" w:styleId="font11">
    <w:name w:val="font11"/>
    <w:basedOn w:val="a0"/>
    <w:qFormat/>
    <w:rPr>
      <w:rFonts w:ascii="宋体" w:eastAsia="宋体" w:hAnsi="宋体" w:cs="宋体" w:hint="eastAsia"/>
      <w:b/>
      <w:bCs/>
      <w:color w:val="000000"/>
      <w:sz w:val="24"/>
      <w:szCs w:val="24"/>
      <w:u w:val="none"/>
    </w:rPr>
  </w:style>
  <w:style w:type="character" w:customStyle="1" w:styleId="font31">
    <w:name w:val="font31"/>
    <w:basedOn w:val="a0"/>
    <w:qFormat/>
    <w:rPr>
      <w:rFonts w:ascii="宋体" w:eastAsia="宋体" w:hAnsi="宋体" w:cs="宋体" w:hint="eastAsia"/>
      <w:b/>
      <w:bCs/>
      <w:color w:val="FF0000"/>
      <w:sz w:val="24"/>
      <w:szCs w:val="24"/>
      <w:u w:val="none"/>
    </w:rPr>
  </w:style>
  <w:style w:type="character" w:customStyle="1" w:styleId="font71">
    <w:name w:val="font71"/>
    <w:basedOn w:val="a0"/>
    <w:qFormat/>
    <w:rPr>
      <w:rFonts w:ascii="宋体" w:eastAsia="宋体" w:hAnsi="宋体" w:cs="宋体" w:hint="eastAsia"/>
      <w:color w:val="000000"/>
      <w:sz w:val="24"/>
      <w:szCs w:val="24"/>
      <w:u w:val="none"/>
    </w:rPr>
  </w:style>
  <w:style w:type="character" w:customStyle="1" w:styleId="font81">
    <w:name w:val="font81"/>
    <w:basedOn w:val="a0"/>
    <w:qFormat/>
    <w:rPr>
      <w:rFonts w:ascii="var(--dsw-font-markdown-table-h" w:eastAsia="var(--dsw-font-markdown-table-h" w:hAnsi="var(--dsw-font-markdown-table-h" w:cs="var(--dsw-font-markdown-table-h"/>
      <w:color w:val="000000"/>
      <w:sz w:val="24"/>
      <w:szCs w:val="24"/>
      <w:bdr w:val="single" w:sz="4" w:space="0" w:color="000000"/>
      <w:shd w:val="clear" w:color="auto" w:fill="FFFFFF"/>
    </w:rPr>
  </w:style>
  <w:style w:type="character" w:customStyle="1" w:styleId="font41">
    <w:name w:val="font41"/>
    <w:basedOn w:val="a0"/>
    <w:qFormat/>
    <w:rPr>
      <w:rFonts w:ascii="宋体" w:eastAsia="宋体" w:hAnsi="宋体" w:cs="宋体" w:hint="eastAsia"/>
      <w:color w:val="0F1115"/>
      <w:sz w:val="24"/>
      <w:szCs w:val="24"/>
      <w:u w:val="none"/>
    </w:rPr>
  </w:style>
  <w:style w:type="paragraph" w:styleId="a5">
    <w:name w:val="header"/>
    <w:basedOn w:val="a"/>
    <w:link w:val="a6"/>
    <w:rsid w:val="00757072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6">
    <w:name w:val="页眉 字符"/>
    <w:basedOn w:val="a0"/>
    <w:link w:val="a5"/>
    <w:rsid w:val="00757072"/>
    <w:rPr>
      <w:rFonts w:asciiTheme="minorHAnsi" w:eastAsiaTheme="minorEastAsia" w:hAnsiTheme="minorHAnsi" w:cstheme="minorBidi"/>
      <w:kern w:val="2"/>
      <w:sz w:val="18"/>
      <w:szCs w:val="18"/>
    </w:rPr>
  </w:style>
  <w:style w:type="paragraph" w:styleId="a7">
    <w:name w:val="footer"/>
    <w:basedOn w:val="a"/>
    <w:link w:val="a8"/>
    <w:rsid w:val="00757072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8">
    <w:name w:val="页脚 字符"/>
    <w:basedOn w:val="a0"/>
    <w:link w:val="a7"/>
    <w:rsid w:val="00757072"/>
    <w:rPr>
      <w:rFonts w:asciiTheme="minorHAnsi" w:eastAsiaTheme="minorEastAsia" w:hAnsiTheme="minorHAnsi" w:cstheme="minorBidi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517</Words>
  <Characters>606</Characters>
  <Application>Microsoft Office Word</Application>
  <DocSecurity>0</DocSecurity>
  <Lines>37</Lines>
  <Paragraphs>56</Paragraphs>
  <ScaleCrop>false</ScaleCrop>
  <Company/>
  <LinksUpToDate>false</LinksUpToDate>
  <CharactersWithSpaces>1067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56594</dc:creator>
  <cp:lastModifiedBy>Administrator</cp:lastModifiedBy>
  <cp:revision>2</cp:revision>
  <dcterms:created xsi:type="dcterms:W3CDTF">2026-02-23T07:12:00Z</dcterms:created>
  <dcterms:modified xsi:type="dcterms:W3CDTF">2026-08-11T09:11:00Z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2052-12.1.0.25865</vt:lpwstr>
  </property>
  <property fmtid="{D5CDD505-2E9C-101B-9397-08002B2CF9AE}" pid="3" name="KSOTemplateDocerSaveRecord">
    <vt:lpwstr>eyJoZGlkIjoiYWNkMjE1Zjg4YzMzNTllN2Y3NmU1NjdmNjgzODZkNTgiLCJ1c2VySWQiOiI4ODEyNzQ5MjgifQ==</vt:lpwstr>
  </property>
  <property fmtid="{D5CDD505-2E9C-101B-9397-08002B2CF9AE}" pid="4" name="ICV">
    <vt:lpwstr>DDED40750F3B47E2A39EF1ED231DECA8_13</vt:lpwstr>
  </property>
</Properties>
</file>