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FC7C7" w14:textId="77777777" w:rsidR="00AB7D29" w:rsidRDefault="00AB7D29">
      <w:pPr>
        <w:jc w:val="center"/>
        <w:rPr>
          <w:b/>
          <w:bCs/>
          <w:sz w:val="30"/>
          <w:szCs w:val="30"/>
        </w:rPr>
      </w:pPr>
    </w:p>
    <w:tbl>
      <w:tblPr>
        <w:tblpPr w:leftFromText="180" w:rightFromText="180" w:vertAnchor="text" w:horzAnchor="page" w:tblpX="1855" w:tblpY="331"/>
        <w:tblOverlap w:val="neve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380"/>
      </w:tblGrid>
      <w:tr w:rsidR="00AB7D29" w14:paraId="42F24C92" w14:textId="77777777">
        <w:trPr>
          <w:trHeight w:val="624"/>
        </w:trPr>
        <w:tc>
          <w:tcPr>
            <w:tcW w:w="9080" w:type="dxa"/>
            <w:gridSpan w:val="2"/>
            <w:vMerge w:val="restart"/>
            <w:vAlign w:val="center"/>
          </w:tcPr>
          <w:p w14:paraId="0A5D8C0E" w14:textId="06B5D796" w:rsidR="00AB7D29" w:rsidRDefault="00AF0D2B">
            <w:pPr>
              <w:widowControl/>
              <w:jc w:val="center"/>
              <w:rPr>
                <w:b/>
                <w:bCs/>
                <w:sz w:val="30"/>
                <w:szCs w:val="30"/>
              </w:rPr>
            </w:pPr>
            <w:r w:rsidRPr="00AF0D2B">
              <w:rPr>
                <w:rFonts w:ascii="宋体" w:eastAsia="宋体" w:hAnsi="宋体" w:cs="宋体" w:hint="eastAsia"/>
                <w:b/>
                <w:bCs/>
                <w:kern w:val="0"/>
                <w:sz w:val="30"/>
                <w:szCs w:val="30"/>
                <w:lang w:bidi="ar"/>
              </w:rPr>
              <w:t>正电子核素人工标记合成热室</w:t>
            </w:r>
            <w:r w:rsidR="00000000">
              <w:rPr>
                <w:rFonts w:ascii="宋体" w:eastAsia="宋体" w:hAnsi="宋体" w:cs="宋体"/>
                <w:b/>
                <w:bCs/>
                <w:kern w:val="0"/>
                <w:sz w:val="30"/>
                <w:szCs w:val="30"/>
                <w:lang w:bidi="ar"/>
              </w:rPr>
              <w:t>采购需求</w:t>
            </w:r>
          </w:p>
        </w:tc>
      </w:tr>
      <w:tr w:rsidR="00AB7D29" w14:paraId="2BD5AD4C" w14:textId="77777777">
        <w:trPr>
          <w:trHeight w:val="600"/>
        </w:trPr>
        <w:tc>
          <w:tcPr>
            <w:tcW w:w="9080" w:type="dxa"/>
            <w:gridSpan w:val="2"/>
            <w:vMerge/>
            <w:vAlign w:val="center"/>
          </w:tcPr>
          <w:p w14:paraId="742F02D2" w14:textId="77777777" w:rsidR="00AB7D29" w:rsidRDefault="00AB7D29">
            <w:pPr>
              <w:rPr>
                <w:rFonts w:ascii="宋体"/>
                <w:b/>
                <w:bCs/>
                <w:sz w:val="24"/>
              </w:rPr>
            </w:pPr>
          </w:p>
        </w:tc>
      </w:tr>
      <w:tr w:rsidR="00AB7D29" w14:paraId="18DD7D40" w14:textId="77777777">
        <w:trPr>
          <w:trHeight w:val="478"/>
        </w:trPr>
        <w:tc>
          <w:tcPr>
            <w:tcW w:w="700" w:type="dxa"/>
            <w:vAlign w:val="center"/>
          </w:tcPr>
          <w:p w14:paraId="0306CF0E" w14:textId="77777777" w:rsidR="00AB7D29" w:rsidRDefault="00000000">
            <w:pPr>
              <w:widowControl/>
              <w:jc w:val="left"/>
            </w:pPr>
            <w:r>
              <w:rPr>
                <w:rFonts w:ascii="宋体" w:eastAsia="宋体" w:hAnsi="宋体" w:cs="宋体"/>
                <w:kern w:val="0"/>
                <w:sz w:val="24"/>
                <w:lang w:bidi="ar"/>
              </w:rPr>
              <w:t>一</w:t>
            </w:r>
          </w:p>
        </w:tc>
        <w:tc>
          <w:tcPr>
            <w:tcW w:w="8380" w:type="dxa"/>
            <w:vAlign w:val="center"/>
          </w:tcPr>
          <w:p w14:paraId="143A776F" w14:textId="77777777" w:rsidR="00AB7D29" w:rsidRDefault="00000000">
            <w:pPr>
              <w:widowControl/>
              <w:jc w:val="left"/>
              <w:rPr>
                <w:rFonts w:ascii="宋体" w:eastAsia="宋体" w:hAnsi="宋体" w:cs="宋体" w:hint="eastAsia"/>
                <w:kern w:val="0"/>
                <w:sz w:val="24"/>
                <w:lang w:bidi="ar"/>
              </w:rPr>
            </w:pPr>
            <w:r>
              <w:rPr>
                <w:rFonts w:ascii="宋体" w:eastAsia="宋体" w:hAnsi="宋体" w:cs="宋体"/>
                <w:kern w:val="0"/>
                <w:sz w:val="24"/>
                <w:lang w:bidi="ar"/>
              </w:rPr>
              <w:t>适用范围及用途：</w:t>
            </w:r>
          </w:p>
          <w:p w14:paraId="355F3EC1" w14:textId="77777777" w:rsidR="00AB7D29" w:rsidRDefault="00000000">
            <w:pPr>
              <w:widowControl/>
              <w:jc w:val="left"/>
            </w:pPr>
            <w:r>
              <w:rPr>
                <w:rFonts w:ascii="宋体" w:eastAsia="宋体" w:hAnsi="宋体" w:cs="宋体" w:hint="eastAsia"/>
                <w:szCs w:val="21"/>
                <w:shd w:val="clear" w:color="auto" w:fill="FFFFFF"/>
              </w:rPr>
              <w:t>正电子核素手工标记反应防护设备</w:t>
            </w:r>
          </w:p>
        </w:tc>
      </w:tr>
      <w:tr w:rsidR="00AB7D29" w14:paraId="2841EE81" w14:textId="77777777">
        <w:trPr>
          <w:trHeight w:val="788"/>
        </w:trPr>
        <w:tc>
          <w:tcPr>
            <w:tcW w:w="700" w:type="dxa"/>
            <w:vAlign w:val="center"/>
          </w:tcPr>
          <w:p w14:paraId="00EEE6CF" w14:textId="77777777" w:rsidR="00AB7D29" w:rsidRDefault="00000000">
            <w:pPr>
              <w:widowControl/>
              <w:jc w:val="left"/>
            </w:pPr>
            <w:r>
              <w:rPr>
                <w:rFonts w:ascii="宋体" w:eastAsia="宋体" w:hAnsi="宋体" w:cs="宋体"/>
                <w:kern w:val="0"/>
                <w:sz w:val="24"/>
                <w:lang w:bidi="ar"/>
              </w:rPr>
              <w:t>二</w:t>
            </w:r>
          </w:p>
        </w:tc>
        <w:tc>
          <w:tcPr>
            <w:tcW w:w="8380" w:type="dxa"/>
            <w:vAlign w:val="center"/>
          </w:tcPr>
          <w:p w14:paraId="443C7EC8" w14:textId="77777777" w:rsidR="00AB7D29" w:rsidRDefault="00000000">
            <w:pPr>
              <w:widowControl/>
              <w:jc w:val="left"/>
              <w:rPr>
                <w:rFonts w:ascii="宋体" w:eastAsia="宋体" w:hAnsi="宋体" w:cs="宋体" w:hint="eastAsia"/>
                <w:kern w:val="0"/>
                <w:sz w:val="24"/>
                <w:lang w:bidi="ar"/>
              </w:rPr>
            </w:pPr>
            <w:r>
              <w:rPr>
                <w:rFonts w:ascii="宋体" w:eastAsia="宋体" w:hAnsi="宋体" w:cs="宋体"/>
                <w:kern w:val="0"/>
                <w:sz w:val="24"/>
                <w:lang w:bidi="ar"/>
              </w:rPr>
              <w:t>设备配置与要求：</w:t>
            </w:r>
          </w:p>
          <w:p w14:paraId="546333F6" w14:textId="77777777" w:rsidR="00AB7D29" w:rsidRDefault="00000000">
            <w:pPr>
              <w:widowControl/>
              <w:jc w:val="left"/>
            </w:pPr>
            <w:r>
              <w:rPr>
                <w:rFonts w:ascii="宋体" w:eastAsia="宋体" w:hAnsi="宋体" w:cs="宋体" w:hint="eastAsia"/>
                <w:kern w:val="0"/>
                <w:szCs w:val="21"/>
                <w:lang w:bidi="ar"/>
              </w:rPr>
              <w:t>达到</w:t>
            </w:r>
            <w:r>
              <w:rPr>
                <w:rFonts w:ascii="宋体" w:eastAsia="宋体" w:hAnsi="宋体" w:cs="宋体" w:hint="eastAsia"/>
                <w:szCs w:val="21"/>
                <w:shd w:val="clear" w:color="auto" w:fill="FFFFFF"/>
              </w:rPr>
              <w:t>正电子核素手工标记反应使用要求，内部设计与装配合理，与其他内装配套设备精密组合安装并确保防护达标。定制</w:t>
            </w:r>
            <w:r>
              <w:rPr>
                <w:rFonts w:ascii="宋体" w:eastAsia="宋体" w:hAnsi="宋体" w:cs="宋体" w:hint="eastAsia"/>
                <w:color w:val="000000"/>
                <w:szCs w:val="21"/>
                <w:lang w:bidi="ar"/>
              </w:rPr>
              <w:t>规格：1300×900 ×2800±10%mm</w:t>
            </w:r>
          </w:p>
        </w:tc>
      </w:tr>
      <w:tr w:rsidR="00AB7D29" w14:paraId="00EAB9F1" w14:textId="77777777">
        <w:trPr>
          <w:trHeight w:val="2000"/>
        </w:trPr>
        <w:tc>
          <w:tcPr>
            <w:tcW w:w="700" w:type="dxa"/>
            <w:vAlign w:val="center"/>
          </w:tcPr>
          <w:p w14:paraId="109E36B5" w14:textId="77777777" w:rsidR="00AB7D29" w:rsidRDefault="00000000">
            <w:pPr>
              <w:widowControl/>
              <w:jc w:val="left"/>
            </w:pPr>
            <w:r>
              <w:rPr>
                <w:rFonts w:ascii="宋体" w:eastAsia="宋体" w:hAnsi="宋体" w:cs="宋体"/>
                <w:kern w:val="0"/>
                <w:sz w:val="24"/>
                <w:lang w:bidi="ar"/>
              </w:rPr>
              <w:t>三</w:t>
            </w:r>
          </w:p>
        </w:tc>
        <w:tc>
          <w:tcPr>
            <w:tcW w:w="8380" w:type="dxa"/>
            <w:vAlign w:val="center"/>
          </w:tcPr>
          <w:p w14:paraId="5BF229B3" w14:textId="77777777" w:rsidR="00AB7D29" w:rsidRDefault="00000000">
            <w:pPr>
              <w:widowControl/>
              <w:jc w:val="left"/>
              <w:rPr>
                <w:rFonts w:ascii="宋体" w:eastAsia="宋体" w:hAnsi="宋体" w:cs="宋体" w:hint="eastAsia"/>
                <w:kern w:val="0"/>
                <w:sz w:val="24"/>
                <w:lang w:bidi="ar"/>
              </w:rPr>
            </w:pPr>
            <w:r>
              <w:rPr>
                <w:rFonts w:ascii="宋体" w:eastAsia="宋体" w:hAnsi="宋体" w:cs="宋体"/>
                <w:kern w:val="0"/>
                <w:sz w:val="24"/>
                <w:lang w:bidi="ar"/>
              </w:rPr>
              <w:t>技术参数与性能要求：</w:t>
            </w:r>
          </w:p>
          <w:p w14:paraId="6B95CF3E"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szCs w:val="21"/>
              </w:rPr>
              <w:t>★一.</w:t>
            </w:r>
            <w:r>
              <w:rPr>
                <w:rFonts w:ascii="宋体" w:eastAsia="宋体" w:hAnsi="宋体" w:cs="宋体" w:hint="eastAsia"/>
                <w:color w:val="000000"/>
                <w:szCs w:val="21"/>
                <w:lang w:bidi="ar"/>
              </w:rPr>
              <w:t>技术标准：</w:t>
            </w:r>
          </w:p>
          <w:p w14:paraId="0BC849C9"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color w:val="000000"/>
                <w:szCs w:val="21"/>
                <w:lang w:bidi="ar"/>
              </w:rPr>
              <w:t>采用了组装式设计安装工艺</w:t>
            </w:r>
          </w:p>
          <w:p w14:paraId="038C745B"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color w:val="000000"/>
                <w:szCs w:val="21"/>
                <w:lang w:bidi="ar"/>
              </w:rPr>
              <w:t>完全隔离式防护的洁净不锈钢工作腔室。</w:t>
            </w:r>
            <w:r>
              <w:rPr>
                <w:rFonts w:ascii="宋体" w:eastAsia="宋体" w:hAnsi="宋体" w:cs="宋体" w:hint="eastAsia"/>
                <w:color w:val="000000"/>
                <w:szCs w:val="21"/>
                <w:lang w:bidi="ar"/>
              </w:rPr>
              <w:br/>
              <w:t>独立的负压排风机组系统。</w:t>
            </w:r>
            <w:r>
              <w:rPr>
                <w:rFonts w:ascii="宋体" w:eastAsia="宋体" w:hAnsi="宋体" w:cs="宋体" w:hint="eastAsia"/>
                <w:color w:val="000000"/>
                <w:szCs w:val="21"/>
                <w:lang w:bidi="ar"/>
              </w:rPr>
              <w:br/>
              <w:t>内置放射性气溶胶过滤器，及抽屉式可更换的活性炭吸附装置1套。</w:t>
            </w:r>
            <w:r>
              <w:rPr>
                <w:rFonts w:ascii="宋体" w:eastAsia="宋体" w:hAnsi="宋体" w:cs="宋体" w:hint="eastAsia"/>
                <w:color w:val="000000"/>
                <w:szCs w:val="21"/>
                <w:lang w:bidi="ar"/>
              </w:rPr>
              <w:br/>
              <w:t>排风方式：负压式排风</w:t>
            </w:r>
            <w:r>
              <w:rPr>
                <w:rFonts w:ascii="宋体" w:eastAsia="宋体" w:hAnsi="宋体" w:cs="宋体" w:hint="eastAsia"/>
                <w:color w:val="000000"/>
                <w:szCs w:val="21"/>
                <w:lang w:bidi="ar"/>
              </w:rPr>
              <w:br/>
              <w:t>符合辐射环境安全标准的铅屏蔽</w:t>
            </w:r>
            <w:r>
              <w:rPr>
                <w:rFonts w:ascii="宋体" w:eastAsia="宋体" w:hAnsi="宋体" w:cs="宋体" w:hint="eastAsia"/>
                <w:color w:val="000000"/>
                <w:szCs w:val="21"/>
                <w:lang w:bidi="ar"/>
              </w:rPr>
              <w:br/>
              <w:t>符合人体工程学设计的操作控制面板</w:t>
            </w:r>
            <w:r>
              <w:rPr>
                <w:rFonts w:ascii="宋体" w:eastAsia="宋体" w:hAnsi="宋体" w:cs="宋体" w:hint="eastAsia"/>
                <w:color w:val="000000"/>
                <w:szCs w:val="21"/>
                <w:lang w:bidi="ar"/>
              </w:rPr>
              <w:br/>
              <w:t>控制：人机交互界面实现控制</w:t>
            </w:r>
          </w:p>
          <w:p w14:paraId="3EF576CF" w14:textId="77777777" w:rsidR="00AB7D29" w:rsidRDefault="00000000">
            <w:pPr>
              <w:rPr>
                <w:rFonts w:ascii="宋体" w:eastAsia="宋体" w:hAnsi="宋体" w:cs="宋体" w:hint="eastAsia"/>
                <w:color w:val="000000"/>
                <w:szCs w:val="21"/>
                <w:lang w:bidi="ar"/>
              </w:rPr>
            </w:pPr>
            <w:r>
              <w:rPr>
                <w:rFonts w:ascii="宋体" w:eastAsia="宋体" w:hAnsi="宋体" w:cs="宋体"/>
                <w:kern w:val="0"/>
                <w:sz w:val="24"/>
                <w:lang w:bidi="ar"/>
              </w:rPr>
              <w:t>▲</w:t>
            </w:r>
            <w:r>
              <w:rPr>
                <w:rFonts w:ascii="宋体" w:eastAsia="宋体" w:hAnsi="宋体" w:cs="宋体" w:hint="eastAsia"/>
                <w:kern w:val="0"/>
                <w:sz w:val="24"/>
                <w:lang w:bidi="ar"/>
              </w:rPr>
              <w:t>二.</w:t>
            </w:r>
            <w:r>
              <w:rPr>
                <w:rFonts w:ascii="宋体" w:eastAsia="宋体" w:hAnsi="宋体" w:cs="宋体" w:hint="eastAsia"/>
                <w:color w:val="000000"/>
                <w:szCs w:val="21"/>
                <w:lang w:bidi="ar"/>
              </w:rPr>
              <w:t xml:space="preserve">工艺标准  </w:t>
            </w:r>
            <w:r>
              <w:rPr>
                <w:rFonts w:ascii="宋体" w:eastAsia="宋体" w:hAnsi="宋体" w:cs="宋体" w:hint="eastAsia"/>
                <w:color w:val="000000"/>
                <w:szCs w:val="21"/>
                <w:lang w:bidi="ar"/>
              </w:rPr>
              <w:br/>
              <w:t>1、上柜配：灭菌/照明/抽风装置各1</w:t>
            </w:r>
            <w:proofErr w:type="gramStart"/>
            <w:r>
              <w:rPr>
                <w:rFonts w:ascii="宋体" w:eastAsia="宋体" w:hAnsi="宋体" w:cs="宋体" w:hint="eastAsia"/>
                <w:color w:val="000000"/>
                <w:szCs w:val="21"/>
                <w:lang w:bidi="ar"/>
              </w:rPr>
              <w:t>套,</w:t>
            </w:r>
            <w:proofErr w:type="gramEnd"/>
            <w:r>
              <w:rPr>
                <w:rFonts w:ascii="宋体" w:eastAsia="宋体" w:hAnsi="宋体" w:cs="宋体" w:hint="eastAsia"/>
                <w:color w:val="000000"/>
                <w:szCs w:val="21"/>
                <w:lang w:bidi="ar"/>
              </w:rPr>
              <w:t>每联镶嵌安装400*300mmZF6型核工业专用铅玻璃视窗。</w:t>
            </w:r>
            <w:r>
              <w:rPr>
                <w:rFonts w:ascii="宋体" w:eastAsia="宋体" w:hAnsi="宋体" w:cs="宋体" w:hint="eastAsia"/>
                <w:color w:val="000000"/>
                <w:szCs w:val="21"/>
                <w:lang w:bidi="ar"/>
              </w:rPr>
              <w:br/>
              <w:t xml:space="preserve">2、下柜配：2扇不锈钢防护柜门，预留活度计与废物丢弃口。内置单开门不锈钢防护污物箱1个（外形尺寸高300mm*宽300mm*深300mm±10%）。 </w:t>
            </w:r>
            <w:r>
              <w:rPr>
                <w:rFonts w:ascii="宋体" w:eastAsia="宋体" w:hAnsi="宋体" w:cs="宋体" w:hint="eastAsia"/>
                <w:color w:val="000000"/>
                <w:szCs w:val="21"/>
                <w:lang w:bidi="ar"/>
              </w:rPr>
              <w:br/>
              <w:t>3、镶嵌安装</w:t>
            </w:r>
            <w:r>
              <w:rPr>
                <w:rFonts w:ascii="宋体" w:eastAsia="宋体" w:hAnsi="宋体" w:cs="宋体"/>
                <w:kern w:val="0"/>
                <w:sz w:val="24"/>
                <w:lang w:bidi="ar"/>
              </w:rPr>
              <w:t>≥</w:t>
            </w:r>
            <w:r>
              <w:rPr>
                <w:rFonts w:ascii="宋体" w:eastAsia="宋体" w:hAnsi="宋体" w:cs="宋体" w:hint="eastAsia"/>
                <w:color w:val="000000"/>
                <w:szCs w:val="21"/>
                <w:lang w:bidi="ar"/>
              </w:rPr>
              <w:t>5寸触摸控制操作屏</w:t>
            </w:r>
            <w:r>
              <w:rPr>
                <w:rFonts w:ascii="宋体" w:eastAsia="宋体" w:hAnsi="宋体" w:cs="宋体"/>
                <w:kern w:val="0"/>
                <w:sz w:val="24"/>
                <w:lang w:bidi="ar"/>
              </w:rPr>
              <w:t>≥</w:t>
            </w:r>
            <w:r>
              <w:rPr>
                <w:rFonts w:ascii="宋体" w:eastAsia="宋体" w:hAnsi="宋体" w:cs="宋体" w:hint="eastAsia"/>
                <w:color w:val="000000"/>
                <w:szCs w:val="21"/>
                <w:lang w:bidi="ar"/>
              </w:rPr>
              <w:t>1个，可显示负压、控制灭菌、照明、抽风、药物升降等。</w:t>
            </w:r>
            <w:r>
              <w:rPr>
                <w:rFonts w:ascii="宋体" w:eastAsia="宋体" w:hAnsi="宋体" w:cs="宋体" w:hint="eastAsia"/>
                <w:color w:val="000000"/>
                <w:szCs w:val="21"/>
                <w:lang w:bidi="ar"/>
              </w:rPr>
              <w:br/>
              <w:t>4、配置一个管道风机，便于与排风管路的对接；管道风机管径</w:t>
            </w:r>
            <w:r>
              <w:rPr>
                <w:rFonts w:ascii="宋体" w:eastAsia="宋体" w:hAnsi="宋体" w:cs="宋体"/>
                <w:kern w:val="0"/>
                <w:sz w:val="24"/>
                <w:lang w:bidi="ar"/>
              </w:rPr>
              <w:t>≥</w:t>
            </w:r>
            <w:r>
              <w:rPr>
                <w:rFonts w:ascii="宋体" w:eastAsia="宋体" w:hAnsi="宋体" w:cs="宋体" w:hint="eastAsia"/>
                <w:color w:val="000000"/>
                <w:szCs w:val="21"/>
                <w:lang w:bidi="ar"/>
              </w:rPr>
              <w:t>DN150，功率</w:t>
            </w:r>
            <w:r>
              <w:rPr>
                <w:rFonts w:ascii="宋体" w:eastAsia="宋体" w:hAnsi="宋体" w:cs="宋体"/>
                <w:kern w:val="0"/>
                <w:sz w:val="24"/>
                <w:lang w:bidi="ar"/>
              </w:rPr>
              <w:t>≥</w:t>
            </w:r>
            <w:r>
              <w:rPr>
                <w:rFonts w:ascii="宋体" w:eastAsia="宋体" w:hAnsi="宋体" w:cs="宋体" w:hint="eastAsia"/>
                <w:color w:val="000000"/>
                <w:szCs w:val="21"/>
                <w:lang w:bidi="ar"/>
              </w:rPr>
              <w:t>75W，风量</w:t>
            </w:r>
            <w:r>
              <w:rPr>
                <w:rFonts w:ascii="宋体" w:eastAsia="宋体" w:hAnsi="宋体" w:cs="宋体"/>
                <w:kern w:val="0"/>
                <w:sz w:val="24"/>
                <w:lang w:bidi="ar"/>
              </w:rPr>
              <w:t>≥</w:t>
            </w:r>
            <w:r>
              <w:rPr>
                <w:rFonts w:ascii="宋体" w:eastAsia="宋体" w:hAnsi="宋体" w:cs="宋体" w:hint="eastAsia"/>
                <w:color w:val="000000"/>
                <w:szCs w:val="21"/>
                <w:lang w:bidi="ar"/>
              </w:rPr>
              <w:t>540m³/h，风速</w:t>
            </w:r>
            <w:r>
              <w:rPr>
                <w:rFonts w:ascii="宋体" w:eastAsia="宋体" w:hAnsi="宋体" w:cs="宋体"/>
                <w:kern w:val="0"/>
                <w:sz w:val="24"/>
                <w:lang w:bidi="ar"/>
              </w:rPr>
              <w:t>≥</w:t>
            </w:r>
            <w:r>
              <w:rPr>
                <w:rFonts w:ascii="宋体" w:eastAsia="宋体" w:hAnsi="宋体" w:cs="宋体" w:hint="eastAsia"/>
                <w:color w:val="000000"/>
                <w:szCs w:val="21"/>
                <w:lang w:bidi="ar"/>
              </w:rPr>
              <w:t>8m/s，静压</w:t>
            </w:r>
            <w:r>
              <w:rPr>
                <w:rFonts w:ascii="宋体" w:eastAsia="宋体" w:hAnsi="宋体" w:cs="宋体"/>
                <w:kern w:val="0"/>
                <w:sz w:val="24"/>
                <w:lang w:bidi="ar"/>
              </w:rPr>
              <w:t>≤</w:t>
            </w:r>
            <w:r>
              <w:rPr>
                <w:rFonts w:ascii="宋体" w:eastAsia="宋体" w:hAnsi="宋体" w:cs="宋体" w:hint="eastAsia"/>
                <w:color w:val="000000"/>
                <w:szCs w:val="21"/>
                <w:lang w:bidi="ar"/>
              </w:rPr>
              <w:t>380Pa.</w:t>
            </w:r>
            <w:r>
              <w:rPr>
                <w:rFonts w:ascii="宋体" w:eastAsia="宋体" w:hAnsi="宋体" w:cs="宋体" w:hint="eastAsia"/>
                <w:color w:val="000000"/>
                <w:szCs w:val="21"/>
                <w:lang w:bidi="ar"/>
              </w:rPr>
              <w:br/>
              <w:t>5、照明：功率</w:t>
            </w:r>
            <w:r>
              <w:rPr>
                <w:rFonts w:ascii="宋体" w:eastAsia="宋体" w:hAnsi="宋体" w:cs="宋体"/>
                <w:kern w:val="0"/>
                <w:sz w:val="24"/>
                <w:lang w:bidi="ar"/>
              </w:rPr>
              <w:t>≥</w:t>
            </w:r>
            <w:r>
              <w:rPr>
                <w:rFonts w:ascii="宋体" w:eastAsia="宋体" w:hAnsi="宋体" w:cs="宋体" w:hint="eastAsia"/>
                <w:color w:val="000000"/>
                <w:szCs w:val="21"/>
                <w:lang w:bidi="ar"/>
              </w:rPr>
              <w:t>9W</w:t>
            </w:r>
            <w:r>
              <w:rPr>
                <w:rFonts w:ascii="宋体" w:eastAsia="宋体" w:hAnsi="宋体" w:cs="宋体" w:hint="eastAsia"/>
                <w:color w:val="000000"/>
                <w:szCs w:val="21"/>
                <w:lang w:bidi="ar"/>
              </w:rPr>
              <w:br/>
              <w:t>6、灭菌灯</w:t>
            </w:r>
            <w:proofErr w:type="gramStart"/>
            <w:r>
              <w:rPr>
                <w:rFonts w:ascii="宋体" w:eastAsia="宋体" w:hAnsi="宋体" w:cs="宋体" w:hint="eastAsia"/>
                <w:color w:val="000000"/>
                <w:szCs w:val="21"/>
                <w:lang w:bidi="ar"/>
              </w:rPr>
              <w:t>：,</w:t>
            </w:r>
            <w:proofErr w:type="gramEnd"/>
            <w:r>
              <w:rPr>
                <w:rFonts w:ascii="宋体" w:eastAsia="宋体" w:hAnsi="宋体" w:cs="宋体" w:hint="eastAsia"/>
                <w:color w:val="000000"/>
                <w:szCs w:val="21"/>
                <w:lang w:bidi="ar"/>
              </w:rPr>
              <w:t>功率</w:t>
            </w:r>
            <w:r>
              <w:rPr>
                <w:rFonts w:ascii="宋体" w:eastAsia="宋体" w:hAnsi="宋体" w:cs="宋体"/>
                <w:kern w:val="0"/>
                <w:sz w:val="24"/>
                <w:lang w:bidi="ar"/>
              </w:rPr>
              <w:t>≥</w:t>
            </w:r>
            <w:r>
              <w:rPr>
                <w:rFonts w:ascii="宋体" w:eastAsia="宋体" w:hAnsi="宋体" w:cs="宋体" w:hint="eastAsia"/>
                <w:color w:val="000000"/>
                <w:szCs w:val="21"/>
                <w:lang w:bidi="ar"/>
              </w:rPr>
              <w:t>8W</w:t>
            </w:r>
            <w:r>
              <w:rPr>
                <w:rFonts w:ascii="宋体" w:eastAsia="宋体" w:hAnsi="宋体" w:cs="宋体" w:hint="eastAsia"/>
                <w:color w:val="000000"/>
                <w:szCs w:val="21"/>
                <w:lang w:bidi="ar"/>
              </w:rPr>
              <w:br/>
              <w:t>7、负压指示：配置风压监测探头，指针式负压表或使用微压差传感器监测并将检测到的值显示于触摸屏上。</w:t>
            </w:r>
            <w:r>
              <w:rPr>
                <w:rFonts w:ascii="宋体" w:eastAsia="宋体" w:hAnsi="宋体" w:cs="宋体" w:hint="eastAsia"/>
                <w:color w:val="000000"/>
                <w:szCs w:val="21"/>
                <w:lang w:bidi="ar"/>
              </w:rPr>
              <w:br/>
              <w:t>8、电源：单相 220 V / 50 Hz</w:t>
            </w:r>
            <w:proofErr w:type="gramStart"/>
            <w:r>
              <w:rPr>
                <w:rFonts w:ascii="宋体" w:eastAsia="宋体" w:hAnsi="宋体" w:cs="宋体" w:hint="eastAsia"/>
                <w:color w:val="000000"/>
                <w:szCs w:val="21"/>
                <w:lang w:bidi="ar"/>
              </w:rPr>
              <w:t xml:space="preserve"> 、</w:t>
            </w:r>
            <w:proofErr w:type="gramEnd"/>
            <w:r>
              <w:rPr>
                <w:rFonts w:ascii="宋体" w:eastAsia="宋体" w:hAnsi="宋体" w:cs="宋体"/>
                <w:kern w:val="0"/>
                <w:sz w:val="24"/>
                <w:lang w:bidi="ar"/>
              </w:rPr>
              <w:t>≥</w:t>
            </w:r>
            <w:r>
              <w:rPr>
                <w:rFonts w:ascii="宋体" w:eastAsia="宋体" w:hAnsi="宋体" w:cs="宋体" w:hint="eastAsia"/>
                <w:color w:val="000000"/>
                <w:szCs w:val="21"/>
                <w:lang w:bidi="ar"/>
              </w:rPr>
              <w:t>10 KVA，内置2个五孔电源插。</w:t>
            </w:r>
            <w:r>
              <w:rPr>
                <w:rFonts w:ascii="宋体" w:eastAsia="宋体" w:hAnsi="宋体" w:cs="宋体" w:hint="eastAsia"/>
                <w:color w:val="000000"/>
                <w:szCs w:val="21"/>
                <w:lang w:bidi="ar"/>
              </w:rPr>
              <w:br/>
              <w:t>9、配活度计防护桶：根据电离室尺寸制作，铅当量</w:t>
            </w:r>
            <w:r>
              <w:rPr>
                <w:rFonts w:ascii="宋体" w:eastAsia="宋体" w:hAnsi="宋体" w:cs="宋体"/>
                <w:kern w:val="0"/>
                <w:sz w:val="24"/>
                <w:lang w:bidi="ar"/>
              </w:rPr>
              <w:t>≥</w:t>
            </w:r>
            <w:r>
              <w:rPr>
                <w:rFonts w:ascii="宋体" w:eastAsia="宋体" w:hAnsi="宋体" w:cs="宋体" w:hint="eastAsia"/>
                <w:color w:val="000000"/>
                <w:szCs w:val="21"/>
                <w:lang w:bidi="ar"/>
              </w:rPr>
              <w:t>50mmpb。</w:t>
            </w:r>
            <w:r>
              <w:rPr>
                <w:rFonts w:ascii="宋体" w:eastAsia="宋体" w:hAnsi="宋体" w:cs="宋体" w:hint="eastAsia"/>
                <w:color w:val="000000"/>
                <w:szCs w:val="21"/>
                <w:lang w:bidi="ar"/>
              </w:rPr>
              <w:br/>
              <w:t>10、防护铅当量：</w:t>
            </w:r>
            <w:r>
              <w:rPr>
                <w:rFonts w:ascii="宋体" w:eastAsia="宋体" w:hAnsi="宋体" w:cs="宋体"/>
                <w:kern w:val="0"/>
                <w:sz w:val="24"/>
                <w:lang w:bidi="ar"/>
              </w:rPr>
              <w:t>≥</w:t>
            </w:r>
            <w:r>
              <w:rPr>
                <w:rFonts w:ascii="宋体" w:eastAsia="宋体" w:hAnsi="宋体" w:cs="宋体" w:hint="eastAsia"/>
                <w:color w:val="000000"/>
                <w:szCs w:val="21"/>
                <w:lang w:bidi="ar"/>
              </w:rPr>
              <w:t>50mmpb。</w:t>
            </w:r>
            <w:r>
              <w:rPr>
                <w:rFonts w:ascii="宋体" w:eastAsia="宋体" w:hAnsi="宋体" w:cs="宋体" w:hint="eastAsia"/>
                <w:color w:val="000000"/>
                <w:szCs w:val="21"/>
                <w:lang w:bidi="ar"/>
              </w:rPr>
              <w:br/>
              <w:t>11、输药输气管接入端子。</w:t>
            </w:r>
          </w:p>
          <w:p w14:paraId="18D82FE9" w14:textId="77777777" w:rsidR="00AB7D29" w:rsidRDefault="00000000">
            <w:pPr>
              <w:rPr>
                <w:rFonts w:ascii="宋体" w:eastAsia="宋体" w:hAnsi="宋体" w:cs="宋体" w:hint="eastAsia"/>
                <w:color w:val="000000"/>
                <w:szCs w:val="21"/>
                <w:lang w:bidi="ar"/>
              </w:rPr>
            </w:pPr>
            <w:r>
              <w:rPr>
                <w:rFonts w:ascii="宋体" w:eastAsia="宋体" w:hAnsi="宋体" w:cs="宋体" w:hint="eastAsia"/>
                <w:szCs w:val="21"/>
              </w:rPr>
              <w:t>★</w:t>
            </w:r>
            <w:r>
              <w:rPr>
                <w:rFonts w:ascii="宋体" w:eastAsia="宋体" w:hAnsi="宋体" w:cs="宋体" w:hint="eastAsia"/>
                <w:color w:val="000000"/>
                <w:szCs w:val="21"/>
                <w:lang w:bidi="ar"/>
              </w:rPr>
              <w:t>配套：</w:t>
            </w:r>
          </w:p>
          <w:p w14:paraId="4D6365B2" w14:textId="77777777" w:rsidR="00AB7D29" w:rsidRDefault="00000000">
            <w:pPr>
              <w:rPr>
                <w:rFonts w:ascii="宋体" w:eastAsia="宋体" w:hAnsi="宋体" w:cs="宋体" w:hint="eastAsia"/>
                <w:color w:val="000000"/>
                <w:szCs w:val="21"/>
                <w:lang w:bidi="ar"/>
              </w:rPr>
            </w:pPr>
            <w:r>
              <w:rPr>
                <w:rFonts w:ascii="宋体" w:eastAsia="宋体" w:hAnsi="宋体" w:cs="宋体" w:hint="eastAsia"/>
                <w:color w:val="000000"/>
                <w:szCs w:val="21"/>
                <w:lang w:bidi="ar"/>
              </w:rPr>
              <w:t>外联输药输气管路防护改造。</w:t>
            </w:r>
          </w:p>
          <w:p w14:paraId="242CE4DB"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color w:val="000000"/>
                <w:szCs w:val="21"/>
                <w:lang w:bidi="ar"/>
              </w:rPr>
              <w:t>1、PU高压防爆气管距氦气分接连接。</w:t>
            </w:r>
          </w:p>
          <w:p w14:paraId="23FCC3D0"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color w:val="000000"/>
                <w:szCs w:val="21"/>
                <w:lang w:bidi="ar"/>
              </w:rPr>
              <w:t>2、PU输液管距回旋加速器输出药物出口分接连接。</w:t>
            </w:r>
          </w:p>
          <w:p w14:paraId="2C5FEFEC" w14:textId="77777777" w:rsidR="00AB7D29" w:rsidRDefault="00000000">
            <w:pPr>
              <w:widowControl/>
              <w:jc w:val="left"/>
              <w:textAlignment w:val="center"/>
              <w:rPr>
                <w:rFonts w:ascii="宋体" w:eastAsia="宋体" w:hAnsi="宋体" w:cs="宋体" w:hint="eastAsia"/>
                <w:color w:val="000000"/>
                <w:szCs w:val="21"/>
                <w:lang w:bidi="ar"/>
              </w:rPr>
            </w:pPr>
            <w:r>
              <w:rPr>
                <w:rFonts w:ascii="宋体" w:eastAsia="宋体" w:hAnsi="宋体" w:cs="宋体" w:hint="eastAsia"/>
                <w:color w:val="000000"/>
                <w:szCs w:val="21"/>
                <w:lang w:bidi="ar"/>
              </w:rPr>
              <w:t>3、管路内外防护铅管，防护</w:t>
            </w:r>
            <w:proofErr w:type="gramStart"/>
            <w:r>
              <w:rPr>
                <w:rFonts w:ascii="宋体" w:eastAsia="宋体" w:hAnsi="宋体" w:cs="宋体" w:hint="eastAsia"/>
                <w:color w:val="000000"/>
                <w:szCs w:val="21"/>
                <w:lang w:bidi="ar"/>
              </w:rPr>
              <w:t>量:</w:t>
            </w:r>
            <w:proofErr w:type="gramEnd"/>
            <w:r>
              <w:rPr>
                <w:rFonts w:ascii="宋体" w:eastAsia="宋体" w:hAnsi="宋体" w:cs="宋体"/>
                <w:kern w:val="0"/>
                <w:sz w:val="24"/>
                <w:lang w:bidi="ar"/>
              </w:rPr>
              <w:t>≥</w:t>
            </w:r>
            <w:r>
              <w:rPr>
                <w:rFonts w:ascii="宋体" w:eastAsia="宋体" w:hAnsi="宋体" w:cs="宋体" w:hint="eastAsia"/>
                <w:color w:val="000000"/>
                <w:szCs w:val="21"/>
                <w:lang w:bidi="ar"/>
              </w:rPr>
              <w:t>50mmPb。</w:t>
            </w:r>
          </w:p>
          <w:p w14:paraId="12D061FE" w14:textId="77777777" w:rsidR="00AB7D29" w:rsidRDefault="00000000">
            <w:pPr>
              <w:rPr>
                <w:rFonts w:ascii="宋体" w:eastAsia="宋体" w:hAnsi="宋体" w:cs="宋体" w:hint="eastAsia"/>
                <w:kern w:val="0"/>
                <w:sz w:val="24"/>
                <w:lang w:bidi="ar"/>
              </w:rPr>
            </w:pPr>
            <w:r>
              <w:rPr>
                <w:rFonts w:ascii="宋体" w:eastAsia="宋体" w:hAnsi="宋体" w:cs="宋体" w:hint="eastAsia"/>
                <w:color w:val="000000"/>
                <w:szCs w:val="21"/>
                <w:lang w:bidi="ar"/>
              </w:rPr>
              <w:lastRenderedPageBreak/>
              <w:t>4.分装柜顶部排风管接驳。包工包料。</w:t>
            </w:r>
            <w:proofErr w:type="gramStart"/>
            <w:r>
              <w:rPr>
                <w:rFonts w:ascii="宋体" w:eastAsia="宋体" w:hAnsi="宋体" w:cs="宋体" w:hint="eastAsia"/>
                <w:color w:val="000000"/>
                <w:szCs w:val="21"/>
                <w:lang w:bidi="ar"/>
              </w:rPr>
              <w:t>(连接</w:t>
            </w:r>
            <w:proofErr w:type="gramEnd"/>
            <w:r>
              <w:rPr>
                <w:rFonts w:ascii="宋体" w:eastAsia="宋体" w:hAnsi="宋体" w:cs="宋体" w:hint="eastAsia"/>
                <w:color w:val="000000"/>
                <w:szCs w:val="21"/>
                <w:lang w:bidi="ar"/>
              </w:rPr>
              <w:t>到原有排风风</w:t>
            </w:r>
            <w:proofErr w:type="gramStart"/>
            <w:r>
              <w:rPr>
                <w:rFonts w:ascii="宋体" w:eastAsia="宋体" w:hAnsi="宋体" w:cs="宋体" w:hint="eastAsia"/>
                <w:color w:val="000000"/>
                <w:szCs w:val="21"/>
                <w:lang w:bidi="ar"/>
              </w:rPr>
              <w:t>管)</w:t>
            </w:r>
            <w:proofErr w:type="gramEnd"/>
          </w:p>
        </w:tc>
      </w:tr>
      <w:tr w:rsidR="00AB7D29" w14:paraId="3D8FCE76" w14:textId="77777777">
        <w:trPr>
          <w:trHeight w:val="828"/>
        </w:trPr>
        <w:tc>
          <w:tcPr>
            <w:tcW w:w="700" w:type="dxa"/>
            <w:vAlign w:val="center"/>
          </w:tcPr>
          <w:p w14:paraId="54A92E24" w14:textId="77777777" w:rsidR="00AB7D29" w:rsidRDefault="00000000">
            <w:pPr>
              <w:widowControl/>
              <w:jc w:val="left"/>
            </w:pPr>
            <w:r>
              <w:rPr>
                <w:rFonts w:ascii="宋体" w:eastAsia="宋体" w:hAnsi="宋体" w:cs="宋体"/>
                <w:kern w:val="0"/>
                <w:sz w:val="24"/>
                <w:lang w:bidi="ar"/>
              </w:rPr>
              <w:lastRenderedPageBreak/>
              <w:t>四</w:t>
            </w:r>
          </w:p>
        </w:tc>
        <w:tc>
          <w:tcPr>
            <w:tcW w:w="8380" w:type="dxa"/>
            <w:shd w:val="clear" w:color="auto" w:fill="FFFFFF"/>
            <w:vAlign w:val="center"/>
          </w:tcPr>
          <w:p w14:paraId="59273CE1" w14:textId="77777777" w:rsidR="00AB7D29" w:rsidRDefault="00000000">
            <w:pPr>
              <w:widowControl/>
              <w:jc w:val="lef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配套试剂</w:t>
            </w:r>
            <w:r>
              <w:rPr>
                <w:rFonts w:ascii="var(--dsw-font-markdown-table-h" w:eastAsia="var(--dsw-font-markdown-table-h" w:hAnsi="var(--dsw-font-markdown-table-h" w:cs="var(--dsw-font-markdown-table-h"/>
                <w:color w:val="000000"/>
                <w:kern w:val="0"/>
                <w:sz w:val="24"/>
                <w:bdr w:val="single" w:sz="4" w:space="0" w:color="000000"/>
                <w:shd w:val="clear" w:color="auto" w:fill="FFFFFF"/>
                <w:lang w:bidi="ar"/>
              </w:rPr>
              <w:t>/</w:t>
            </w:r>
            <w:r>
              <w:rPr>
                <w:rFonts w:ascii="宋体" w:eastAsia="宋体" w:hAnsi="宋体" w:cs="宋体" w:hint="eastAsia"/>
                <w:color w:val="000000"/>
                <w:kern w:val="0"/>
                <w:sz w:val="24"/>
                <w:lang w:bidi="ar"/>
              </w:rPr>
              <w:t>耗材要求：</w:t>
            </w:r>
          </w:p>
          <w:p w14:paraId="2375544C" w14:textId="77777777" w:rsidR="00AB7D29" w:rsidRDefault="00000000">
            <w:pPr>
              <w:widowControl/>
              <w:jc w:val="left"/>
              <w:rPr>
                <w:color w:val="000000"/>
                <w:sz w:val="24"/>
              </w:rPr>
            </w:pPr>
            <w:r>
              <w:rPr>
                <w:rFonts w:ascii="宋体" w:eastAsia="宋体" w:hAnsi="宋体" w:cs="宋体" w:hint="eastAsia"/>
                <w:color w:val="000000"/>
                <w:kern w:val="0"/>
                <w:szCs w:val="21"/>
                <w:lang w:bidi="ar"/>
              </w:rPr>
              <w:t>无</w:t>
            </w:r>
          </w:p>
        </w:tc>
      </w:tr>
      <w:tr w:rsidR="00AB7D29" w14:paraId="3B6BE54E" w14:textId="77777777">
        <w:trPr>
          <w:trHeight w:val="822"/>
        </w:trPr>
        <w:tc>
          <w:tcPr>
            <w:tcW w:w="700" w:type="dxa"/>
            <w:vAlign w:val="center"/>
          </w:tcPr>
          <w:p w14:paraId="7D1DF1A4" w14:textId="77777777" w:rsidR="00AB7D29" w:rsidRDefault="00000000">
            <w:pPr>
              <w:widowControl/>
              <w:jc w:val="left"/>
            </w:pPr>
            <w:r>
              <w:rPr>
                <w:rFonts w:ascii="宋体" w:eastAsia="宋体" w:hAnsi="宋体" w:cs="宋体"/>
                <w:kern w:val="0"/>
                <w:sz w:val="24"/>
                <w:lang w:bidi="ar"/>
              </w:rPr>
              <w:t>五</w:t>
            </w:r>
          </w:p>
        </w:tc>
        <w:tc>
          <w:tcPr>
            <w:tcW w:w="8380" w:type="dxa"/>
            <w:vAlign w:val="center"/>
          </w:tcPr>
          <w:p w14:paraId="73B7A981" w14:textId="77777777" w:rsidR="00AB7D29" w:rsidRDefault="00000000">
            <w:pPr>
              <w:widowControl/>
              <w:jc w:val="left"/>
            </w:pPr>
            <w:r>
              <w:rPr>
                <w:rFonts w:ascii="宋体" w:eastAsia="宋体" w:hAnsi="宋体" w:cs="宋体"/>
                <w:kern w:val="0"/>
                <w:sz w:val="24"/>
                <w:lang w:bidi="ar"/>
              </w:rPr>
              <w:t>售后服务要求</w:t>
            </w:r>
            <w:r>
              <w:rPr>
                <w:rFonts w:ascii="宋体" w:eastAsia="宋体" w:hAnsi="宋体" w:cs="宋体" w:hint="eastAsia"/>
                <w:kern w:val="0"/>
                <w:sz w:val="24"/>
                <w:lang w:bidi="ar"/>
              </w:rPr>
              <w:t>：</w:t>
            </w:r>
            <w:r>
              <w:rPr>
                <w:rFonts w:ascii="宋体" w:eastAsia="宋体" w:hAnsi="宋体" w:cs="宋体"/>
                <w:kern w:val="0"/>
                <w:sz w:val="24"/>
                <w:lang w:bidi="ar"/>
              </w:rPr>
              <w:t>免费保修期≥</w:t>
            </w:r>
            <w:r>
              <w:rPr>
                <w:rFonts w:ascii="宋体" w:eastAsia="宋体" w:hAnsi="宋体" w:cs="宋体" w:hint="eastAsia"/>
                <w:kern w:val="0"/>
                <w:sz w:val="24"/>
                <w:lang w:bidi="ar"/>
              </w:rPr>
              <w:t>2</w:t>
            </w:r>
            <w:r>
              <w:rPr>
                <w:rFonts w:ascii="宋体" w:eastAsia="宋体" w:hAnsi="宋体" w:cs="宋体"/>
                <w:kern w:val="0"/>
                <w:sz w:val="24"/>
                <w:lang w:bidi="ar"/>
              </w:rPr>
              <w:t>年，现场响应时间：≤</w:t>
            </w:r>
            <w:r>
              <w:rPr>
                <w:rFonts w:ascii="宋体" w:eastAsia="宋体" w:hAnsi="宋体" w:cs="宋体" w:hint="eastAsia"/>
                <w:kern w:val="0"/>
                <w:sz w:val="24"/>
                <w:lang w:bidi="ar"/>
              </w:rPr>
              <w:t>24</w:t>
            </w:r>
            <w:r>
              <w:rPr>
                <w:rFonts w:ascii="宋体" w:eastAsia="宋体" w:hAnsi="宋体" w:cs="宋体"/>
                <w:kern w:val="0"/>
                <w:sz w:val="24"/>
                <w:lang w:bidi="ar"/>
              </w:rPr>
              <w:t>小时，设备使用年限≥</w:t>
            </w:r>
            <w:r>
              <w:rPr>
                <w:rFonts w:ascii="宋体" w:eastAsia="宋体" w:hAnsi="宋体" w:cs="宋体" w:hint="eastAsia"/>
                <w:kern w:val="0"/>
                <w:sz w:val="24"/>
                <w:lang w:bidi="ar"/>
              </w:rPr>
              <w:t>10</w:t>
            </w:r>
            <w:r>
              <w:rPr>
                <w:rFonts w:ascii="宋体" w:eastAsia="宋体" w:hAnsi="宋体" w:cs="宋体"/>
                <w:kern w:val="0"/>
                <w:sz w:val="24"/>
                <w:lang w:bidi="ar"/>
              </w:rPr>
              <w:t>年</w:t>
            </w:r>
          </w:p>
        </w:tc>
      </w:tr>
      <w:tr w:rsidR="00AB7D29" w14:paraId="672FE33B" w14:textId="77777777">
        <w:trPr>
          <w:trHeight w:val="344"/>
        </w:trPr>
        <w:tc>
          <w:tcPr>
            <w:tcW w:w="9080" w:type="dxa"/>
            <w:gridSpan w:val="2"/>
            <w:vAlign w:val="center"/>
          </w:tcPr>
          <w:p w14:paraId="378ABEC0" w14:textId="77777777" w:rsidR="00AB7D29" w:rsidRDefault="00000000">
            <w:pPr>
              <w:widowControl/>
              <w:jc w:val="left"/>
              <w:rPr>
                <w:color w:val="FF0000"/>
                <w:sz w:val="24"/>
              </w:rPr>
            </w:pPr>
            <w:r>
              <w:rPr>
                <w:rFonts w:ascii="宋体" w:eastAsia="宋体" w:hAnsi="宋体" w:cs="宋体"/>
                <w:color w:val="FF0000"/>
                <w:kern w:val="0"/>
                <w:sz w:val="24"/>
                <w:lang w:bidi="ar"/>
              </w:rPr>
              <w:t>特别提醒：</w:t>
            </w:r>
            <w:r>
              <w:rPr>
                <w:rFonts w:ascii="宋体" w:eastAsia="宋体" w:hAnsi="宋体" w:cs="宋体"/>
                <w:color w:val="FF0000"/>
                <w:kern w:val="0"/>
                <w:sz w:val="24"/>
                <w:lang w:bidi="ar"/>
              </w:rPr>
              <w:br/>
              <w:t>①标“▲”号的为实质性参数，任意一项“▲”参数未达到，即做废标处理；</w:t>
            </w:r>
            <w:r>
              <w:rPr>
                <w:rFonts w:ascii="宋体" w:eastAsia="宋体" w:hAnsi="宋体" w:cs="宋体"/>
                <w:color w:val="FF0000"/>
                <w:kern w:val="0"/>
                <w:sz w:val="24"/>
                <w:lang w:bidi="ar"/>
              </w:rPr>
              <w:br/>
              <w:t>②标“★”号的为重要参数，是分值权重较高的参数；</w:t>
            </w:r>
          </w:p>
        </w:tc>
      </w:tr>
    </w:tbl>
    <w:p w14:paraId="60C3214E" w14:textId="77777777" w:rsidR="00AB7D29" w:rsidRDefault="00AB7D29"/>
    <w:sectPr w:rsidR="00AB7D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7D8B" w14:textId="77777777" w:rsidR="00CD1FEF" w:rsidRDefault="00CD1FEF" w:rsidP="00AF0D2B">
      <w:r>
        <w:separator/>
      </w:r>
    </w:p>
  </w:endnote>
  <w:endnote w:type="continuationSeparator" w:id="0">
    <w:p w14:paraId="6665F0E0" w14:textId="77777777" w:rsidR="00CD1FEF" w:rsidRDefault="00CD1FEF" w:rsidP="00AF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var(--dsw-font-markdown-table-h">
    <w:altName w:val="Segoe Print"/>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903D" w14:textId="77777777" w:rsidR="00CD1FEF" w:rsidRDefault="00CD1FEF" w:rsidP="00AF0D2B">
      <w:r>
        <w:separator/>
      </w:r>
    </w:p>
  </w:footnote>
  <w:footnote w:type="continuationSeparator" w:id="0">
    <w:p w14:paraId="674AAA42" w14:textId="77777777" w:rsidR="00CD1FEF" w:rsidRDefault="00CD1FEF" w:rsidP="00AF0D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Y_MEDREF_DOCUID" w:val="{49502844-22B6-4656-A963-FBEC010339A1}"/>
    <w:docVar w:name="KY_MEDREF_VERSION" w:val="3"/>
  </w:docVars>
  <w:rsids>
    <w:rsidRoot w:val="00AB7D29"/>
    <w:rsid w:val="00AB7D29"/>
    <w:rsid w:val="00AF0D2B"/>
    <w:rsid w:val="00BE681C"/>
    <w:rsid w:val="00CD1FEF"/>
    <w:rsid w:val="0A9B415C"/>
    <w:rsid w:val="0FE070E2"/>
    <w:rsid w:val="18065216"/>
    <w:rsid w:val="197E0A92"/>
    <w:rsid w:val="29ED208D"/>
    <w:rsid w:val="340A2063"/>
    <w:rsid w:val="387B18D7"/>
    <w:rsid w:val="3C316936"/>
    <w:rsid w:val="3FB5435F"/>
    <w:rsid w:val="50FE72C9"/>
    <w:rsid w:val="55A463B5"/>
    <w:rsid w:val="62BB5B68"/>
    <w:rsid w:val="79030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5E8F8C"/>
  <w15:docId w15:val="{D39F3E92-4F2D-41B6-A63E-B7D98C31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character" w:styleId="a4">
    <w:name w:val="Strong"/>
    <w:basedOn w:val="a0"/>
    <w:qFormat/>
    <w:rPr>
      <w:b/>
    </w:rPr>
  </w:style>
  <w:style w:type="character" w:customStyle="1" w:styleId="font21">
    <w:name w:val="font21"/>
    <w:basedOn w:val="a0"/>
    <w:qFormat/>
    <w:rPr>
      <w:rFonts w:ascii="宋体" w:eastAsia="宋体" w:hAnsi="宋体" w:cs="宋体" w:hint="eastAsia"/>
      <w:b/>
      <w:bCs/>
      <w:color w:val="000000"/>
      <w:sz w:val="24"/>
      <w:szCs w:val="24"/>
      <w:u w:val="none"/>
    </w:rPr>
  </w:style>
  <w:style w:type="character" w:customStyle="1" w:styleId="font101">
    <w:name w:val="font101"/>
    <w:basedOn w:val="a0"/>
    <w:qFormat/>
    <w:rPr>
      <w:rFonts w:ascii="宋体" w:eastAsia="宋体" w:hAnsi="宋体" w:cs="宋体" w:hint="eastAsia"/>
      <w:color w:val="000000"/>
      <w:sz w:val="24"/>
      <w:szCs w:val="24"/>
      <w:u w:val="none"/>
    </w:rPr>
  </w:style>
  <w:style w:type="character" w:customStyle="1" w:styleId="font112">
    <w:name w:val="font112"/>
    <w:basedOn w:val="a0"/>
    <w:qFormat/>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character" w:customStyle="1" w:styleId="font61">
    <w:name w:val="font61"/>
    <w:basedOn w:val="a0"/>
    <w:qFormat/>
    <w:rPr>
      <w:rFonts w:ascii="宋体" w:eastAsia="宋体" w:hAnsi="宋体" w:cs="宋体" w:hint="eastAsia"/>
      <w:color w:val="0F1115"/>
      <w:sz w:val="24"/>
      <w:szCs w:val="24"/>
      <w:u w:val="none"/>
    </w:rPr>
  </w:style>
  <w:style w:type="character" w:customStyle="1" w:styleId="font11">
    <w:name w:val="font11"/>
    <w:basedOn w:val="a0"/>
    <w:qFormat/>
    <w:rPr>
      <w:rFonts w:ascii="宋体" w:eastAsia="宋体" w:hAnsi="宋体" w:cs="宋体" w:hint="eastAsia"/>
      <w:b/>
      <w:bCs/>
      <w:color w:val="000000"/>
      <w:sz w:val="24"/>
      <w:szCs w:val="24"/>
      <w:u w:val="none"/>
    </w:rPr>
  </w:style>
  <w:style w:type="character" w:customStyle="1" w:styleId="font31">
    <w:name w:val="font31"/>
    <w:basedOn w:val="a0"/>
    <w:qFormat/>
    <w:rPr>
      <w:rFonts w:ascii="宋体" w:eastAsia="宋体" w:hAnsi="宋体" w:cs="宋体" w:hint="eastAsia"/>
      <w:b/>
      <w:bCs/>
      <w:color w:val="FF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81">
    <w:name w:val="font81"/>
    <w:basedOn w:val="a0"/>
    <w:qFormat/>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character" w:customStyle="1" w:styleId="font41">
    <w:name w:val="font41"/>
    <w:basedOn w:val="a0"/>
    <w:qFormat/>
    <w:rPr>
      <w:rFonts w:ascii="宋体" w:eastAsia="宋体" w:hAnsi="宋体" w:cs="宋体" w:hint="eastAsia"/>
      <w:color w:val="0F1115"/>
      <w:sz w:val="24"/>
      <w:szCs w:val="24"/>
      <w:u w:val="none"/>
    </w:rPr>
  </w:style>
  <w:style w:type="paragraph" w:styleId="a5">
    <w:name w:val="header"/>
    <w:basedOn w:val="a"/>
    <w:link w:val="a6"/>
    <w:rsid w:val="00AF0D2B"/>
    <w:pPr>
      <w:tabs>
        <w:tab w:val="center" w:pos="4153"/>
        <w:tab w:val="right" w:pos="8306"/>
      </w:tabs>
      <w:snapToGrid w:val="0"/>
      <w:jc w:val="center"/>
    </w:pPr>
    <w:rPr>
      <w:sz w:val="18"/>
      <w:szCs w:val="18"/>
    </w:rPr>
  </w:style>
  <w:style w:type="character" w:customStyle="1" w:styleId="a6">
    <w:name w:val="页眉 字符"/>
    <w:basedOn w:val="a0"/>
    <w:link w:val="a5"/>
    <w:rsid w:val="00AF0D2B"/>
    <w:rPr>
      <w:rFonts w:asciiTheme="minorHAnsi" w:eastAsiaTheme="minorEastAsia" w:hAnsiTheme="minorHAnsi" w:cstheme="minorBidi"/>
      <w:kern w:val="2"/>
      <w:sz w:val="18"/>
      <w:szCs w:val="18"/>
    </w:rPr>
  </w:style>
  <w:style w:type="paragraph" w:styleId="a7">
    <w:name w:val="footer"/>
    <w:basedOn w:val="a"/>
    <w:link w:val="a8"/>
    <w:rsid w:val="00AF0D2B"/>
    <w:pPr>
      <w:tabs>
        <w:tab w:val="center" w:pos="4153"/>
        <w:tab w:val="right" w:pos="8306"/>
      </w:tabs>
      <w:snapToGrid w:val="0"/>
      <w:jc w:val="left"/>
    </w:pPr>
    <w:rPr>
      <w:sz w:val="18"/>
      <w:szCs w:val="18"/>
    </w:rPr>
  </w:style>
  <w:style w:type="character" w:customStyle="1" w:styleId="a8">
    <w:name w:val="页脚 字符"/>
    <w:basedOn w:val="a0"/>
    <w:link w:val="a7"/>
    <w:rsid w:val="00AF0D2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459</Words>
  <Characters>511</Characters>
  <Application>Microsoft Office Word</Application>
  <DocSecurity>0</DocSecurity>
  <Lines>31</Lines>
  <Paragraphs>27</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56594</dc:creator>
  <cp:lastModifiedBy>Administrator</cp:lastModifiedBy>
  <cp:revision>2</cp:revision>
  <dcterms:created xsi:type="dcterms:W3CDTF">2026-02-23T07:12:00Z</dcterms:created>
  <dcterms:modified xsi:type="dcterms:W3CDTF">2026-08-11T08:37:00Z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eyJoZGlkIjoiYWNkMjE1Zjg4YzMzNTllN2Y3NmU1NjdmNjgzODZkNTgiLCJ1c2VySWQiOiI4ODEyNzQ5MjgifQ==</vt:lpwstr>
  </property>
  <property fmtid="{D5CDD505-2E9C-101B-9397-08002B2CF9AE}" pid="4" name="ICV">
    <vt:lpwstr>DDED40750F3B47E2A39EF1ED231DECA8_13</vt:lpwstr>
  </property>
</Properties>
</file>