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1C40C6" w:rsidRDefault="001C40C6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1C40C6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3406D3CD" w:rsidR="001C40C6" w:rsidRDefault="00FF2F31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FF2F31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血气分析仪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1C40C6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1C40C6" w:rsidRDefault="001C40C6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1C40C6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1C40C6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0" w:type="dxa"/>
            <w:vAlign w:val="center"/>
          </w:tcPr>
          <w:p w14:paraId="638EA634" w14:textId="77777777" w:rsidR="001C40C6" w:rsidRDefault="00000000">
            <w:pP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</w:t>
            </w:r>
          </w:p>
          <w:p w14:paraId="2BBEA927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1.适用于检验科和床旁诊断的血气标本分析，进行血气、电解质、代谢物和血氧同时测定，具备便携、准确、快速、精密度好、免维护免保养等特点。</w:t>
            </w:r>
          </w:p>
          <w:p w14:paraId="3A26428B" w14:textId="77777777" w:rsidR="001C40C6" w:rsidRDefault="00000000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2.▲检测项目：PH、PO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、PCO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、Na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＋</w:t>
            </w:r>
            <w:r>
              <w:rPr>
                <w:rFonts w:ascii="仿宋" w:eastAsia="仿宋" w:hAnsi="仿宋" w:cs="仿宋" w:hint="eastAsia"/>
                <w:sz w:val="24"/>
              </w:rPr>
              <w:t>、K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＋</w:t>
            </w:r>
            <w:r>
              <w:rPr>
                <w:rFonts w:ascii="仿宋" w:eastAsia="仿宋" w:hAnsi="仿宋" w:cs="仿宋" w:hint="eastAsia"/>
                <w:sz w:val="24"/>
              </w:rPr>
              <w:t>、CL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-</w:t>
            </w:r>
            <w:r>
              <w:rPr>
                <w:rFonts w:ascii="仿宋" w:eastAsia="仿宋" w:hAnsi="仿宋" w:cs="仿宋" w:hint="eastAsia"/>
                <w:sz w:val="24"/>
              </w:rPr>
              <w:t>、Ca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2+</w:t>
            </w:r>
            <w:r>
              <w:rPr>
                <w:rFonts w:ascii="仿宋" w:eastAsia="仿宋" w:hAnsi="仿宋" w:cs="仿宋" w:hint="eastAsia"/>
                <w:sz w:val="24"/>
              </w:rPr>
              <w:t>、Glu、Lac、</w:t>
            </w:r>
            <w:proofErr w:type="spellStart"/>
            <w:r>
              <w:rPr>
                <w:rFonts w:ascii="仿宋" w:eastAsia="仿宋" w:hAnsi="仿宋" w:cs="仿宋" w:hint="eastAsia"/>
                <w:sz w:val="24"/>
              </w:rPr>
              <w:t>nTBil</w:t>
            </w:r>
            <w:proofErr w:type="spellEnd"/>
            <w:r>
              <w:rPr>
                <w:rFonts w:ascii="仿宋" w:eastAsia="仿宋" w:hAnsi="仿宋" w:cs="仿宋" w:hint="eastAsia"/>
                <w:sz w:val="24"/>
              </w:rPr>
              <w:t>、总血红蛋白，氧合血红蛋白，还原血红蛋白，碳氧血红蛋白，高铁血红蛋白，氧饱和度等；</w:t>
            </w:r>
          </w:p>
          <w:p w14:paraId="28B36856" w14:textId="77777777" w:rsidR="001C40C6" w:rsidRDefault="00000000">
            <w:pPr>
              <w:widowControl/>
              <w:jc w:val="left"/>
            </w:pPr>
            <w:r>
              <w:rPr>
                <w:rFonts w:ascii="仿宋" w:eastAsia="仿宋" w:hAnsi="仿宋" w:cs="仿宋" w:hint="eastAsia"/>
                <w:sz w:val="24"/>
              </w:rPr>
              <w:t>3.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★</w:t>
            </w:r>
            <w:r>
              <w:rPr>
                <w:rFonts w:ascii="仿宋" w:eastAsia="仿宋" w:hAnsi="仿宋" w:cs="仿宋" w:hint="eastAsia"/>
                <w:sz w:val="24"/>
              </w:rPr>
              <w:t>计算项目：BE、</w:t>
            </w:r>
            <w:proofErr w:type="spellStart"/>
            <w:r>
              <w:rPr>
                <w:rFonts w:ascii="仿宋" w:eastAsia="仿宋" w:hAnsi="仿宋" w:cs="仿宋" w:hint="eastAsia"/>
                <w:sz w:val="24"/>
              </w:rPr>
              <w:t>BEecf</w:t>
            </w:r>
            <w:proofErr w:type="spellEnd"/>
            <w:r>
              <w:rPr>
                <w:rFonts w:ascii="仿宋" w:eastAsia="仿宋" w:hAnsi="仿宋" w:cs="仿宋" w:hint="eastAsia"/>
                <w:sz w:val="24"/>
              </w:rPr>
              <w:t xml:space="preserve"> 、HCO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3－</w:t>
            </w:r>
            <w:r>
              <w:rPr>
                <w:rFonts w:ascii="仿宋" w:eastAsia="仿宋" w:hAnsi="仿宋" w:cs="仿宋" w:hint="eastAsia"/>
                <w:sz w:val="24"/>
              </w:rPr>
              <w:t>act,HCO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3-</w:t>
            </w:r>
            <w:r>
              <w:rPr>
                <w:rFonts w:ascii="仿宋" w:eastAsia="仿宋" w:hAnsi="仿宋" w:cs="仿宋" w:hint="eastAsia"/>
                <w:sz w:val="24"/>
              </w:rPr>
              <w:t xml:space="preserve"> std , 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SaT、TO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、O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CT，PO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(A-a),PO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(a/A),AG,Ca</w:t>
            </w:r>
            <w:r>
              <w:rPr>
                <w:rFonts w:ascii="仿宋" w:eastAsia="仿宋" w:hAnsi="仿宋" w:cs="仿宋" w:hint="eastAsia"/>
                <w:sz w:val="24"/>
                <w:vertAlign w:val="superscript"/>
              </w:rPr>
              <w:t>2+</w:t>
            </w:r>
            <w:r>
              <w:rPr>
                <w:rFonts w:ascii="仿宋" w:eastAsia="仿宋" w:hAnsi="仿宋" w:cs="仿宋" w:hint="eastAsia"/>
                <w:sz w:val="24"/>
              </w:rPr>
              <w:t>(7.4），pO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/FiO</w:t>
            </w:r>
            <w:r>
              <w:rPr>
                <w:rFonts w:ascii="仿宋" w:eastAsia="仿宋" w:hAnsi="仿宋" w:cs="仿宋" w:hint="eastAsia"/>
                <w:sz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等, 测试+计算项目≥45项</w:t>
            </w:r>
          </w:p>
        </w:tc>
      </w:tr>
      <w:tr w:rsidR="001C40C6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1C40C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1C40C6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（单台标配）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：</w:t>
            </w:r>
          </w:p>
          <w:p w14:paraId="0547CBDE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1.主机                1台        </w:t>
            </w:r>
          </w:p>
          <w:p w14:paraId="36195E4D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2.条码扫描枪          1把</w:t>
            </w:r>
          </w:p>
          <w:p w14:paraId="12C8769E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3.条码枪支架          1个        </w:t>
            </w:r>
          </w:p>
          <w:p w14:paraId="0FE600E4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4.电源线              1根        </w:t>
            </w:r>
          </w:p>
          <w:p w14:paraId="6FBB4BE8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5.通讯线              1根</w:t>
            </w:r>
          </w:p>
          <w:p w14:paraId="4CC3F486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6.不间断电源（2KW）   1台</w:t>
            </w:r>
          </w:p>
          <w:p w14:paraId="113B28DD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7.品牌电脑            1台</w:t>
            </w:r>
          </w:p>
          <w:p w14:paraId="0E55963E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8.激光打印机          1台</w:t>
            </w:r>
          </w:p>
          <w:p w14:paraId="07AE4594" w14:textId="77777777" w:rsidR="001C40C6" w:rsidRDefault="00000000">
            <w:pPr>
              <w:pStyle w:val="a0"/>
              <w:rPr>
                <w:rFonts w:eastAsia="仿宋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9.样本混匀器          1台</w:t>
            </w:r>
          </w:p>
        </w:tc>
      </w:tr>
      <w:tr w:rsidR="001C40C6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1C40C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77777777" w:rsidR="001C40C6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</w:p>
          <w:p w14:paraId="66968028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★</w:t>
            </w:r>
            <w:r>
              <w:rPr>
                <w:rFonts w:ascii="仿宋" w:eastAsia="仿宋" w:hAnsi="仿宋" w:cs="仿宋" w:hint="eastAsia"/>
                <w:sz w:val="24"/>
              </w:rPr>
              <w:t>进样方式：全自动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吸样进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样，无需手动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调整吸样针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。毛细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采血管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或安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剖瓶进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样时无需另接适配器</w:t>
            </w:r>
          </w:p>
          <w:p w14:paraId="60F7591D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2.测试方法：电极法，光学法等。</w:t>
            </w:r>
          </w:p>
          <w:p w14:paraId="477BC7CB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3.▲测试速度：≤60s全参数。</w:t>
            </w:r>
          </w:p>
          <w:p w14:paraId="1D6E7679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4.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最低用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血量≤100uL。</w:t>
            </w:r>
          </w:p>
          <w:p w14:paraId="6DEC42B8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5.样本类型：动脉血、静脉血、动静脉混合血、透析液、胸腹水等。</w:t>
            </w:r>
          </w:p>
          <w:p w14:paraId="717A5461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6.具备完善的定标机制，能够通过不低于4种不同类型的定标模式，确保检测结果的准确性。</w:t>
            </w:r>
          </w:p>
          <w:p w14:paraId="23892E83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7.试剂盒出厂有效期均≥180天，上机效期≥28天。</w:t>
            </w:r>
          </w:p>
          <w:p w14:paraId="2B4A7E14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8.▲试剂盒初始化时间：试剂盒上机后能够在不超过25分钟时间内自动完成初始化。</w:t>
            </w:r>
          </w:p>
          <w:p w14:paraId="55A1FDD2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9.具有智能化质控系统，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质控品集成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在分析包内，主动进行实时、连续的质量控制，能及时发现问题，自动识别错误并纠错，自动生成质控报告。</w:t>
            </w:r>
          </w:p>
          <w:p w14:paraId="5691C4AA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10.仪器能够检测到干扰物质并将受影响的结果标记出来。</w:t>
            </w:r>
          </w:p>
          <w:p w14:paraId="29C37AC3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11.可连接医院实验室信息管理系统。</w:t>
            </w:r>
          </w:p>
          <w:p w14:paraId="58761349" w14:textId="77777777" w:rsidR="001C40C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12.可自定义测量单位，数据打印形式，参考及报警范围。</w:t>
            </w:r>
          </w:p>
          <w:p w14:paraId="2BA9A076" w14:textId="77777777" w:rsidR="001C40C6" w:rsidRDefault="00000000">
            <w:pPr>
              <w:pStyle w:val="a0"/>
              <w:rPr>
                <w:rFonts w:eastAsia="仿宋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13.可提供配套的血气分析检测信息化管理系统。</w:t>
            </w:r>
          </w:p>
        </w:tc>
      </w:tr>
      <w:tr w:rsidR="001C40C6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1C40C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1C40C6" w:rsidRDefault="00000000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Style w:val="font91"/>
                <w:rFonts w:hint="default"/>
                <w:lang w:bidi="ar"/>
              </w:rPr>
              <w:t>配套试剂</w:t>
            </w:r>
            <w:r>
              <w:rPr>
                <w:rStyle w:val="font91"/>
                <w:lang w:bidi="ar"/>
              </w:rPr>
              <w:t>/</w:t>
            </w:r>
            <w:r>
              <w:rPr>
                <w:rStyle w:val="font91"/>
                <w:rFonts w:hint="default"/>
                <w:lang w:bidi="ar"/>
              </w:rPr>
              <w:t>耗材要求：</w:t>
            </w:r>
            <w:r>
              <w:rPr>
                <w:rStyle w:val="font91"/>
                <w:rFonts w:hint="default"/>
                <w:lang w:bidi="ar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1.血气测定试剂盒：最小包装量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≤</w:t>
            </w:r>
            <w:r>
              <w:rPr>
                <w:rFonts w:ascii="仿宋" w:eastAsia="仿宋" w:hAnsi="仿宋" w:cs="仿宋" w:hint="eastAsia"/>
                <w:sz w:val="24"/>
              </w:rPr>
              <w:t>200人份，年使用量10000人次</w:t>
            </w:r>
          </w:p>
          <w:p w14:paraId="20401C94" w14:textId="66562DA8" w:rsidR="001C40C6" w:rsidRDefault="00000000">
            <w:pPr>
              <w:pStyle w:val="a0"/>
              <w:rPr>
                <w:rFonts w:hint="eastAsia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2.可提供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室内质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控品，用于进行全院POCT项目比对</w:t>
            </w:r>
          </w:p>
        </w:tc>
      </w:tr>
      <w:tr w:rsidR="001C40C6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1C40C6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1C40C6" w:rsidRDefault="00000000">
            <w:pPr>
              <w:widowControl/>
              <w:jc w:val="left"/>
            </w:pPr>
            <w:r>
              <w:rPr>
                <w:rStyle w:val="font51"/>
                <w:rFonts w:hint="default"/>
                <w:lang w:bidi="ar"/>
              </w:rPr>
              <w:t>售后服务要求免费保修期≥__</w:t>
            </w:r>
            <w:r>
              <w:rPr>
                <w:rStyle w:val="font51"/>
                <w:lang w:bidi="ar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年，现场响应时间：≤_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24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_小时，维修期间可以提供备用机，设备技术培训，设备使用年限≥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</w:t>
            </w:r>
          </w:p>
        </w:tc>
      </w:tr>
      <w:tr w:rsidR="001C40C6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1C40C6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1C40C6" w:rsidRDefault="001C40C6"/>
    <w:sectPr w:rsidR="001C4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2C48C4"/>
    <w:rsid w:val="001C40C6"/>
    <w:rsid w:val="002C48C4"/>
    <w:rsid w:val="0080539D"/>
    <w:rsid w:val="00DD10B7"/>
    <w:rsid w:val="00FF2F31"/>
    <w:rsid w:val="0A9B415C"/>
    <w:rsid w:val="0FE070E2"/>
    <w:rsid w:val="11D5059B"/>
    <w:rsid w:val="18065216"/>
    <w:rsid w:val="197E0A92"/>
    <w:rsid w:val="205E48D2"/>
    <w:rsid w:val="2A2850D5"/>
    <w:rsid w:val="2DB95267"/>
    <w:rsid w:val="2F926BDA"/>
    <w:rsid w:val="340A2063"/>
    <w:rsid w:val="3F460985"/>
    <w:rsid w:val="3FB5435F"/>
    <w:rsid w:val="44B738AE"/>
    <w:rsid w:val="478832E0"/>
    <w:rsid w:val="48615EA9"/>
    <w:rsid w:val="4EC7737A"/>
    <w:rsid w:val="55A463B5"/>
    <w:rsid w:val="62B334AF"/>
    <w:rsid w:val="62BB5B68"/>
    <w:rsid w:val="63B62A0B"/>
    <w:rsid w:val="67BA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B9884"/>
  <w15:docId w15:val="{29A1F9C3-CFDD-411F-8CE8-BA78A428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1"/>
    <w:qFormat/>
    <w:rPr>
      <w:b/>
    </w:rPr>
  </w:style>
  <w:style w:type="character" w:customStyle="1" w:styleId="font21">
    <w:name w:val="font21"/>
    <w:basedOn w:val="a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1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1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91">
    <w:name w:val="font9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F1115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532</Words>
  <Characters>619</Characters>
  <Application>Microsoft Office Word</Application>
  <DocSecurity>0</DocSecurity>
  <Lines>36</Lines>
  <Paragraphs>44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cp:lastPrinted>2026-06-22T03:25:00Z</cp:lastPrinted>
  <dcterms:created xsi:type="dcterms:W3CDTF">2026-02-23T07:12:00Z</dcterms:created>
  <dcterms:modified xsi:type="dcterms:W3CDTF">2026-08-03T01:46:00Z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eyJoZGlkIjoiZTAwNDVmZTZmNjAwYTJjMjgwYWZjYWYxZDZmMjYyYzIiLCJ1c2VySWQiOiIzNDcwNjUxOTcifQ==</vt:lpwstr>
  </property>
  <property fmtid="{D5CDD505-2E9C-101B-9397-08002B2CF9AE}" pid="4" name="ICV">
    <vt:lpwstr>DDED40750F3B47E2A39EF1ED231DECA8_13</vt:lpwstr>
  </property>
</Properties>
</file>