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FC7C7" w14:textId="77777777" w:rsidR="00CD34E2" w:rsidRDefault="00CD34E2">
      <w:pPr>
        <w:jc w:val="center"/>
        <w:rPr>
          <w:b/>
          <w:bCs/>
          <w:sz w:val="30"/>
          <w:szCs w:val="30"/>
        </w:rPr>
      </w:pPr>
    </w:p>
    <w:tbl>
      <w:tblPr>
        <w:tblpPr w:leftFromText="180" w:rightFromText="180" w:vertAnchor="text" w:horzAnchor="page" w:tblpX="1855" w:tblpY="331"/>
        <w:tblOverlap w:val="never"/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8380"/>
      </w:tblGrid>
      <w:tr w:rsidR="00CD34E2" w14:paraId="42F24C92" w14:textId="77777777">
        <w:trPr>
          <w:trHeight w:val="624"/>
        </w:trPr>
        <w:tc>
          <w:tcPr>
            <w:tcW w:w="9080" w:type="dxa"/>
            <w:gridSpan w:val="2"/>
            <w:vMerge w:val="restart"/>
            <w:vAlign w:val="center"/>
          </w:tcPr>
          <w:p w14:paraId="0A5D8C0E" w14:textId="047B89EA" w:rsidR="00CD34E2" w:rsidRDefault="009A4F05">
            <w:pPr>
              <w:widowControl/>
              <w:jc w:val="center"/>
              <w:rPr>
                <w:b/>
                <w:bCs/>
                <w:sz w:val="30"/>
                <w:szCs w:val="30"/>
              </w:rPr>
            </w:pPr>
            <w:r w:rsidRPr="009A4F05"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  <w:t>经皮黄疸仪</w:t>
            </w:r>
            <w:r w:rsidR="00000000"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  <w:t>采购需求</w:t>
            </w:r>
          </w:p>
        </w:tc>
      </w:tr>
      <w:tr w:rsidR="00CD34E2" w14:paraId="2BD5AD4C" w14:textId="77777777">
        <w:trPr>
          <w:trHeight w:val="600"/>
        </w:trPr>
        <w:tc>
          <w:tcPr>
            <w:tcW w:w="9080" w:type="dxa"/>
            <w:gridSpan w:val="2"/>
            <w:vMerge/>
            <w:vAlign w:val="center"/>
          </w:tcPr>
          <w:p w14:paraId="742F02D2" w14:textId="77777777" w:rsidR="00CD34E2" w:rsidRDefault="00CD34E2">
            <w:pPr>
              <w:rPr>
                <w:rFonts w:ascii="宋体"/>
                <w:b/>
                <w:bCs/>
                <w:sz w:val="24"/>
              </w:rPr>
            </w:pPr>
          </w:p>
        </w:tc>
      </w:tr>
      <w:tr w:rsidR="00CD34E2" w14:paraId="18DD7D40" w14:textId="77777777">
        <w:trPr>
          <w:trHeight w:val="2000"/>
        </w:trPr>
        <w:tc>
          <w:tcPr>
            <w:tcW w:w="700" w:type="dxa"/>
            <w:vAlign w:val="center"/>
          </w:tcPr>
          <w:p w14:paraId="0306CF0E" w14:textId="77777777" w:rsidR="00CD34E2" w:rsidRDefault="00000000">
            <w:pPr>
              <w:widowControl/>
              <w:jc w:val="left"/>
            </w:pP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8380" w:type="dxa"/>
            <w:vAlign w:val="center"/>
          </w:tcPr>
          <w:p w14:paraId="355F3EC1" w14:textId="77777777" w:rsidR="00CD34E2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适用范围及用途：适用于新生儿高胆红素血症（新生儿黄疸）的动态监测、筛查及经皮胆红素值的测定。在临床中可免除反复抽血给婴儿造成的痛苦、减轻了抽血给医护人员带来的困难。通过经皮黄疸测试仪监测新生儿皮肤黄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染变化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情况，能够早期筛查出新生儿病理性黄疸，一旦发现新生儿胆红素值超过一定的数值范围，即可采取积极措施，将高胆红素血症对新生儿的伤害降低。通过无创方式，快速、准确地评估新生儿胆红素水平，辅助临床诊断，并可用于指导黄疸干预治疗及出院后随访。</w:t>
            </w:r>
          </w:p>
        </w:tc>
      </w:tr>
      <w:tr w:rsidR="00CD34E2" w14:paraId="2841EE81" w14:textId="77777777">
        <w:trPr>
          <w:trHeight w:val="2000"/>
        </w:trPr>
        <w:tc>
          <w:tcPr>
            <w:tcW w:w="700" w:type="dxa"/>
            <w:vAlign w:val="center"/>
          </w:tcPr>
          <w:p w14:paraId="00EEE6CF" w14:textId="77777777" w:rsidR="00CD34E2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二</w:t>
            </w:r>
          </w:p>
        </w:tc>
        <w:tc>
          <w:tcPr>
            <w:tcW w:w="8380" w:type="dxa"/>
            <w:vAlign w:val="center"/>
          </w:tcPr>
          <w:p w14:paraId="546333F6" w14:textId="77777777" w:rsidR="00CD34E2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设备配置与要求：经皮黄疸仪主机（手持式，轻便小巧）、经皮黄疸仪底座（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含标准校验屛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，用于设备校准及充电）、电源适配器（输入AC100-240V，输出符合设备要求）</w:t>
            </w:r>
          </w:p>
        </w:tc>
      </w:tr>
      <w:tr w:rsidR="00CD34E2" w14:paraId="00EAB9F1" w14:textId="77777777">
        <w:trPr>
          <w:trHeight w:val="2000"/>
        </w:trPr>
        <w:tc>
          <w:tcPr>
            <w:tcW w:w="700" w:type="dxa"/>
            <w:vAlign w:val="center"/>
          </w:tcPr>
          <w:p w14:paraId="109E36B5" w14:textId="77777777" w:rsidR="00CD34E2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三</w:t>
            </w:r>
          </w:p>
        </w:tc>
        <w:tc>
          <w:tcPr>
            <w:tcW w:w="8380" w:type="dxa"/>
            <w:vAlign w:val="center"/>
          </w:tcPr>
          <w:p w14:paraId="5BF229B3" w14:textId="77777777" w:rsidR="00CD34E2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技术参数与性能要求：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1.内部电源供电时，主机电源类型：锂电池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2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.光源: 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氙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闪光灯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3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.测量方式:光反射式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等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4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.★光源寿命：不低于150000次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5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.底座内置检查屏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6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.最大显示值：≥25.0 mg/dL (425μmol/L)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7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.准确度：± 1.5 mg/dL （±25.5μmol/L）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8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.重复性：≤3%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9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.信息提示：低电压提示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0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.检查屏(波长为550nm和461nm光谱的透过率之比为)：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1)预定值为“0”的检查屏为1±0.1；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2)预定值为“20”的检查屏为5±0.5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1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.平均测量功能：可设置1～5次平均测量方式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2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.时间设置：可实现时间日期的修改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3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.声音设置：触摸屏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按键音可设置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为开/关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4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.亮度调节：屏幕亮度5级调节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5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.测量单位：测量单位可在mg/dL和</w:t>
            </w:r>
            <w:proofErr w:type="spell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μmol</w:t>
            </w:r>
            <w:proofErr w:type="spell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/L间切换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6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.屏幕保护：屏幕保护时间可设置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7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.★历史数据保存：可保存护士ID号、婴儿ID号、测量结果、测量时间、测量是进行优先权，蓝光完成标志的标记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8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.★≥3.0英寸彩色触摸屏，中文操作，大字符显示，同时显示≥3个数据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19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.重量≤250g，方便携带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2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0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.数据存储：可储存不少于100个患者的数据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lastRenderedPageBreak/>
              <w:t>2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1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.★内置充电电池，长效续航，充满可连续使用2000次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2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2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.当充电不足，或内部电压过低时，屏幕电池符号亮起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2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3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.自动关机功能:不在工作状态下，设备放置≥10分钟，电源会变为关闭状态。</w:t>
            </w:r>
          </w:p>
        </w:tc>
      </w:tr>
      <w:tr w:rsidR="00CD34E2" w14:paraId="3D8FCE76" w14:textId="77777777">
        <w:trPr>
          <w:trHeight w:val="2000"/>
        </w:trPr>
        <w:tc>
          <w:tcPr>
            <w:tcW w:w="700" w:type="dxa"/>
            <w:vAlign w:val="center"/>
          </w:tcPr>
          <w:p w14:paraId="54A92E24" w14:textId="77777777" w:rsidR="00CD34E2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lastRenderedPageBreak/>
              <w:t>四</w:t>
            </w:r>
          </w:p>
        </w:tc>
        <w:tc>
          <w:tcPr>
            <w:tcW w:w="8380" w:type="dxa"/>
            <w:shd w:val="clear" w:color="auto" w:fill="FFFFFF"/>
            <w:vAlign w:val="center"/>
          </w:tcPr>
          <w:p w14:paraId="2375544C" w14:textId="77777777" w:rsidR="00CD34E2" w:rsidRDefault="00000000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配套试剂</w:t>
            </w:r>
            <w:r>
              <w:rPr>
                <w:rFonts w:ascii="var(--dsw-font-markdown-table-h" w:eastAsia="var(--dsw-font-markdown-table-h" w:hAnsi="var(--dsw-font-markdown-table-h" w:cs="var(--dsw-font-markdown-table-h"/>
                <w:color w:val="000000"/>
                <w:kern w:val="0"/>
                <w:sz w:val="24"/>
                <w:bdr w:val="single" w:sz="4" w:space="0" w:color="000000"/>
                <w:shd w:val="clear" w:color="auto" w:fill="FFFFFF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耗材要求：无</w:t>
            </w:r>
          </w:p>
        </w:tc>
      </w:tr>
      <w:tr w:rsidR="00CD34E2" w14:paraId="3B6BE54E" w14:textId="77777777">
        <w:trPr>
          <w:trHeight w:val="2000"/>
        </w:trPr>
        <w:tc>
          <w:tcPr>
            <w:tcW w:w="700" w:type="dxa"/>
            <w:vAlign w:val="center"/>
          </w:tcPr>
          <w:p w14:paraId="7D1DF1A4" w14:textId="77777777" w:rsidR="00CD34E2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五</w:t>
            </w:r>
          </w:p>
        </w:tc>
        <w:tc>
          <w:tcPr>
            <w:tcW w:w="8380" w:type="dxa"/>
            <w:vAlign w:val="center"/>
          </w:tcPr>
          <w:p w14:paraId="73B7A981" w14:textId="77777777" w:rsidR="00CD34E2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售后服务要求（免费保修期≥__三_年，现场响应时间：≤__四__小时，维修期间供备用机，设备技术培训，设备使用年限≥__六__年等）</w:t>
            </w:r>
          </w:p>
        </w:tc>
      </w:tr>
      <w:tr w:rsidR="00CD34E2" w14:paraId="672FE33B" w14:textId="77777777">
        <w:trPr>
          <w:trHeight w:val="2160"/>
        </w:trPr>
        <w:tc>
          <w:tcPr>
            <w:tcW w:w="9080" w:type="dxa"/>
            <w:gridSpan w:val="2"/>
            <w:vAlign w:val="center"/>
          </w:tcPr>
          <w:p w14:paraId="378ABEC0" w14:textId="77777777" w:rsidR="00CD34E2" w:rsidRDefault="00000000">
            <w:pPr>
              <w:widowControl/>
              <w:jc w:val="left"/>
              <w:rPr>
                <w:color w:val="FF0000"/>
                <w:sz w:val="24"/>
              </w:rPr>
            </w:pP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特别提醒：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①标“▲”号的为实质性参数，任意一项“▲”参数未达到，即</w:t>
            </w:r>
            <w:proofErr w:type="gramStart"/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做废</w:t>
            </w:r>
            <w:proofErr w:type="gramEnd"/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标处理；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②标“★”号的为重要参数，是分值权重较高的参数；</w:t>
            </w:r>
          </w:p>
        </w:tc>
      </w:tr>
    </w:tbl>
    <w:p w14:paraId="60C3214E" w14:textId="77777777" w:rsidR="00CD34E2" w:rsidRDefault="00CD34E2"/>
    <w:sectPr w:rsidR="00CD34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B7148" w14:textId="77777777" w:rsidR="00AB2842" w:rsidRDefault="00AB2842" w:rsidP="009A4F05">
      <w:r>
        <w:separator/>
      </w:r>
    </w:p>
  </w:endnote>
  <w:endnote w:type="continuationSeparator" w:id="0">
    <w:p w14:paraId="5E5F20D8" w14:textId="77777777" w:rsidR="00AB2842" w:rsidRDefault="00AB2842" w:rsidP="009A4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ar(--dsw-font-markdown-table-h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57437" w14:textId="77777777" w:rsidR="00AB2842" w:rsidRDefault="00AB2842" w:rsidP="009A4F05">
      <w:r>
        <w:separator/>
      </w:r>
    </w:p>
  </w:footnote>
  <w:footnote w:type="continuationSeparator" w:id="0">
    <w:p w14:paraId="72818F68" w14:textId="77777777" w:rsidR="00AB2842" w:rsidRDefault="00AB2842" w:rsidP="009A4F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Y_MEDREF_DOCUID" w:val="{49502844-22B6-4656-A963-FBEC010339A1}"/>
    <w:docVar w:name="KY_MEDREF_VERSION" w:val="3"/>
  </w:docVars>
  <w:rsids>
    <w:rsidRoot w:val="00CD34E2"/>
    <w:rsid w:val="00086E77"/>
    <w:rsid w:val="009A4F05"/>
    <w:rsid w:val="00AB2842"/>
    <w:rsid w:val="00CD34E2"/>
    <w:rsid w:val="01276150"/>
    <w:rsid w:val="0A9B415C"/>
    <w:rsid w:val="0FE070E2"/>
    <w:rsid w:val="18065216"/>
    <w:rsid w:val="197E0A92"/>
    <w:rsid w:val="318D0E32"/>
    <w:rsid w:val="340A2063"/>
    <w:rsid w:val="3FB5435F"/>
    <w:rsid w:val="55A463B5"/>
    <w:rsid w:val="62BB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3B1AAF"/>
  <w15:docId w15:val="{731D1977-931C-4E68-9936-62D8DD2EF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character" w:styleId="a4">
    <w:name w:val="Strong"/>
    <w:basedOn w:val="a0"/>
    <w:qFormat/>
    <w:rPr>
      <w:b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101">
    <w:name w:val="font1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2">
    <w:name w:val="font112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b/>
      <w:bCs/>
      <w:color w:val="FF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81">
    <w:name w:val="font81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paragraph" w:styleId="a5">
    <w:name w:val="header"/>
    <w:basedOn w:val="a"/>
    <w:link w:val="a6"/>
    <w:rsid w:val="009A4F0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9A4F0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9A4F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9A4F0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502</Words>
  <Characters>578</Characters>
  <Application>Microsoft Office Word</Application>
  <DocSecurity>0</DocSecurity>
  <Lines>30</Lines>
  <Paragraphs>16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56594</dc:creator>
  <cp:lastModifiedBy>Administrator</cp:lastModifiedBy>
  <cp:revision>2</cp:revision>
  <dcterms:created xsi:type="dcterms:W3CDTF">2026-02-23T07:12:00Z</dcterms:created>
  <dcterms:modified xsi:type="dcterms:W3CDTF">2026-07-27T09:04:00Z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eyJoZGlkIjoiYWNkMjE1Zjg4YzMzNTllN2Y3NmU1NjdmNjgzODZkNTgiLCJ1c2VySWQiOiI4ODEyNzQ5MjgifQ==</vt:lpwstr>
  </property>
  <property fmtid="{D5CDD505-2E9C-101B-9397-08002B2CF9AE}" pid="4" name="ICV">
    <vt:lpwstr>48F725C2AB0B41A382F11D2C5DE5FE12_13</vt:lpwstr>
  </property>
</Properties>
</file>