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AFC7C7" w14:textId="77777777" w:rsidR="000D0F7A" w:rsidRDefault="000D0F7A">
      <w:pPr>
        <w:jc w:val="center"/>
        <w:rPr>
          <w:b/>
          <w:bCs/>
          <w:sz w:val="30"/>
          <w:szCs w:val="30"/>
        </w:rPr>
      </w:pPr>
    </w:p>
    <w:tbl>
      <w:tblPr>
        <w:tblpPr w:leftFromText="180" w:rightFromText="180" w:vertAnchor="text" w:horzAnchor="page" w:tblpX="1855" w:tblpY="331"/>
        <w:tblOverlap w:val="never"/>
        <w:tblW w:w="9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
        <w:gridCol w:w="8574"/>
      </w:tblGrid>
      <w:tr w:rsidR="000D0F7A" w14:paraId="42F24C92" w14:textId="77777777">
        <w:trPr>
          <w:trHeight w:val="624"/>
        </w:trPr>
        <w:tc>
          <w:tcPr>
            <w:tcW w:w="9080" w:type="dxa"/>
            <w:gridSpan w:val="2"/>
            <w:vMerge w:val="restart"/>
            <w:vAlign w:val="center"/>
          </w:tcPr>
          <w:p w14:paraId="0A5D8C0E" w14:textId="310DC4E5" w:rsidR="000D0F7A" w:rsidRDefault="00F23196">
            <w:pPr>
              <w:widowControl/>
              <w:jc w:val="center"/>
              <w:rPr>
                <w:b/>
                <w:bCs/>
                <w:sz w:val="30"/>
                <w:szCs w:val="30"/>
              </w:rPr>
            </w:pPr>
            <w:r w:rsidRPr="00F23196">
              <w:rPr>
                <w:rFonts w:ascii="宋体" w:eastAsia="宋体" w:hAnsi="宋体" w:cs="宋体"/>
                <w:b/>
                <w:bCs/>
                <w:kern w:val="0"/>
                <w:sz w:val="30"/>
                <w:szCs w:val="30"/>
                <w:lang w:bidi="ar"/>
              </w:rPr>
              <w:t>制片染色一体机</w:t>
            </w:r>
            <w:r w:rsidR="00000000">
              <w:rPr>
                <w:rFonts w:ascii="宋体" w:eastAsia="宋体" w:hAnsi="宋体" w:cs="宋体"/>
                <w:b/>
                <w:bCs/>
                <w:kern w:val="0"/>
                <w:sz w:val="30"/>
                <w:szCs w:val="30"/>
                <w:lang w:bidi="ar"/>
              </w:rPr>
              <w:t>采购需求</w:t>
            </w:r>
          </w:p>
        </w:tc>
      </w:tr>
      <w:tr w:rsidR="000D0F7A" w14:paraId="2BD5AD4C" w14:textId="77777777">
        <w:trPr>
          <w:trHeight w:val="600"/>
        </w:trPr>
        <w:tc>
          <w:tcPr>
            <w:tcW w:w="9080" w:type="dxa"/>
            <w:gridSpan w:val="2"/>
            <w:vMerge/>
            <w:vAlign w:val="center"/>
          </w:tcPr>
          <w:p w14:paraId="742F02D2" w14:textId="77777777" w:rsidR="000D0F7A" w:rsidRDefault="000D0F7A">
            <w:pPr>
              <w:rPr>
                <w:rFonts w:ascii="宋体"/>
                <w:b/>
                <w:bCs/>
                <w:sz w:val="24"/>
              </w:rPr>
            </w:pPr>
          </w:p>
        </w:tc>
      </w:tr>
      <w:tr w:rsidR="000D0F7A" w14:paraId="18DD7D40" w14:textId="77777777">
        <w:trPr>
          <w:trHeight w:val="2000"/>
        </w:trPr>
        <w:tc>
          <w:tcPr>
            <w:tcW w:w="506" w:type="dxa"/>
            <w:vAlign w:val="center"/>
          </w:tcPr>
          <w:p w14:paraId="0306CF0E" w14:textId="77777777" w:rsidR="000D0F7A" w:rsidRDefault="00000000">
            <w:pPr>
              <w:widowControl/>
              <w:jc w:val="left"/>
            </w:pPr>
            <w:proofErr w:type="gramStart"/>
            <w:r>
              <w:rPr>
                <w:rFonts w:ascii="宋体" w:eastAsia="宋体" w:hAnsi="宋体" w:cs="宋体"/>
                <w:kern w:val="0"/>
                <w:sz w:val="24"/>
                <w:lang w:bidi="ar"/>
              </w:rPr>
              <w:t>一</w:t>
            </w:r>
            <w:proofErr w:type="gramEnd"/>
          </w:p>
        </w:tc>
        <w:tc>
          <w:tcPr>
            <w:tcW w:w="8574" w:type="dxa"/>
            <w:vAlign w:val="center"/>
          </w:tcPr>
          <w:p w14:paraId="355F3EC1" w14:textId="77777777" w:rsidR="000D0F7A" w:rsidRDefault="00000000">
            <w:pPr>
              <w:widowControl/>
              <w:jc w:val="left"/>
            </w:pPr>
            <w:r>
              <w:rPr>
                <w:rFonts w:ascii="宋体" w:eastAsia="宋体" w:hAnsi="宋体" w:cs="宋体" w:hint="eastAsia"/>
                <w:color w:val="0F1115"/>
                <w:kern w:val="0"/>
                <w:sz w:val="24"/>
                <w:lang w:bidi="ar"/>
              </w:rPr>
              <w:t>适用范围及用途：需包含主要临床功能与用途、具体应用场所等。</w:t>
            </w:r>
            <w:r>
              <w:rPr>
                <w:rFonts w:ascii="宋体" w:eastAsia="宋体" w:hAnsi="宋体" w:cs="宋体" w:hint="eastAsia"/>
                <w:color w:val="0F1115"/>
                <w:kern w:val="0"/>
                <w:sz w:val="24"/>
                <w:lang w:bidi="ar"/>
              </w:rPr>
              <w:br/>
            </w:r>
            <w:r>
              <w:rPr>
                <w:rFonts w:ascii="宋体" w:eastAsia="宋体" w:hAnsi="宋体" w:cs="宋体" w:hint="eastAsia"/>
                <w:b/>
                <w:bCs/>
                <w:color w:val="0F1115"/>
                <w:kern w:val="0"/>
                <w:sz w:val="24"/>
                <w:lang w:bidi="ar"/>
              </w:rPr>
              <w:t>1、液基细胞学用于子宫颈的检查</w:t>
            </w:r>
            <w:r>
              <w:rPr>
                <w:rFonts w:ascii="宋体" w:eastAsia="宋体" w:hAnsi="宋体" w:cs="宋体" w:hint="eastAsia"/>
                <w:color w:val="0F1115"/>
                <w:kern w:val="0"/>
                <w:sz w:val="24"/>
                <w:lang w:bidi="ar"/>
              </w:rPr>
              <w:br/>
              <w:t>液基细胞学技术（LBP），用细胞刷取材能100%获得宫颈全面细胞，取得的细胞被立即固定，不变形萎缩；通过一系列的试剂和专用设备能去除标本中的血液粘液等干扰成份制成细胞薄层涂片，使诊断的准确性大为提高。我国大型三甲医院基本上已用液基细胞学检查技术（LBP）代替传统的巴氏涂片法。</w:t>
            </w:r>
            <w:r>
              <w:rPr>
                <w:rFonts w:ascii="宋体" w:eastAsia="宋体" w:hAnsi="宋体" w:cs="宋体" w:hint="eastAsia"/>
                <w:color w:val="0F1115"/>
                <w:kern w:val="0"/>
                <w:sz w:val="24"/>
                <w:lang w:bidi="ar"/>
              </w:rPr>
              <w:br/>
            </w:r>
            <w:r>
              <w:rPr>
                <w:rFonts w:ascii="宋体" w:eastAsia="宋体" w:hAnsi="宋体" w:cs="宋体" w:hint="eastAsia"/>
                <w:b/>
                <w:bCs/>
                <w:color w:val="0F1115"/>
                <w:kern w:val="0"/>
                <w:sz w:val="24"/>
                <w:lang w:bidi="ar"/>
              </w:rPr>
              <w:t>2、液基细胞学用于痰液的检查</w:t>
            </w:r>
            <w:r>
              <w:rPr>
                <w:rFonts w:ascii="宋体" w:eastAsia="宋体" w:hAnsi="宋体" w:cs="宋体" w:hint="eastAsia"/>
                <w:color w:val="0F1115"/>
                <w:kern w:val="0"/>
                <w:sz w:val="24"/>
                <w:lang w:bidi="ar"/>
              </w:rPr>
              <w:br/>
              <w:t>液基细胞学检查是一种较新的细胞学检查方法，痰液</w:t>
            </w:r>
            <w:proofErr w:type="gramStart"/>
            <w:r>
              <w:rPr>
                <w:rFonts w:ascii="宋体" w:eastAsia="宋体" w:hAnsi="宋体" w:cs="宋体" w:hint="eastAsia"/>
                <w:color w:val="0F1115"/>
                <w:kern w:val="0"/>
                <w:sz w:val="24"/>
                <w:lang w:bidi="ar"/>
              </w:rPr>
              <w:t>液</w:t>
            </w:r>
            <w:proofErr w:type="gramEnd"/>
            <w:r>
              <w:rPr>
                <w:rFonts w:ascii="宋体" w:eastAsia="宋体" w:hAnsi="宋体" w:cs="宋体" w:hint="eastAsia"/>
                <w:color w:val="0F1115"/>
                <w:kern w:val="0"/>
                <w:sz w:val="24"/>
                <w:lang w:bidi="ar"/>
              </w:rPr>
              <w:t>基细胞学方法是通过专用的保存瓶保存标本并以自动化的机器代替人工制片，避免了手工制片造成的不稳定因素，优质的制片效果更是大大提高了诊断的阳性率，与传统相比，液基细胞学采用专门的标本瓶收集标本，内附的保存液可以稀释粘液并使细胞的原有形态得以长时间保存，利用设备全自动制片染色，细胞平铺均匀，染色效果好，大大减少医生阅</w:t>
            </w:r>
            <w:proofErr w:type="gramStart"/>
            <w:r>
              <w:rPr>
                <w:rFonts w:ascii="宋体" w:eastAsia="宋体" w:hAnsi="宋体" w:cs="宋体" w:hint="eastAsia"/>
                <w:color w:val="0F1115"/>
                <w:kern w:val="0"/>
                <w:sz w:val="24"/>
                <w:lang w:bidi="ar"/>
              </w:rPr>
              <w:t>片压力</w:t>
            </w:r>
            <w:proofErr w:type="gramEnd"/>
            <w:r>
              <w:rPr>
                <w:rFonts w:ascii="宋体" w:eastAsia="宋体" w:hAnsi="宋体" w:cs="宋体" w:hint="eastAsia"/>
                <w:color w:val="0F1115"/>
                <w:kern w:val="0"/>
                <w:sz w:val="24"/>
                <w:lang w:bidi="ar"/>
              </w:rPr>
              <w:t xml:space="preserve">的同时，有效的提高阳性检出率，收集的标本可以反复制片，或能用于其它病理检查。 </w:t>
            </w:r>
            <w:r>
              <w:rPr>
                <w:rFonts w:ascii="宋体" w:eastAsia="宋体" w:hAnsi="宋体" w:cs="宋体" w:hint="eastAsia"/>
                <w:color w:val="0F1115"/>
                <w:kern w:val="0"/>
                <w:sz w:val="24"/>
                <w:lang w:bidi="ar"/>
              </w:rPr>
              <w:br/>
            </w:r>
            <w:r>
              <w:rPr>
                <w:rFonts w:ascii="宋体" w:eastAsia="宋体" w:hAnsi="宋体" w:cs="宋体" w:hint="eastAsia"/>
                <w:b/>
                <w:bCs/>
                <w:color w:val="0F1115"/>
                <w:kern w:val="0"/>
                <w:sz w:val="24"/>
                <w:lang w:bidi="ar"/>
              </w:rPr>
              <w:t>3、液基细胞学用于纤维支气管刷检、肺泡灌洗液的检查</w:t>
            </w:r>
            <w:r>
              <w:rPr>
                <w:rFonts w:ascii="宋体" w:eastAsia="宋体" w:hAnsi="宋体" w:cs="宋体" w:hint="eastAsia"/>
                <w:color w:val="0F1115"/>
                <w:kern w:val="0"/>
                <w:sz w:val="24"/>
                <w:lang w:bidi="ar"/>
              </w:rPr>
              <w:br/>
              <w:t>纤维支气管刷检细胞学检查是临床诊断肺癌的重要方法。传统的细胞学制片方法是临床医生经纤维支气管镜在病变部位用毛刷刷取粘膜细胞后直接涂抹在</w:t>
            </w:r>
            <w:proofErr w:type="gramStart"/>
            <w:r>
              <w:rPr>
                <w:rFonts w:ascii="宋体" w:eastAsia="宋体" w:hAnsi="宋体" w:cs="宋体" w:hint="eastAsia"/>
                <w:color w:val="0F1115"/>
                <w:kern w:val="0"/>
                <w:sz w:val="24"/>
                <w:lang w:bidi="ar"/>
              </w:rPr>
              <w:t>玻</w:t>
            </w:r>
            <w:proofErr w:type="gramEnd"/>
            <w:r>
              <w:rPr>
                <w:rFonts w:ascii="宋体" w:eastAsia="宋体" w:hAnsi="宋体" w:cs="宋体" w:hint="eastAsia"/>
                <w:color w:val="0F1115"/>
                <w:kern w:val="0"/>
                <w:sz w:val="24"/>
                <w:lang w:bidi="ar"/>
              </w:rPr>
              <w:t>片上，固定后送检，常因涂抹时的力道大少不均、固定不及</w:t>
            </w:r>
            <w:proofErr w:type="gramStart"/>
            <w:r>
              <w:rPr>
                <w:rFonts w:ascii="宋体" w:eastAsia="宋体" w:hAnsi="宋体" w:cs="宋体" w:hint="eastAsia"/>
                <w:color w:val="0F1115"/>
                <w:kern w:val="0"/>
                <w:sz w:val="24"/>
                <w:lang w:bidi="ar"/>
              </w:rPr>
              <w:t>时或刷检时</w:t>
            </w:r>
            <w:proofErr w:type="gramEnd"/>
            <w:r>
              <w:rPr>
                <w:rFonts w:ascii="宋体" w:eastAsia="宋体" w:hAnsi="宋体" w:cs="宋体" w:hint="eastAsia"/>
                <w:color w:val="0F1115"/>
                <w:kern w:val="0"/>
                <w:sz w:val="24"/>
                <w:lang w:bidi="ar"/>
              </w:rPr>
              <w:t>出血多造成制片质量部满意。采用沉降</w:t>
            </w:r>
            <w:proofErr w:type="gramStart"/>
            <w:r>
              <w:rPr>
                <w:rFonts w:ascii="宋体" w:eastAsia="宋体" w:hAnsi="宋体" w:cs="宋体" w:hint="eastAsia"/>
                <w:color w:val="0F1115"/>
                <w:kern w:val="0"/>
                <w:sz w:val="24"/>
                <w:lang w:bidi="ar"/>
              </w:rPr>
              <w:t>式液基</w:t>
            </w:r>
            <w:proofErr w:type="gramEnd"/>
            <w:r>
              <w:rPr>
                <w:rFonts w:ascii="宋体" w:eastAsia="宋体" w:hAnsi="宋体" w:cs="宋体" w:hint="eastAsia"/>
                <w:color w:val="0F1115"/>
                <w:kern w:val="0"/>
                <w:sz w:val="24"/>
                <w:lang w:bidi="ar"/>
              </w:rPr>
              <w:t>薄层细胞学技术用于纤维支气管刷检，取得较好效果。</w:t>
            </w:r>
            <w:r>
              <w:rPr>
                <w:rFonts w:ascii="宋体" w:eastAsia="宋体" w:hAnsi="宋体" w:cs="宋体" w:hint="eastAsia"/>
                <w:color w:val="0F1115"/>
                <w:kern w:val="0"/>
                <w:sz w:val="24"/>
                <w:lang w:bidi="ar"/>
              </w:rPr>
              <w:br/>
            </w:r>
            <w:r>
              <w:rPr>
                <w:rFonts w:ascii="宋体" w:eastAsia="宋体" w:hAnsi="宋体" w:cs="宋体" w:hint="eastAsia"/>
                <w:b/>
                <w:bCs/>
                <w:color w:val="0F1115"/>
                <w:kern w:val="0"/>
                <w:sz w:val="24"/>
                <w:lang w:bidi="ar"/>
              </w:rPr>
              <w:t>4、液基细胞学用于尿液的检查</w:t>
            </w:r>
            <w:r>
              <w:rPr>
                <w:rFonts w:ascii="宋体" w:eastAsia="宋体" w:hAnsi="宋体" w:cs="宋体" w:hint="eastAsia"/>
                <w:color w:val="0F1115"/>
                <w:kern w:val="0"/>
                <w:sz w:val="24"/>
                <w:lang w:bidi="ar"/>
              </w:rPr>
              <w:br/>
              <w:t>尿细胞学检查由于取材简单方便非常适合作为体检项目在</w:t>
            </w:r>
            <w:proofErr w:type="gramStart"/>
            <w:r>
              <w:rPr>
                <w:rFonts w:ascii="宋体" w:eastAsia="宋体" w:hAnsi="宋体" w:cs="宋体" w:hint="eastAsia"/>
                <w:color w:val="0F1115"/>
                <w:kern w:val="0"/>
                <w:sz w:val="24"/>
                <w:lang w:bidi="ar"/>
              </w:rPr>
              <w:t>体检科</w:t>
            </w:r>
            <w:proofErr w:type="gramEnd"/>
            <w:r>
              <w:rPr>
                <w:rFonts w:ascii="宋体" w:eastAsia="宋体" w:hAnsi="宋体" w:cs="宋体" w:hint="eastAsia"/>
                <w:color w:val="0F1115"/>
                <w:kern w:val="0"/>
                <w:sz w:val="24"/>
                <w:lang w:bidi="ar"/>
              </w:rPr>
              <w:t xml:space="preserve">开展，针对于有一定年龄且涉及吸烟等高危因素影响的老年男性。 </w:t>
            </w:r>
            <w:r>
              <w:rPr>
                <w:rFonts w:ascii="宋体" w:eastAsia="宋体" w:hAnsi="宋体" w:cs="宋体" w:hint="eastAsia"/>
                <w:color w:val="0F1115"/>
                <w:kern w:val="0"/>
                <w:sz w:val="24"/>
                <w:lang w:bidi="ar"/>
              </w:rPr>
              <w:br/>
            </w:r>
            <w:r>
              <w:rPr>
                <w:rFonts w:ascii="宋体" w:eastAsia="宋体" w:hAnsi="宋体" w:cs="宋体" w:hint="eastAsia"/>
                <w:b/>
                <w:bCs/>
                <w:color w:val="0F1115"/>
                <w:kern w:val="0"/>
                <w:sz w:val="24"/>
                <w:lang w:bidi="ar"/>
              </w:rPr>
              <w:t>5、液基细胞学用于针吸细胞学的检查</w:t>
            </w:r>
            <w:r>
              <w:rPr>
                <w:rFonts w:ascii="宋体" w:eastAsia="宋体" w:hAnsi="宋体" w:cs="宋体" w:hint="eastAsia"/>
                <w:color w:val="0F1115"/>
                <w:kern w:val="0"/>
                <w:sz w:val="24"/>
                <w:lang w:bidi="ar"/>
              </w:rPr>
              <w:br/>
              <w:t>针吸细胞学是脱落细胞学的一个分支。细针吸取细胞学通过细针穿刺病灶，吸取少许细胞成分作涂片检查的一种细胞学诊断方法。所吸取的细胞是人为的脱落细胞，有时可同时吸取少许组织，利用这些细胞，不仅可以进行细胞学镜下观察同时也可以联合免疫组织化学等检查。</w:t>
            </w:r>
            <w:r>
              <w:rPr>
                <w:rFonts w:ascii="宋体" w:eastAsia="宋体" w:hAnsi="宋体" w:cs="宋体" w:hint="eastAsia"/>
                <w:color w:val="0F1115"/>
                <w:kern w:val="0"/>
                <w:sz w:val="24"/>
                <w:lang w:bidi="ar"/>
              </w:rPr>
              <w:br/>
            </w:r>
            <w:r>
              <w:rPr>
                <w:rFonts w:ascii="宋体" w:eastAsia="宋体" w:hAnsi="宋体" w:cs="宋体" w:hint="eastAsia"/>
                <w:b/>
                <w:bCs/>
                <w:color w:val="0F1115"/>
                <w:kern w:val="0"/>
                <w:sz w:val="24"/>
                <w:lang w:bidi="ar"/>
              </w:rPr>
              <w:t>6、液基细胞学用于浆膜</w:t>
            </w:r>
            <w:proofErr w:type="gramStart"/>
            <w:r>
              <w:rPr>
                <w:rFonts w:ascii="宋体" w:eastAsia="宋体" w:hAnsi="宋体" w:cs="宋体" w:hint="eastAsia"/>
                <w:b/>
                <w:bCs/>
                <w:color w:val="0F1115"/>
                <w:kern w:val="0"/>
                <w:sz w:val="24"/>
                <w:lang w:bidi="ar"/>
              </w:rPr>
              <w:t>腔</w:t>
            </w:r>
            <w:proofErr w:type="gramEnd"/>
            <w:r>
              <w:rPr>
                <w:rFonts w:ascii="宋体" w:eastAsia="宋体" w:hAnsi="宋体" w:cs="宋体" w:hint="eastAsia"/>
                <w:b/>
                <w:bCs/>
                <w:color w:val="0F1115"/>
                <w:kern w:val="0"/>
                <w:sz w:val="24"/>
                <w:lang w:bidi="ar"/>
              </w:rPr>
              <w:t>积液的检查</w:t>
            </w:r>
            <w:r>
              <w:rPr>
                <w:rFonts w:ascii="宋体" w:eastAsia="宋体" w:hAnsi="宋体" w:cs="宋体" w:hint="eastAsia"/>
                <w:color w:val="0F1115"/>
                <w:kern w:val="0"/>
                <w:sz w:val="24"/>
                <w:lang w:bidi="ar"/>
              </w:rPr>
              <w:br/>
              <w:t>病理科胸水中的细胞同样可以用于细胞学检查。事实上很多原发癌症或者转移癌都会引起浆膜</w:t>
            </w:r>
            <w:proofErr w:type="gramStart"/>
            <w:r>
              <w:rPr>
                <w:rFonts w:ascii="宋体" w:eastAsia="宋体" w:hAnsi="宋体" w:cs="宋体" w:hint="eastAsia"/>
                <w:color w:val="0F1115"/>
                <w:kern w:val="0"/>
                <w:sz w:val="24"/>
                <w:lang w:bidi="ar"/>
              </w:rPr>
              <w:t>腔</w:t>
            </w:r>
            <w:proofErr w:type="gramEnd"/>
            <w:r>
              <w:rPr>
                <w:rFonts w:ascii="宋体" w:eastAsia="宋体" w:hAnsi="宋体" w:cs="宋体" w:hint="eastAsia"/>
                <w:color w:val="0F1115"/>
                <w:kern w:val="0"/>
                <w:sz w:val="24"/>
                <w:lang w:bidi="ar"/>
              </w:rPr>
              <w:t>积液，能从中找到癌细胞就能确诊疾病。如果使用液基细胞学</w:t>
            </w:r>
            <w:proofErr w:type="gramStart"/>
            <w:r>
              <w:rPr>
                <w:rFonts w:ascii="宋体" w:eastAsia="宋体" w:hAnsi="宋体" w:cs="宋体" w:hint="eastAsia"/>
                <w:color w:val="0F1115"/>
                <w:kern w:val="0"/>
                <w:sz w:val="24"/>
                <w:lang w:bidi="ar"/>
              </w:rPr>
              <w:t>进行液基制片</w:t>
            </w:r>
            <w:proofErr w:type="gramEnd"/>
            <w:r>
              <w:rPr>
                <w:rFonts w:ascii="宋体" w:eastAsia="宋体" w:hAnsi="宋体" w:cs="宋体" w:hint="eastAsia"/>
                <w:color w:val="0F1115"/>
                <w:kern w:val="0"/>
                <w:sz w:val="24"/>
                <w:lang w:bidi="ar"/>
              </w:rPr>
              <w:t>，就可以更好地保护细胞原有形态，对胸腹水良恶性判别及肺间质肿瘤的诊出非常有意义。并且液基细胞学特质的胸腹水稀释液和保存液可以固定细胞形态延长胸腹水的保存时间，可以用于免疫组化细胞块和其它的相关检查。</w:t>
            </w:r>
          </w:p>
        </w:tc>
      </w:tr>
      <w:tr w:rsidR="000D0F7A" w14:paraId="2841EE81" w14:textId="77777777">
        <w:trPr>
          <w:trHeight w:val="2000"/>
        </w:trPr>
        <w:tc>
          <w:tcPr>
            <w:tcW w:w="506" w:type="dxa"/>
            <w:vAlign w:val="center"/>
          </w:tcPr>
          <w:p w14:paraId="00EEE6CF" w14:textId="77777777" w:rsidR="000D0F7A" w:rsidRDefault="00000000">
            <w:pPr>
              <w:widowControl/>
              <w:jc w:val="left"/>
            </w:pPr>
            <w:r>
              <w:rPr>
                <w:rFonts w:ascii="宋体" w:eastAsia="宋体" w:hAnsi="宋体" w:cs="宋体"/>
                <w:kern w:val="0"/>
                <w:sz w:val="24"/>
                <w:lang w:bidi="ar"/>
              </w:rPr>
              <w:lastRenderedPageBreak/>
              <w:t>二</w:t>
            </w:r>
          </w:p>
        </w:tc>
        <w:tc>
          <w:tcPr>
            <w:tcW w:w="8574" w:type="dxa"/>
            <w:vAlign w:val="center"/>
          </w:tcPr>
          <w:p w14:paraId="546333F6" w14:textId="77777777" w:rsidR="000D0F7A" w:rsidRDefault="00000000">
            <w:pPr>
              <w:widowControl/>
              <w:jc w:val="left"/>
            </w:pPr>
            <w:r>
              <w:rPr>
                <w:rFonts w:ascii="宋体" w:eastAsia="宋体" w:hAnsi="宋体" w:cs="宋体"/>
                <w:kern w:val="0"/>
                <w:sz w:val="24"/>
                <w:lang w:bidi="ar"/>
              </w:rPr>
              <w:t>设备配置与要求：</w:t>
            </w:r>
            <w:r>
              <w:rPr>
                <w:rFonts w:ascii="宋体" w:eastAsia="宋体" w:hAnsi="宋体" w:cs="宋体"/>
                <w:kern w:val="0"/>
                <w:sz w:val="24"/>
                <w:lang w:bidi="ar"/>
              </w:rPr>
              <w:br/>
              <w:t>1、制片染色一体机</w:t>
            </w:r>
            <w:r>
              <w:rPr>
                <w:rFonts w:ascii="宋体" w:eastAsia="宋体" w:hAnsi="宋体" w:cs="宋体"/>
                <w:kern w:val="0"/>
                <w:sz w:val="24"/>
                <w:lang w:bidi="ar"/>
              </w:rPr>
              <w:br/>
              <w:t>2、自动样本</w:t>
            </w:r>
            <w:proofErr w:type="gramStart"/>
            <w:r>
              <w:rPr>
                <w:rFonts w:ascii="宋体" w:eastAsia="宋体" w:hAnsi="宋体" w:cs="宋体"/>
                <w:kern w:val="0"/>
                <w:sz w:val="24"/>
                <w:lang w:bidi="ar"/>
              </w:rPr>
              <w:t>转移机</w:t>
            </w:r>
            <w:proofErr w:type="gramEnd"/>
            <w:r>
              <w:rPr>
                <w:rFonts w:ascii="宋体" w:eastAsia="宋体" w:hAnsi="宋体" w:cs="宋体"/>
                <w:kern w:val="0"/>
                <w:sz w:val="24"/>
                <w:lang w:bidi="ar"/>
              </w:rPr>
              <w:br/>
              <w:t>3、真空废液装置</w:t>
            </w:r>
            <w:r>
              <w:rPr>
                <w:rFonts w:ascii="宋体" w:eastAsia="宋体" w:hAnsi="宋体" w:cs="宋体"/>
                <w:kern w:val="0"/>
                <w:sz w:val="24"/>
                <w:lang w:bidi="ar"/>
              </w:rPr>
              <w:br/>
              <w:t>4、低速离心机</w:t>
            </w:r>
            <w:r>
              <w:rPr>
                <w:rFonts w:ascii="宋体" w:eastAsia="宋体" w:hAnsi="宋体" w:cs="宋体"/>
                <w:kern w:val="0"/>
                <w:sz w:val="24"/>
                <w:lang w:bidi="ar"/>
              </w:rPr>
              <w:br/>
              <w:t>5、漩涡振荡器</w:t>
            </w:r>
            <w:r>
              <w:rPr>
                <w:rFonts w:ascii="宋体" w:eastAsia="宋体" w:hAnsi="宋体" w:cs="宋体"/>
                <w:kern w:val="0"/>
                <w:sz w:val="24"/>
                <w:lang w:bidi="ar"/>
              </w:rPr>
              <w:br/>
              <w:t>6、</w:t>
            </w:r>
            <w:proofErr w:type="gramStart"/>
            <w:r>
              <w:rPr>
                <w:rFonts w:ascii="宋体" w:eastAsia="宋体" w:hAnsi="宋体" w:cs="宋体"/>
                <w:kern w:val="0"/>
                <w:sz w:val="24"/>
                <w:lang w:bidi="ar"/>
              </w:rPr>
              <w:t>液基振荡器</w:t>
            </w:r>
            <w:proofErr w:type="gramEnd"/>
            <w:r>
              <w:rPr>
                <w:rFonts w:ascii="宋体" w:eastAsia="宋体" w:hAnsi="宋体" w:cs="宋体"/>
                <w:kern w:val="0"/>
                <w:sz w:val="24"/>
                <w:lang w:bidi="ar"/>
              </w:rPr>
              <w:br/>
              <w:t>7、耐高温塑料染色架</w:t>
            </w:r>
            <w:r>
              <w:rPr>
                <w:rFonts w:ascii="宋体" w:eastAsia="宋体" w:hAnsi="宋体" w:cs="宋体"/>
                <w:kern w:val="0"/>
                <w:sz w:val="24"/>
                <w:lang w:bidi="ar"/>
              </w:rPr>
              <w:br/>
              <w:t>8、塑料染色盒</w:t>
            </w:r>
            <w:r>
              <w:rPr>
                <w:rFonts w:ascii="宋体" w:eastAsia="宋体" w:hAnsi="宋体" w:cs="宋体"/>
                <w:kern w:val="0"/>
                <w:sz w:val="24"/>
                <w:lang w:bidi="ar"/>
              </w:rPr>
              <w:br/>
              <w:t>9、塑料试管架</w:t>
            </w:r>
            <w:r>
              <w:rPr>
                <w:rFonts w:ascii="宋体" w:eastAsia="宋体" w:hAnsi="宋体" w:cs="宋体"/>
                <w:kern w:val="0"/>
                <w:sz w:val="24"/>
                <w:lang w:bidi="ar"/>
              </w:rPr>
              <w:br/>
              <w:t>10、塑料洗瓶</w:t>
            </w:r>
          </w:p>
        </w:tc>
      </w:tr>
      <w:tr w:rsidR="000D0F7A" w14:paraId="00EAB9F1" w14:textId="77777777">
        <w:trPr>
          <w:trHeight w:val="2000"/>
        </w:trPr>
        <w:tc>
          <w:tcPr>
            <w:tcW w:w="506" w:type="dxa"/>
            <w:vAlign w:val="center"/>
          </w:tcPr>
          <w:p w14:paraId="109E36B5" w14:textId="77777777" w:rsidR="000D0F7A" w:rsidRDefault="00000000">
            <w:pPr>
              <w:widowControl/>
              <w:jc w:val="left"/>
            </w:pPr>
            <w:r>
              <w:rPr>
                <w:rFonts w:ascii="宋体" w:eastAsia="宋体" w:hAnsi="宋体" w:cs="宋体"/>
                <w:kern w:val="0"/>
                <w:sz w:val="24"/>
                <w:lang w:bidi="ar"/>
              </w:rPr>
              <w:t>三</w:t>
            </w:r>
          </w:p>
        </w:tc>
        <w:tc>
          <w:tcPr>
            <w:tcW w:w="8574" w:type="dxa"/>
            <w:vAlign w:val="center"/>
          </w:tcPr>
          <w:p w14:paraId="5BF229B3" w14:textId="77777777" w:rsidR="000D0F7A" w:rsidRDefault="00000000">
            <w:pPr>
              <w:widowControl/>
              <w:jc w:val="left"/>
            </w:pPr>
            <w:r>
              <w:rPr>
                <w:rFonts w:ascii="宋体" w:eastAsia="宋体" w:hAnsi="宋体" w:cs="宋体" w:hint="eastAsia"/>
                <w:color w:val="0F1115"/>
                <w:kern w:val="0"/>
                <w:sz w:val="24"/>
                <w:lang w:bidi="ar"/>
              </w:rPr>
              <w:t>技术参数与性能要求：包含设备的核心性能参数、关键的硬件配置、软件模块功能、数据与系统兼容性（产生接口费用，由投标公司承担）</w:t>
            </w:r>
            <w:r>
              <w:rPr>
                <w:rFonts w:ascii="宋体" w:eastAsia="宋体" w:hAnsi="宋体" w:cs="宋体" w:hint="eastAsia"/>
                <w:color w:val="0F1115"/>
                <w:kern w:val="0"/>
                <w:sz w:val="24"/>
                <w:lang w:bidi="ar"/>
              </w:rPr>
              <w:br/>
              <w:t>1.</w:t>
            </w:r>
            <w:r>
              <w:rPr>
                <w:rFonts w:ascii="宋体" w:eastAsia="宋体" w:hAnsi="宋体" w:cs="宋体"/>
                <w:kern w:val="0"/>
                <w:sz w:val="24"/>
                <w:lang w:bidi="ar"/>
              </w:rPr>
              <w:t>▲</w:t>
            </w:r>
            <w:r>
              <w:rPr>
                <w:rFonts w:ascii="宋体" w:eastAsia="宋体" w:hAnsi="宋体" w:cs="宋体" w:hint="eastAsia"/>
                <w:color w:val="0F1115"/>
                <w:kern w:val="0"/>
                <w:sz w:val="24"/>
                <w:lang w:bidi="ar"/>
              </w:rPr>
              <w:t>制片技术原理：沉降式技术/膜式</w:t>
            </w:r>
            <w:proofErr w:type="gramStart"/>
            <w:r>
              <w:rPr>
                <w:rFonts w:ascii="宋体" w:eastAsia="宋体" w:hAnsi="宋体" w:cs="宋体" w:hint="eastAsia"/>
                <w:color w:val="0F1115"/>
                <w:kern w:val="0"/>
                <w:sz w:val="24"/>
                <w:lang w:bidi="ar"/>
              </w:rPr>
              <w:t>吸滤法</w:t>
            </w:r>
            <w:proofErr w:type="gramEnd"/>
            <w:r>
              <w:rPr>
                <w:rFonts w:ascii="宋体" w:eastAsia="宋体" w:hAnsi="宋体" w:cs="宋体" w:hint="eastAsia"/>
                <w:color w:val="0F1115"/>
                <w:kern w:val="0"/>
                <w:sz w:val="24"/>
                <w:lang w:bidi="ar"/>
              </w:rPr>
              <w:t>/离心沉降法等。</w:t>
            </w:r>
            <w:r>
              <w:rPr>
                <w:rFonts w:ascii="宋体" w:eastAsia="宋体" w:hAnsi="宋体" w:cs="宋体" w:hint="eastAsia"/>
                <w:color w:val="0F1115"/>
                <w:kern w:val="0"/>
                <w:sz w:val="24"/>
                <w:lang w:bidi="ar"/>
              </w:rPr>
              <w:br/>
              <w:t>2.样本前期处理方式：使用分离提取液，通过密度分层技术，去除样本中的杂质。制片过程中利用细胞自身重力，自然沉降与</w:t>
            </w:r>
            <w:proofErr w:type="gramStart"/>
            <w:r>
              <w:rPr>
                <w:rFonts w:ascii="宋体" w:eastAsia="宋体" w:hAnsi="宋体" w:cs="宋体" w:hint="eastAsia"/>
                <w:color w:val="0F1115"/>
                <w:kern w:val="0"/>
                <w:sz w:val="24"/>
                <w:lang w:bidi="ar"/>
              </w:rPr>
              <w:t>玻</w:t>
            </w:r>
            <w:proofErr w:type="gramEnd"/>
            <w:r>
              <w:rPr>
                <w:rFonts w:ascii="宋体" w:eastAsia="宋体" w:hAnsi="宋体" w:cs="宋体" w:hint="eastAsia"/>
                <w:color w:val="0F1115"/>
                <w:kern w:val="0"/>
                <w:sz w:val="24"/>
                <w:lang w:bidi="ar"/>
              </w:rPr>
              <w:t>片相粘附。</w:t>
            </w:r>
            <w:r>
              <w:rPr>
                <w:rFonts w:ascii="宋体" w:eastAsia="宋体" w:hAnsi="宋体" w:cs="宋体" w:hint="eastAsia"/>
                <w:color w:val="0F1115"/>
                <w:kern w:val="0"/>
                <w:sz w:val="24"/>
                <w:lang w:bidi="ar"/>
              </w:rPr>
              <w:br/>
              <w:t>3.</w:t>
            </w:r>
            <w:r>
              <w:rPr>
                <w:rFonts w:ascii="宋体" w:eastAsia="宋体" w:hAnsi="宋体" w:cs="宋体"/>
                <w:kern w:val="0"/>
                <w:sz w:val="24"/>
                <w:lang w:bidi="ar"/>
              </w:rPr>
              <w:t>★</w:t>
            </w:r>
            <w:r>
              <w:rPr>
                <w:rFonts w:ascii="宋体" w:eastAsia="宋体" w:hAnsi="宋体" w:cs="宋体" w:hint="eastAsia"/>
                <w:color w:val="0F1115"/>
                <w:kern w:val="0"/>
                <w:sz w:val="24"/>
                <w:lang w:bidi="ar"/>
              </w:rPr>
              <w:t xml:space="preserve">制片细胞圈范围：制成的薄片诊断面积为直径≤13mm的圆。 </w:t>
            </w:r>
            <w:r>
              <w:rPr>
                <w:rFonts w:ascii="宋体" w:eastAsia="宋体" w:hAnsi="宋体" w:cs="宋体" w:hint="eastAsia"/>
                <w:color w:val="0F1115"/>
                <w:kern w:val="0"/>
                <w:sz w:val="24"/>
                <w:lang w:bidi="ar"/>
              </w:rPr>
              <w:br/>
              <w:t>4.采用≥10.1寸彩色触摸屏监控，无需外置电脑，节约空间。</w:t>
            </w:r>
            <w:r>
              <w:rPr>
                <w:rFonts w:ascii="宋体" w:eastAsia="宋体" w:hAnsi="宋体" w:cs="宋体" w:hint="eastAsia"/>
                <w:color w:val="0F1115"/>
                <w:kern w:val="0"/>
                <w:sz w:val="24"/>
                <w:lang w:bidi="ar"/>
              </w:rPr>
              <w:br/>
              <w:t>5.制片效率：≥32片/批，≤36分钟/32片。</w:t>
            </w:r>
            <w:r>
              <w:rPr>
                <w:rFonts w:ascii="宋体" w:eastAsia="宋体" w:hAnsi="宋体" w:cs="宋体" w:hint="eastAsia"/>
                <w:color w:val="0F1115"/>
                <w:kern w:val="0"/>
                <w:sz w:val="24"/>
                <w:lang w:bidi="ar"/>
              </w:rPr>
              <w:br/>
              <w:t>6.自动制片染色一体化：制片</w:t>
            </w:r>
            <w:proofErr w:type="gramStart"/>
            <w:r>
              <w:rPr>
                <w:rFonts w:ascii="宋体" w:eastAsia="宋体" w:hAnsi="宋体" w:cs="宋体" w:hint="eastAsia"/>
                <w:color w:val="0F1115"/>
                <w:kern w:val="0"/>
                <w:sz w:val="24"/>
                <w:lang w:bidi="ar"/>
              </w:rPr>
              <w:t>染色全</w:t>
            </w:r>
            <w:proofErr w:type="gramEnd"/>
            <w:r>
              <w:rPr>
                <w:rFonts w:ascii="宋体" w:eastAsia="宋体" w:hAnsi="宋体" w:cs="宋体" w:hint="eastAsia"/>
                <w:color w:val="0F1115"/>
                <w:kern w:val="0"/>
                <w:sz w:val="24"/>
                <w:lang w:bidi="ar"/>
              </w:rPr>
              <w:t>过程通过触摸屏监控，采用图形化引导界面，可实时显示当前实验运行步骤及进度，程序可设置分步运行，能根据需要选择制片染色/仅制片/仅染色/仅离心功能。</w:t>
            </w:r>
            <w:r>
              <w:rPr>
                <w:rFonts w:ascii="宋体" w:eastAsia="宋体" w:hAnsi="宋体" w:cs="宋体" w:hint="eastAsia"/>
                <w:color w:val="0F1115"/>
                <w:kern w:val="0"/>
                <w:sz w:val="24"/>
                <w:lang w:bidi="ar"/>
              </w:rPr>
              <w:br/>
              <w:t>7.</w:t>
            </w:r>
            <w:r>
              <w:rPr>
                <w:rFonts w:ascii="宋体" w:eastAsia="宋体" w:hAnsi="宋体" w:cs="宋体"/>
                <w:kern w:val="0"/>
                <w:sz w:val="24"/>
                <w:lang w:bidi="ar"/>
              </w:rPr>
              <w:t>▲</w:t>
            </w:r>
            <w:r>
              <w:rPr>
                <w:rFonts w:ascii="宋体" w:eastAsia="宋体" w:hAnsi="宋体" w:cs="宋体" w:hint="eastAsia"/>
                <w:color w:val="0F1115"/>
                <w:kern w:val="0"/>
                <w:sz w:val="24"/>
                <w:lang w:bidi="ar"/>
              </w:rPr>
              <w:t>设备采用双转盘模块化设计：两个实验模块可独立工作也可同时工作，以实现不同实验参数同时运行和循环上机，满足客户不同样本参数同时上机运行的需求，并提升工作效率。</w:t>
            </w:r>
            <w:r>
              <w:rPr>
                <w:rFonts w:ascii="宋体" w:eastAsia="宋体" w:hAnsi="宋体" w:cs="宋体" w:hint="eastAsia"/>
                <w:color w:val="0F1115"/>
                <w:kern w:val="0"/>
                <w:sz w:val="24"/>
                <w:lang w:bidi="ar"/>
              </w:rPr>
              <w:br/>
              <w:t>8.</w:t>
            </w:r>
            <w:r>
              <w:rPr>
                <w:rFonts w:ascii="宋体" w:eastAsia="宋体" w:hAnsi="宋体" w:cs="宋体"/>
                <w:kern w:val="0"/>
                <w:sz w:val="24"/>
                <w:lang w:bidi="ar"/>
              </w:rPr>
              <w:t>▲</w:t>
            </w:r>
            <w:r>
              <w:rPr>
                <w:rFonts w:ascii="宋体" w:eastAsia="宋体" w:hAnsi="宋体" w:cs="宋体" w:hint="eastAsia"/>
                <w:color w:val="0F1115"/>
                <w:kern w:val="0"/>
                <w:sz w:val="24"/>
                <w:lang w:bidi="ar"/>
              </w:rPr>
              <w:t>废液处理方式：通过转盘快速旋转产生离心力的方式将制片染色仓中的废液排除，废液不经过泵阀及钢针，可完全避免废液管路堵塞的问题。</w:t>
            </w:r>
            <w:r>
              <w:rPr>
                <w:rFonts w:ascii="宋体" w:eastAsia="宋体" w:hAnsi="宋体" w:cs="宋体" w:hint="eastAsia"/>
                <w:color w:val="0F1115"/>
                <w:kern w:val="0"/>
                <w:sz w:val="24"/>
                <w:lang w:bidi="ar"/>
              </w:rPr>
              <w:br/>
              <w:t>9.</w:t>
            </w:r>
            <w:proofErr w:type="gramStart"/>
            <w:r>
              <w:rPr>
                <w:rFonts w:ascii="宋体" w:eastAsia="宋体" w:hAnsi="宋体" w:cs="宋体" w:hint="eastAsia"/>
                <w:color w:val="0F1115"/>
                <w:kern w:val="0"/>
                <w:sz w:val="24"/>
                <w:lang w:bidi="ar"/>
              </w:rPr>
              <w:t>独立滴染</w:t>
            </w:r>
            <w:proofErr w:type="gramEnd"/>
            <w:r>
              <w:rPr>
                <w:rFonts w:ascii="宋体" w:eastAsia="宋体" w:hAnsi="宋体" w:cs="宋体" w:hint="eastAsia"/>
                <w:color w:val="0F1115"/>
                <w:kern w:val="0"/>
                <w:sz w:val="24"/>
                <w:lang w:bidi="ar"/>
              </w:rPr>
              <w:t>技术：每个标本的制片染色都在独立的制片染色仓中进行，染液一次性使用，避免标本间交叉污染，染色效果稳定，</w:t>
            </w:r>
            <w:proofErr w:type="gramStart"/>
            <w:r>
              <w:rPr>
                <w:rFonts w:ascii="宋体" w:eastAsia="宋体" w:hAnsi="宋体" w:cs="宋体" w:hint="eastAsia"/>
                <w:color w:val="0F1115"/>
                <w:kern w:val="0"/>
                <w:sz w:val="24"/>
                <w:lang w:bidi="ar"/>
              </w:rPr>
              <w:t>无批间差</w:t>
            </w:r>
            <w:proofErr w:type="gramEnd"/>
            <w:r>
              <w:rPr>
                <w:rFonts w:ascii="宋体" w:eastAsia="宋体" w:hAnsi="宋体" w:cs="宋体" w:hint="eastAsia"/>
                <w:color w:val="0F1115"/>
                <w:kern w:val="0"/>
                <w:sz w:val="24"/>
                <w:lang w:bidi="ar"/>
              </w:rPr>
              <w:t>。</w:t>
            </w:r>
            <w:r>
              <w:rPr>
                <w:rFonts w:ascii="宋体" w:eastAsia="宋体" w:hAnsi="宋体" w:cs="宋体" w:hint="eastAsia"/>
                <w:color w:val="0F1115"/>
                <w:kern w:val="0"/>
                <w:sz w:val="24"/>
                <w:lang w:bidi="ar"/>
              </w:rPr>
              <w:br/>
              <w:t>10.设备内置≥6个常用实验程序，程序参数可自定义编辑并保存。</w:t>
            </w:r>
            <w:r>
              <w:rPr>
                <w:rFonts w:ascii="宋体" w:eastAsia="宋体" w:hAnsi="宋体" w:cs="宋体" w:hint="eastAsia"/>
                <w:color w:val="0F1115"/>
                <w:kern w:val="0"/>
                <w:sz w:val="24"/>
                <w:lang w:bidi="ar"/>
              </w:rPr>
              <w:br/>
              <w:t>11.</w:t>
            </w:r>
            <w:r>
              <w:rPr>
                <w:rFonts w:ascii="宋体" w:eastAsia="宋体" w:hAnsi="宋体" w:cs="宋体"/>
                <w:kern w:val="0"/>
                <w:sz w:val="24"/>
                <w:lang w:bidi="ar"/>
              </w:rPr>
              <w:t>★</w:t>
            </w:r>
            <w:r>
              <w:rPr>
                <w:rFonts w:ascii="宋体" w:eastAsia="宋体" w:hAnsi="宋体" w:cs="宋体" w:hint="eastAsia"/>
                <w:color w:val="0F1115"/>
                <w:kern w:val="0"/>
                <w:sz w:val="24"/>
                <w:lang w:bidi="ar"/>
              </w:rPr>
              <w:t>设备稳定：使用一次性吸嘴滴加染液，染液不经过管道，无需排空动作，染液消耗量≤200ul/片，既可避免管道堵塞现象，也大量减少废液排放，日常维护简便。</w:t>
            </w:r>
            <w:r>
              <w:rPr>
                <w:rFonts w:ascii="宋体" w:eastAsia="宋体" w:hAnsi="宋体" w:cs="宋体" w:hint="eastAsia"/>
                <w:color w:val="0F1115"/>
                <w:kern w:val="0"/>
                <w:sz w:val="24"/>
                <w:lang w:bidi="ar"/>
              </w:rPr>
              <w:br/>
              <w:t>12.耗材模块化摆放，操作便利，吸嘴盒可直接上机，一次摆放可制片染色100</w:t>
            </w:r>
            <w:proofErr w:type="gramStart"/>
            <w:r>
              <w:rPr>
                <w:rFonts w:ascii="宋体" w:eastAsia="宋体" w:hAnsi="宋体" w:cs="宋体" w:hint="eastAsia"/>
                <w:color w:val="0F1115"/>
                <w:kern w:val="0"/>
                <w:sz w:val="24"/>
                <w:lang w:bidi="ar"/>
              </w:rPr>
              <w:t>例以上</w:t>
            </w:r>
            <w:proofErr w:type="gramEnd"/>
            <w:r>
              <w:rPr>
                <w:rFonts w:ascii="宋体" w:eastAsia="宋体" w:hAnsi="宋体" w:cs="宋体" w:hint="eastAsia"/>
                <w:color w:val="0F1115"/>
                <w:kern w:val="0"/>
                <w:sz w:val="24"/>
                <w:lang w:bidi="ar"/>
              </w:rPr>
              <w:br/>
              <w:t>13.维护简便：设备具有管路自动清洗功能，节省日常维护的时间；</w:t>
            </w:r>
            <w:r>
              <w:rPr>
                <w:rFonts w:ascii="宋体" w:eastAsia="宋体" w:hAnsi="宋体" w:cs="宋体" w:hint="eastAsia"/>
                <w:color w:val="0F1115"/>
                <w:kern w:val="0"/>
                <w:sz w:val="24"/>
                <w:lang w:bidi="ar"/>
              </w:rPr>
              <w:br/>
              <w:t>14.智能化设计：具备吸嘴检测、试剂余量检测、废液上限检测等报警提示功能，有效防止人为错误。</w:t>
            </w:r>
            <w:r>
              <w:rPr>
                <w:rFonts w:ascii="宋体" w:eastAsia="宋体" w:hAnsi="宋体" w:cs="宋体" w:hint="eastAsia"/>
                <w:color w:val="0F1115"/>
                <w:kern w:val="0"/>
                <w:sz w:val="24"/>
                <w:lang w:bidi="ar"/>
              </w:rPr>
              <w:br/>
              <w:t>15.预约运行功能：仪器可预约240分钟内任何时间开始运行，以便充分利用时间；</w:t>
            </w:r>
            <w:r>
              <w:rPr>
                <w:rFonts w:ascii="宋体" w:eastAsia="宋体" w:hAnsi="宋体" w:cs="宋体" w:hint="eastAsia"/>
                <w:color w:val="0F1115"/>
                <w:kern w:val="0"/>
                <w:sz w:val="24"/>
                <w:lang w:bidi="ar"/>
              </w:rPr>
              <w:br/>
              <w:t>16.</w:t>
            </w:r>
            <w:r>
              <w:rPr>
                <w:rFonts w:ascii="宋体" w:eastAsia="宋体" w:hAnsi="宋体" w:cs="宋体"/>
                <w:kern w:val="0"/>
                <w:sz w:val="24"/>
                <w:lang w:bidi="ar"/>
              </w:rPr>
              <w:t>★</w:t>
            </w:r>
            <w:proofErr w:type="gramStart"/>
            <w:r>
              <w:rPr>
                <w:rFonts w:ascii="宋体" w:eastAsia="宋体" w:hAnsi="宋体" w:cs="宋体" w:hint="eastAsia"/>
                <w:color w:val="0F1115"/>
                <w:kern w:val="0"/>
                <w:sz w:val="24"/>
                <w:lang w:bidi="ar"/>
              </w:rPr>
              <w:t>标配</w:t>
            </w:r>
            <w:proofErr w:type="gramEnd"/>
            <w:r>
              <w:rPr>
                <w:rFonts w:ascii="宋体" w:eastAsia="宋体" w:hAnsi="宋体" w:cs="宋体" w:hint="eastAsia"/>
                <w:color w:val="0F1115"/>
                <w:kern w:val="0"/>
                <w:sz w:val="24"/>
                <w:lang w:bidi="ar"/>
              </w:rPr>
              <w:t>≥24位自动样本转移机，自动样本</w:t>
            </w:r>
            <w:proofErr w:type="gramStart"/>
            <w:r>
              <w:rPr>
                <w:rFonts w:ascii="宋体" w:eastAsia="宋体" w:hAnsi="宋体" w:cs="宋体" w:hint="eastAsia"/>
                <w:color w:val="0F1115"/>
                <w:kern w:val="0"/>
                <w:sz w:val="24"/>
                <w:lang w:bidi="ar"/>
              </w:rPr>
              <w:t>转移机</w:t>
            </w:r>
            <w:proofErr w:type="gramEnd"/>
            <w:r>
              <w:rPr>
                <w:rFonts w:ascii="宋体" w:eastAsia="宋体" w:hAnsi="宋体" w:cs="宋体" w:hint="eastAsia"/>
                <w:color w:val="0F1115"/>
                <w:kern w:val="0"/>
                <w:sz w:val="24"/>
                <w:lang w:bidi="ar"/>
              </w:rPr>
              <w:t>可自动添加提取液，内置妇科标本和非妇科标本程序，可自动识别运行相应的程序，妇科/非妇科可同时运行或单独运行。效率：≤8分钟/24样本。</w:t>
            </w:r>
            <w:r>
              <w:rPr>
                <w:rFonts w:ascii="宋体" w:eastAsia="宋体" w:hAnsi="宋体" w:cs="宋体" w:hint="eastAsia"/>
                <w:color w:val="0F1115"/>
                <w:kern w:val="0"/>
                <w:sz w:val="24"/>
                <w:lang w:bidi="ar"/>
              </w:rPr>
              <w:br/>
              <w:t>17.中文的TBS报告系统，具备多机联网功能。</w:t>
            </w:r>
            <w:r>
              <w:rPr>
                <w:rFonts w:ascii="宋体" w:eastAsia="宋体" w:hAnsi="宋体" w:cs="宋体" w:hint="eastAsia"/>
                <w:color w:val="0F1115"/>
                <w:kern w:val="0"/>
                <w:sz w:val="24"/>
                <w:lang w:bidi="ar"/>
              </w:rPr>
              <w:br/>
            </w:r>
            <w:r>
              <w:rPr>
                <w:rFonts w:ascii="宋体" w:eastAsia="宋体" w:hAnsi="宋体" w:cs="宋体" w:hint="eastAsia"/>
                <w:color w:val="0F1115"/>
                <w:kern w:val="0"/>
                <w:sz w:val="24"/>
                <w:lang w:bidi="ar"/>
              </w:rPr>
              <w:lastRenderedPageBreak/>
              <w:t>18.适用范围：(1)宫颈细胞系列；(2)痰细胞/内窥镜刷取细胞/灌洗液细胞系列；(3)浆膜</w:t>
            </w:r>
            <w:proofErr w:type="gramStart"/>
            <w:r>
              <w:rPr>
                <w:rFonts w:ascii="宋体" w:eastAsia="宋体" w:hAnsi="宋体" w:cs="宋体" w:hint="eastAsia"/>
                <w:color w:val="0F1115"/>
                <w:kern w:val="0"/>
                <w:sz w:val="24"/>
                <w:lang w:bidi="ar"/>
              </w:rPr>
              <w:t>腔</w:t>
            </w:r>
            <w:proofErr w:type="gramEnd"/>
            <w:r>
              <w:rPr>
                <w:rFonts w:ascii="宋体" w:eastAsia="宋体" w:hAnsi="宋体" w:cs="宋体" w:hint="eastAsia"/>
                <w:color w:val="0F1115"/>
                <w:kern w:val="0"/>
                <w:sz w:val="24"/>
                <w:lang w:bidi="ar"/>
              </w:rPr>
              <w:t>积液细胞；(4)尿液细胞；(5)针吸细胞系列。</w:t>
            </w:r>
          </w:p>
        </w:tc>
      </w:tr>
      <w:tr w:rsidR="000D0F7A" w14:paraId="3D8FCE76" w14:textId="77777777">
        <w:trPr>
          <w:trHeight w:val="2000"/>
        </w:trPr>
        <w:tc>
          <w:tcPr>
            <w:tcW w:w="506" w:type="dxa"/>
            <w:vAlign w:val="center"/>
          </w:tcPr>
          <w:p w14:paraId="54A92E24" w14:textId="77777777" w:rsidR="000D0F7A" w:rsidRDefault="00000000">
            <w:pPr>
              <w:widowControl/>
              <w:jc w:val="left"/>
            </w:pPr>
            <w:r>
              <w:rPr>
                <w:rFonts w:ascii="宋体" w:eastAsia="宋体" w:hAnsi="宋体" w:cs="宋体"/>
                <w:kern w:val="0"/>
                <w:sz w:val="24"/>
                <w:lang w:bidi="ar"/>
              </w:rPr>
              <w:lastRenderedPageBreak/>
              <w:t>四</w:t>
            </w:r>
          </w:p>
        </w:tc>
        <w:tc>
          <w:tcPr>
            <w:tcW w:w="8574" w:type="dxa"/>
            <w:shd w:val="clear" w:color="auto" w:fill="FFFFFF"/>
            <w:vAlign w:val="center"/>
          </w:tcPr>
          <w:p w14:paraId="2375544C" w14:textId="77777777" w:rsidR="000D0F7A" w:rsidRDefault="00000000">
            <w:pPr>
              <w:widowControl/>
              <w:jc w:val="left"/>
              <w:rPr>
                <w:color w:val="000000"/>
                <w:sz w:val="24"/>
              </w:rPr>
            </w:pPr>
            <w:r>
              <w:rPr>
                <w:rFonts w:ascii="宋体" w:eastAsia="宋体" w:hAnsi="宋体" w:cs="宋体" w:hint="eastAsia"/>
                <w:color w:val="000000"/>
                <w:kern w:val="0"/>
                <w:sz w:val="24"/>
                <w:lang w:bidi="ar"/>
              </w:rPr>
              <w:br/>
            </w:r>
            <w:r>
              <w:rPr>
                <w:rFonts w:ascii="宋体" w:eastAsia="宋体" w:hAnsi="宋体" w:cs="宋体"/>
                <w:color w:val="000000"/>
                <w:kern w:val="0"/>
                <w:sz w:val="24"/>
                <w:lang w:bidi="ar"/>
              </w:rPr>
              <w:t>设备需要使用试剂/耗材，试剂/耗材为专机专用类。</w:t>
            </w:r>
          </w:p>
        </w:tc>
      </w:tr>
      <w:tr w:rsidR="000D0F7A" w14:paraId="3B6BE54E" w14:textId="77777777">
        <w:trPr>
          <w:trHeight w:val="2000"/>
        </w:trPr>
        <w:tc>
          <w:tcPr>
            <w:tcW w:w="506" w:type="dxa"/>
            <w:vAlign w:val="center"/>
          </w:tcPr>
          <w:p w14:paraId="7D1DF1A4" w14:textId="77777777" w:rsidR="000D0F7A" w:rsidRDefault="00000000">
            <w:pPr>
              <w:widowControl/>
              <w:jc w:val="left"/>
            </w:pPr>
            <w:r>
              <w:rPr>
                <w:rFonts w:ascii="宋体" w:eastAsia="宋体" w:hAnsi="宋体" w:cs="宋体"/>
                <w:kern w:val="0"/>
                <w:sz w:val="24"/>
                <w:lang w:bidi="ar"/>
              </w:rPr>
              <w:t>五</w:t>
            </w:r>
          </w:p>
        </w:tc>
        <w:tc>
          <w:tcPr>
            <w:tcW w:w="8574" w:type="dxa"/>
            <w:vAlign w:val="center"/>
          </w:tcPr>
          <w:p w14:paraId="73B7A981" w14:textId="77777777" w:rsidR="000D0F7A" w:rsidRDefault="00000000">
            <w:pPr>
              <w:widowControl/>
              <w:jc w:val="left"/>
            </w:pPr>
            <w:r>
              <w:rPr>
                <w:rFonts w:ascii="宋体" w:eastAsia="宋体" w:hAnsi="宋体" w:cs="宋体" w:hint="eastAsia"/>
                <w:color w:val="0F1115"/>
                <w:kern w:val="0"/>
                <w:sz w:val="24"/>
                <w:lang w:bidi="ar"/>
              </w:rPr>
              <w:t>售后服务要求（免费保修期≥_</w:t>
            </w:r>
            <w:r>
              <w:rPr>
                <w:rStyle w:val="font11"/>
                <w:rFonts w:hint="default"/>
                <w:kern w:val="0"/>
                <w:lang w:bidi="ar"/>
              </w:rPr>
              <w:t>_3</w:t>
            </w:r>
            <w:r>
              <w:rPr>
                <w:rFonts w:ascii="宋体" w:eastAsia="宋体" w:hAnsi="宋体" w:cs="宋体" w:hint="eastAsia"/>
                <w:color w:val="0F1115"/>
                <w:kern w:val="0"/>
                <w:sz w:val="24"/>
                <w:lang w:bidi="ar"/>
              </w:rPr>
              <w:t>_年，现场响应时间：≤24小时，维修期间提供备用机，设备技术培训，设备使用年限≥</w:t>
            </w:r>
            <w:r>
              <w:rPr>
                <w:rStyle w:val="font11"/>
                <w:rFonts w:hint="default"/>
                <w:kern w:val="0"/>
                <w:lang w:bidi="ar"/>
              </w:rPr>
              <w:t>_5</w:t>
            </w:r>
            <w:r>
              <w:rPr>
                <w:rFonts w:ascii="宋体" w:eastAsia="宋体" w:hAnsi="宋体" w:cs="宋体" w:hint="eastAsia"/>
                <w:color w:val="0F1115"/>
                <w:kern w:val="0"/>
                <w:sz w:val="24"/>
                <w:lang w:bidi="ar"/>
              </w:rPr>
              <w:t>年等）</w:t>
            </w:r>
          </w:p>
        </w:tc>
      </w:tr>
      <w:tr w:rsidR="000D0F7A" w14:paraId="672FE33B" w14:textId="77777777">
        <w:trPr>
          <w:trHeight w:val="2160"/>
        </w:trPr>
        <w:tc>
          <w:tcPr>
            <w:tcW w:w="9080" w:type="dxa"/>
            <w:gridSpan w:val="2"/>
            <w:vAlign w:val="center"/>
          </w:tcPr>
          <w:p w14:paraId="378ABEC0" w14:textId="77777777" w:rsidR="000D0F7A" w:rsidRDefault="00000000">
            <w:pPr>
              <w:widowControl/>
              <w:jc w:val="left"/>
              <w:rPr>
                <w:color w:val="FF0000"/>
                <w:sz w:val="24"/>
              </w:rPr>
            </w:pPr>
            <w:r>
              <w:rPr>
                <w:rFonts w:ascii="宋体" w:eastAsia="宋体" w:hAnsi="宋体" w:cs="宋体"/>
                <w:color w:val="FF0000"/>
                <w:kern w:val="0"/>
                <w:sz w:val="24"/>
                <w:lang w:bidi="ar"/>
              </w:rPr>
              <w:t>特别提醒：</w:t>
            </w:r>
            <w:r>
              <w:rPr>
                <w:rFonts w:ascii="宋体" w:eastAsia="宋体" w:hAnsi="宋体" w:cs="宋体"/>
                <w:color w:val="FF0000"/>
                <w:kern w:val="0"/>
                <w:sz w:val="24"/>
                <w:lang w:bidi="ar"/>
              </w:rPr>
              <w:br/>
              <w:t>①标“▲”号的为实质性参数，任意一项“▲”参数未达到，即</w:t>
            </w:r>
            <w:proofErr w:type="gramStart"/>
            <w:r>
              <w:rPr>
                <w:rFonts w:ascii="宋体" w:eastAsia="宋体" w:hAnsi="宋体" w:cs="宋体"/>
                <w:color w:val="FF0000"/>
                <w:kern w:val="0"/>
                <w:sz w:val="24"/>
                <w:lang w:bidi="ar"/>
              </w:rPr>
              <w:t>做废</w:t>
            </w:r>
            <w:proofErr w:type="gramEnd"/>
            <w:r>
              <w:rPr>
                <w:rFonts w:ascii="宋体" w:eastAsia="宋体" w:hAnsi="宋体" w:cs="宋体"/>
                <w:color w:val="FF0000"/>
                <w:kern w:val="0"/>
                <w:sz w:val="24"/>
                <w:lang w:bidi="ar"/>
              </w:rPr>
              <w:t>标处理；</w:t>
            </w:r>
            <w:r>
              <w:rPr>
                <w:rFonts w:ascii="宋体" w:eastAsia="宋体" w:hAnsi="宋体" w:cs="宋体"/>
                <w:color w:val="FF0000"/>
                <w:kern w:val="0"/>
                <w:sz w:val="24"/>
                <w:lang w:bidi="ar"/>
              </w:rPr>
              <w:br/>
              <w:t>②标“★”号的为重要参数，是分值权重较高的参数；</w:t>
            </w:r>
          </w:p>
        </w:tc>
      </w:tr>
    </w:tbl>
    <w:p w14:paraId="60C3214E" w14:textId="77777777" w:rsidR="000D0F7A" w:rsidRDefault="000D0F7A"/>
    <w:sectPr w:rsidR="000D0F7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3BEDD6" w14:textId="77777777" w:rsidR="00CE53CE" w:rsidRDefault="00CE53CE" w:rsidP="00F23196">
      <w:r>
        <w:separator/>
      </w:r>
    </w:p>
  </w:endnote>
  <w:endnote w:type="continuationSeparator" w:id="0">
    <w:p w14:paraId="7F98490B" w14:textId="77777777" w:rsidR="00CE53CE" w:rsidRDefault="00CE53CE" w:rsidP="00F231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var(--dsw-font-markdown-table-h">
    <w:altName w:val="Segoe Print"/>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352CD1" w14:textId="77777777" w:rsidR="00CE53CE" w:rsidRDefault="00CE53CE" w:rsidP="00F23196">
      <w:r>
        <w:separator/>
      </w:r>
    </w:p>
  </w:footnote>
  <w:footnote w:type="continuationSeparator" w:id="0">
    <w:p w14:paraId="501D95FB" w14:textId="77777777" w:rsidR="00CE53CE" w:rsidRDefault="00CE53CE" w:rsidP="00F231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KY_MEDREF_DOCUID" w:val="{49502844-22B6-4656-A963-FBEC010339A1}"/>
    <w:docVar w:name="KY_MEDREF_VERSION" w:val="3"/>
  </w:docVars>
  <w:rsids>
    <w:rsidRoot w:val="00AD2D28"/>
    <w:rsid w:val="000D0F7A"/>
    <w:rsid w:val="001D1AFE"/>
    <w:rsid w:val="004C066C"/>
    <w:rsid w:val="00685676"/>
    <w:rsid w:val="00AD2D28"/>
    <w:rsid w:val="00CE53CE"/>
    <w:rsid w:val="00F23196"/>
    <w:rsid w:val="0A9B415C"/>
    <w:rsid w:val="0FE070E2"/>
    <w:rsid w:val="14BE03D2"/>
    <w:rsid w:val="18065216"/>
    <w:rsid w:val="1B764D9C"/>
    <w:rsid w:val="338B670B"/>
    <w:rsid w:val="4CE9093D"/>
    <w:rsid w:val="55A463B5"/>
    <w:rsid w:val="62BB5B68"/>
    <w:rsid w:val="68D27805"/>
    <w:rsid w:val="705431DA"/>
    <w:rsid w:val="71F60387"/>
    <w:rsid w:val="7B4928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3C72D3"/>
  <w15:docId w15:val="{73520DC5-2988-4108-82B0-2E98E85DC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character" w:styleId="a4">
    <w:name w:val="Strong"/>
    <w:basedOn w:val="a0"/>
    <w:qFormat/>
    <w:rPr>
      <w:b/>
    </w:rPr>
  </w:style>
  <w:style w:type="character" w:customStyle="1" w:styleId="font21">
    <w:name w:val="font21"/>
    <w:basedOn w:val="a0"/>
    <w:qFormat/>
    <w:rPr>
      <w:rFonts w:ascii="宋体" w:eastAsia="宋体" w:hAnsi="宋体" w:cs="宋体" w:hint="eastAsia"/>
      <w:b/>
      <w:bCs/>
      <w:color w:val="000000"/>
      <w:sz w:val="24"/>
      <w:szCs w:val="24"/>
      <w:u w:val="none"/>
    </w:rPr>
  </w:style>
  <w:style w:type="character" w:customStyle="1" w:styleId="font101">
    <w:name w:val="font101"/>
    <w:basedOn w:val="a0"/>
    <w:qFormat/>
    <w:rPr>
      <w:rFonts w:ascii="宋体" w:eastAsia="宋体" w:hAnsi="宋体" w:cs="宋体" w:hint="eastAsia"/>
      <w:color w:val="000000"/>
      <w:sz w:val="24"/>
      <w:szCs w:val="24"/>
      <w:u w:val="none"/>
    </w:rPr>
  </w:style>
  <w:style w:type="character" w:customStyle="1" w:styleId="font112">
    <w:name w:val="font112"/>
    <w:basedOn w:val="a0"/>
    <w:qFormat/>
    <w:rPr>
      <w:rFonts w:ascii="var(--dsw-font-markdown-table-h" w:eastAsia="var(--dsw-font-markdown-table-h" w:hAnsi="var(--dsw-font-markdown-table-h" w:cs="var(--dsw-font-markdown-table-h"/>
      <w:color w:val="000000"/>
      <w:sz w:val="24"/>
      <w:szCs w:val="24"/>
      <w:bdr w:val="single" w:sz="4" w:space="0" w:color="000000"/>
      <w:shd w:val="clear" w:color="auto" w:fill="FFFFFF"/>
    </w:rPr>
  </w:style>
  <w:style w:type="character" w:customStyle="1" w:styleId="font61">
    <w:name w:val="font61"/>
    <w:basedOn w:val="a0"/>
    <w:qFormat/>
    <w:rPr>
      <w:rFonts w:ascii="宋体" w:eastAsia="宋体" w:hAnsi="宋体" w:cs="宋体" w:hint="eastAsia"/>
      <w:color w:val="0F1115"/>
      <w:sz w:val="24"/>
      <w:szCs w:val="24"/>
      <w:u w:val="none"/>
    </w:rPr>
  </w:style>
  <w:style w:type="character" w:customStyle="1" w:styleId="font11">
    <w:name w:val="font11"/>
    <w:basedOn w:val="a0"/>
    <w:qFormat/>
    <w:rPr>
      <w:rFonts w:ascii="宋体" w:eastAsia="宋体" w:hAnsi="宋体" w:cs="宋体" w:hint="eastAsia"/>
      <w:b/>
      <w:bCs/>
      <w:color w:val="000000"/>
      <w:sz w:val="24"/>
      <w:szCs w:val="24"/>
      <w:u w:val="none"/>
    </w:rPr>
  </w:style>
  <w:style w:type="character" w:customStyle="1" w:styleId="font31">
    <w:name w:val="font31"/>
    <w:basedOn w:val="a0"/>
    <w:qFormat/>
    <w:rPr>
      <w:rFonts w:ascii="宋体" w:eastAsia="宋体" w:hAnsi="宋体" w:cs="宋体" w:hint="eastAsia"/>
      <w:b/>
      <w:bCs/>
      <w:color w:val="FF0000"/>
      <w:sz w:val="24"/>
      <w:szCs w:val="24"/>
      <w:u w:val="none"/>
    </w:rPr>
  </w:style>
  <w:style w:type="character" w:customStyle="1" w:styleId="font71">
    <w:name w:val="font71"/>
    <w:basedOn w:val="a0"/>
    <w:qFormat/>
    <w:rPr>
      <w:rFonts w:ascii="宋体" w:eastAsia="宋体" w:hAnsi="宋体" w:cs="宋体" w:hint="eastAsia"/>
      <w:color w:val="000000"/>
      <w:sz w:val="24"/>
      <w:szCs w:val="24"/>
      <w:u w:val="none"/>
    </w:rPr>
  </w:style>
  <w:style w:type="character" w:customStyle="1" w:styleId="font81">
    <w:name w:val="font81"/>
    <w:basedOn w:val="a0"/>
    <w:qFormat/>
    <w:rPr>
      <w:rFonts w:ascii="var(--dsw-font-markdown-table-h" w:eastAsia="var(--dsw-font-markdown-table-h" w:hAnsi="var(--dsw-font-markdown-table-h" w:cs="var(--dsw-font-markdown-table-h"/>
      <w:color w:val="000000"/>
      <w:sz w:val="24"/>
      <w:szCs w:val="24"/>
      <w:bdr w:val="single" w:sz="4" w:space="0" w:color="000000"/>
      <w:shd w:val="clear" w:color="auto" w:fill="FFFFFF"/>
    </w:rPr>
  </w:style>
  <w:style w:type="character" w:customStyle="1" w:styleId="font41">
    <w:name w:val="font41"/>
    <w:basedOn w:val="a0"/>
    <w:qFormat/>
    <w:rPr>
      <w:rFonts w:ascii="宋体" w:eastAsia="宋体" w:hAnsi="宋体" w:cs="宋体" w:hint="eastAsia"/>
      <w:color w:val="0F1115"/>
      <w:sz w:val="24"/>
      <w:szCs w:val="24"/>
      <w:u w:val="none"/>
    </w:rPr>
  </w:style>
  <w:style w:type="character" w:customStyle="1" w:styleId="font91">
    <w:name w:val="font91"/>
    <w:basedOn w:val="a0"/>
    <w:qFormat/>
    <w:rPr>
      <w:rFonts w:ascii="var(--dsw-font-markdown-table-h" w:eastAsia="var(--dsw-font-markdown-table-h" w:hAnsi="var(--dsw-font-markdown-table-h" w:cs="var(--dsw-font-markdown-table-h"/>
      <w:color w:val="000000"/>
      <w:sz w:val="24"/>
      <w:szCs w:val="24"/>
      <w:bdr w:val="single" w:sz="4" w:space="0" w:color="000000"/>
      <w:shd w:val="clear" w:color="auto" w:fill="FFFFFF"/>
    </w:rPr>
  </w:style>
  <w:style w:type="paragraph" w:styleId="a5">
    <w:name w:val="header"/>
    <w:basedOn w:val="a"/>
    <w:link w:val="a6"/>
    <w:rsid w:val="00F23196"/>
    <w:pPr>
      <w:tabs>
        <w:tab w:val="center" w:pos="4153"/>
        <w:tab w:val="right" w:pos="8306"/>
      </w:tabs>
      <w:snapToGrid w:val="0"/>
      <w:jc w:val="center"/>
    </w:pPr>
    <w:rPr>
      <w:sz w:val="18"/>
      <w:szCs w:val="18"/>
    </w:rPr>
  </w:style>
  <w:style w:type="character" w:customStyle="1" w:styleId="a6">
    <w:name w:val="页眉 字符"/>
    <w:basedOn w:val="a0"/>
    <w:link w:val="a5"/>
    <w:rsid w:val="00F23196"/>
    <w:rPr>
      <w:rFonts w:asciiTheme="minorHAnsi" w:eastAsiaTheme="minorEastAsia" w:hAnsiTheme="minorHAnsi" w:cstheme="minorBidi"/>
      <w:kern w:val="2"/>
      <w:sz w:val="18"/>
      <w:szCs w:val="18"/>
    </w:rPr>
  </w:style>
  <w:style w:type="paragraph" w:styleId="a7">
    <w:name w:val="footer"/>
    <w:basedOn w:val="a"/>
    <w:link w:val="a8"/>
    <w:rsid w:val="00F23196"/>
    <w:pPr>
      <w:tabs>
        <w:tab w:val="center" w:pos="4153"/>
        <w:tab w:val="right" w:pos="8306"/>
      </w:tabs>
      <w:snapToGrid w:val="0"/>
      <w:jc w:val="left"/>
    </w:pPr>
    <w:rPr>
      <w:sz w:val="18"/>
      <w:szCs w:val="18"/>
    </w:rPr>
  </w:style>
  <w:style w:type="character" w:customStyle="1" w:styleId="a8">
    <w:name w:val="页脚 字符"/>
    <w:basedOn w:val="a0"/>
    <w:link w:val="a7"/>
    <w:rsid w:val="00F23196"/>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1127</Words>
  <Characters>1162</Characters>
  <Application>Microsoft Office Word</Application>
  <DocSecurity>0</DocSecurity>
  <Lines>52</Lines>
  <Paragraphs>18</Paragraphs>
  <ScaleCrop>false</ScaleCrop>
  <Company/>
  <LinksUpToDate>false</LinksUpToDate>
  <CharactersWithSpaces>2271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56594</dc:creator>
  <cp:lastModifiedBy>Administrator</cp:lastModifiedBy>
  <cp:revision>4</cp:revision>
  <dcterms:created xsi:type="dcterms:W3CDTF">2026-02-23T07:12:00Z</dcterms:created>
  <dcterms:modified xsi:type="dcterms:W3CDTF">2026-07-02T08:40:00Z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eyJoZGlkIjoiY2M0ZmFiNWYyYTliNDg4ODNjMWZhY2U1MWRmZGJmOWYiLCJ1c2VySWQiOiI0MjAzMTQzODkifQ==</vt:lpwstr>
  </property>
  <property fmtid="{D5CDD505-2E9C-101B-9397-08002B2CF9AE}" pid="4" name="ICV">
    <vt:lpwstr>E184E0D09F3E40A4A226489E097178F0_13</vt:lpwstr>
  </property>
</Properties>
</file>