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DD5CE7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AEA1895" w:rsidR="00DD5CE7" w:rsidRDefault="001026E7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026E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电子下消化道内窥镜（光学放大）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DD5CE7" w14:paraId="2BD5AD4C" w14:textId="77777777">
        <w:trPr>
          <w:trHeight w:val="312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DD5CE7" w:rsidRDefault="00DD5CE7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DD5CE7" w14:paraId="18DD7D40" w14:textId="77777777">
        <w:trPr>
          <w:trHeight w:val="945"/>
        </w:trPr>
        <w:tc>
          <w:tcPr>
            <w:tcW w:w="701" w:type="dxa"/>
            <w:vAlign w:val="center"/>
          </w:tcPr>
          <w:p w14:paraId="0306CF0E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355F3EC1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适用范围及用途：设备适用于下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消化道早癌筛查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，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提高早癌检出率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、靶向精准活检，指导微创治疗，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提高早癌生存率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。</w:t>
            </w:r>
          </w:p>
        </w:tc>
      </w:tr>
      <w:tr w:rsidR="00DD5CE7" w14:paraId="2841EE81" w14:textId="77777777">
        <w:trPr>
          <w:trHeight w:val="990"/>
        </w:trPr>
        <w:tc>
          <w:tcPr>
            <w:tcW w:w="701" w:type="dxa"/>
            <w:vAlign w:val="center"/>
          </w:tcPr>
          <w:p w14:paraId="00EEE6CF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546333F6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设备配置与要求：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一、电子下消化道内窥镜（光学放大）   1根</w:t>
            </w:r>
          </w:p>
        </w:tc>
      </w:tr>
      <w:tr w:rsidR="00DD5CE7" w14:paraId="00EAB9F1" w14:textId="77777777">
        <w:trPr>
          <w:trHeight w:val="1075"/>
        </w:trPr>
        <w:tc>
          <w:tcPr>
            <w:tcW w:w="701" w:type="dxa"/>
            <w:vAlign w:val="center"/>
          </w:tcPr>
          <w:p w14:paraId="109E36B5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BF229B3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1）高感图像传感器，输出全高清图像。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2）▲光学放大：最大光学放大倍数≥140倍，并搭载多段变焦功能。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3）视野角：正常观察≥140°，放大观察≤80°。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4）观察景深：正常3~100mm，放大1.5~2.5mm。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5）▲先端部直径（插入部）：≤11.7mm，软性部直径（插入部）：≤11.8mm。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6）弯曲角度：上下≥180°，左右≥160°。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7）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最小钳道内径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：≥3.2mm。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8）工作长度：≥1300mm，全长：≥1600mm。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9）具有前射水功能。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10）结肠插入技术：具有硬度可调、精准传导、顺应弯曲功能。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br/>
              <w:t>11）具备无线插拔技术、无线连接技术。</w:t>
            </w:r>
          </w:p>
        </w:tc>
      </w:tr>
      <w:tr w:rsidR="00DD5CE7" w14:paraId="3D8FCE76" w14:textId="77777777">
        <w:trPr>
          <w:trHeight w:val="840"/>
        </w:trPr>
        <w:tc>
          <w:tcPr>
            <w:tcW w:w="701" w:type="dxa"/>
            <w:vAlign w:val="center"/>
          </w:tcPr>
          <w:p w14:paraId="54A92E24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375544C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耗材要求：无。</w:t>
            </w:r>
          </w:p>
        </w:tc>
      </w:tr>
      <w:tr w:rsidR="00DD5CE7" w14:paraId="3B6BE54E" w14:textId="77777777">
        <w:trPr>
          <w:trHeight w:val="990"/>
        </w:trPr>
        <w:tc>
          <w:tcPr>
            <w:tcW w:w="701" w:type="dxa"/>
            <w:vAlign w:val="center"/>
          </w:tcPr>
          <w:p w14:paraId="7D1DF1A4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DD5CE7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 3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 24 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 w:val="24"/>
                <w:lang w:bidi="ar"/>
              </w:rPr>
              <w:t>小时，维修期间可以提供备用镜，设备技术培训，设备使用年限≥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 6</w:t>
            </w:r>
            <w:r>
              <w:rPr>
                <w:rFonts w:asciiTheme="minorEastAsia" w:hAnsiTheme="minorEastAsia" w:cstheme="minorEastAsia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DD5CE7" w14:paraId="672FE33B" w14:textId="77777777">
        <w:trPr>
          <w:trHeight w:val="1655"/>
        </w:trPr>
        <w:tc>
          <w:tcPr>
            <w:tcW w:w="9080" w:type="dxa"/>
            <w:gridSpan w:val="2"/>
            <w:vAlign w:val="center"/>
          </w:tcPr>
          <w:p w14:paraId="378ABEC0" w14:textId="77777777" w:rsidR="00DD5CE7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DD5CE7" w:rsidRDefault="00DD5CE7"/>
    <w:p w14:paraId="6F93DE5C" w14:textId="77777777" w:rsidR="001026E7" w:rsidRDefault="001026E7"/>
    <w:p w14:paraId="54988B99" w14:textId="77777777" w:rsidR="001026E7" w:rsidRDefault="001026E7">
      <w:pPr>
        <w:rPr>
          <w:rFonts w:hint="eastAsia"/>
        </w:rPr>
      </w:pPr>
    </w:p>
    <w:sectPr w:rsidR="001026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7085" w14:textId="77777777" w:rsidR="00C162B5" w:rsidRDefault="00C162B5" w:rsidP="001026E7">
      <w:r>
        <w:separator/>
      </w:r>
    </w:p>
  </w:endnote>
  <w:endnote w:type="continuationSeparator" w:id="0">
    <w:p w14:paraId="57876519" w14:textId="77777777" w:rsidR="00C162B5" w:rsidRDefault="00C162B5" w:rsidP="0010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026A" w14:textId="77777777" w:rsidR="00C162B5" w:rsidRDefault="00C162B5" w:rsidP="001026E7">
      <w:r>
        <w:separator/>
      </w:r>
    </w:p>
  </w:footnote>
  <w:footnote w:type="continuationSeparator" w:id="0">
    <w:p w14:paraId="6FA02F54" w14:textId="77777777" w:rsidR="00C162B5" w:rsidRDefault="00C162B5" w:rsidP="0010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C48C4"/>
    <w:rsid w:val="001026E7"/>
    <w:rsid w:val="002C48C4"/>
    <w:rsid w:val="003E7EC9"/>
    <w:rsid w:val="0080539D"/>
    <w:rsid w:val="00C162B5"/>
    <w:rsid w:val="00DD5CE7"/>
    <w:rsid w:val="0A9B415C"/>
    <w:rsid w:val="0FE070E2"/>
    <w:rsid w:val="18065216"/>
    <w:rsid w:val="197E0A92"/>
    <w:rsid w:val="30097070"/>
    <w:rsid w:val="340A2063"/>
    <w:rsid w:val="3FB5435F"/>
    <w:rsid w:val="55A463B5"/>
    <w:rsid w:val="62BB5B68"/>
    <w:rsid w:val="63B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CAC48"/>
  <w15:docId w15:val="{C07424C5-30E3-448E-B123-8628163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1026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26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02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026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292</Characters>
  <Application>Microsoft Office Word</Application>
  <DocSecurity>0</DocSecurity>
  <Lines>17</Lines>
  <Paragraphs>14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F22AEA31A84A4CE4B5971CB7CBFD4CFC_13</vt:lpwstr>
  </property>
</Properties>
</file>