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F47C" w14:textId="678734BF" w:rsidR="00CB45C7" w:rsidRDefault="009538C6">
      <w:pPr>
        <w:spacing w:line="360" w:lineRule="auto"/>
        <w:ind w:firstLineChars="200" w:firstLine="643"/>
        <w:jc w:val="center"/>
        <w:rPr>
          <w:rFonts w:hAnsi="宋体" w:hint="eastAsia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回旋加速器</w:t>
      </w:r>
      <w:r w:rsidR="004B22AA">
        <w:rPr>
          <w:rFonts w:hAnsi="宋体" w:hint="eastAsia"/>
          <w:b/>
          <w:sz w:val="32"/>
          <w:szCs w:val="32"/>
        </w:rPr>
        <w:t>保修采购需求</w:t>
      </w:r>
    </w:p>
    <w:p w14:paraId="0078DD04" w14:textId="77777777" w:rsidR="00CB45C7" w:rsidRDefault="00CB45C7">
      <w:pPr>
        <w:spacing w:line="360" w:lineRule="auto"/>
        <w:ind w:firstLineChars="200" w:firstLine="643"/>
        <w:jc w:val="center"/>
        <w:rPr>
          <w:rFonts w:hAnsi="宋体" w:hint="eastAsia"/>
          <w:b/>
          <w:sz w:val="32"/>
          <w:szCs w:val="32"/>
        </w:rPr>
      </w:pPr>
    </w:p>
    <w:p w14:paraId="37C39D1F" w14:textId="77777777" w:rsidR="00CB45C7" w:rsidRDefault="009538C6">
      <w:pPr>
        <w:pStyle w:val="a3"/>
        <w:kinsoku w:val="0"/>
        <w:overflowPunct w:val="0"/>
        <w:spacing w:line="360" w:lineRule="auto"/>
        <w:jc w:val="both"/>
        <w:rPr>
          <w:rFonts w:hAnsi="宋体" w:hint="eastAsia"/>
          <w:b/>
          <w:bCs/>
          <w:spacing w:val="101"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（一）维修保修保养设备名称、规格型号：</w:t>
      </w:r>
      <w:r>
        <w:rPr>
          <w:rFonts w:hAnsi="宋体" w:hint="eastAsia"/>
          <w:sz w:val="24"/>
          <w:szCs w:val="24"/>
          <w:u w:val="single"/>
        </w:rPr>
        <w:t>医用回旋加速器（</w:t>
      </w:r>
      <w:r>
        <w:rPr>
          <w:rFonts w:hAnsi="宋体" w:cs="Times New Roman"/>
          <w:sz w:val="24"/>
          <w:szCs w:val="24"/>
          <w:u w:val="single"/>
        </w:rPr>
        <w:t>PETtrace840</w:t>
      </w:r>
      <w:r>
        <w:rPr>
          <w:rFonts w:hAnsi="宋体" w:hint="eastAsia"/>
          <w:sz w:val="24"/>
          <w:szCs w:val="24"/>
          <w:u w:val="single"/>
        </w:rPr>
        <w:t>）及配套</w:t>
      </w:r>
    </w:p>
    <w:p w14:paraId="666F90B7" w14:textId="77777777" w:rsidR="00CB45C7" w:rsidRDefault="009538C6">
      <w:pPr>
        <w:pStyle w:val="a3"/>
        <w:kinsoku w:val="0"/>
        <w:overflowPunct w:val="0"/>
        <w:spacing w:line="360" w:lineRule="auto"/>
        <w:jc w:val="both"/>
        <w:rPr>
          <w:rFonts w:hAnsi="宋体" w:hint="eastAsia"/>
          <w:b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（二）维修保修保养内容包括：</w:t>
      </w:r>
    </w:p>
    <w:p w14:paraId="610FBBB5" w14:textId="77777777" w:rsidR="003D3904" w:rsidRDefault="009538C6">
      <w:pPr>
        <w:pStyle w:val="a3"/>
        <w:kinsoku w:val="0"/>
        <w:overflowPunct w:val="0"/>
        <w:spacing w:line="360" w:lineRule="auto"/>
        <w:ind w:firstLineChars="200" w:firstLine="420"/>
        <w:jc w:val="both"/>
        <w:rPr>
          <w:rFonts w:hAnsi="宋体" w:hint="eastAsia"/>
          <w:spacing w:val="-4"/>
          <w:w w:val="95"/>
          <w:sz w:val="24"/>
          <w:szCs w:val="24"/>
        </w:rPr>
      </w:pPr>
      <w:r>
        <w:rPr>
          <w:rFonts w:hAnsi="宋体" w:hint="eastAsia"/>
        </w:rPr>
        <w:t>▲</w:t>
      </w:r>
      <w:r>
        <w:rPr>
          <w:rFonts w:hAnsi="宋体" w:cs="Times New Roman"/>
          <w:w w:val="95"/>
          <w:sz w:val="24"/>
          <w:szCs w:val="24"/>
        </w:rPr>
        <w:t>1.</w:t>
      </w:r>
      <w:r>
        <w:rPr>
          <w:rFonts w:hAnsi="宋体" w:hint="eastAsia"/>
          <w:spacing w:val="-4"/>
          <w:w w:val="95"/>
          <w:sz w:val="24"/>
          <w:szCs w:val="24"/>
        </w:rPr>
        <w:t>服务内容：</w:t>
      </w:r>
    </w:p>
    <w:p w14:paraId="33A0F8EE" w14:textId="77777777" w:rsidR="00CB45C7" w:rsidRDefault="003D3904" w:rsidP="003D3904">
      <w:pPr>
        <w:pStyle w:val="a3"/>
        <w:kinsoku w:val="0"/>
        <w:overflowPunct w:val="0"/>
        <w:spacing w:line="360" w:lineRule="auto"/>
        <w:ind w:firstLineChars="196" w:firstLine="429"/>
        <w:jc w:val="both"/>
        <w:rPr>
          <w:rFonts w:hAnsi="宋体" w:hint="eastAsia"/>
          <w:spacing w:val="-6"/>
          <w:sz w:val="24"/>
          <w:szCs w:val="24"/>
        </w:rPr>
      </w:pPr>
      <w:r>
        <w:rPr>
          <w:rFonts w:hAnsi="宋体" w:hint="eastAsia"/>
          <w:spacing w:val="-4"/>
          <w:w w:val="95"/>
          <w:sz w:val="24"/>
          <w:szCs w:val="24"/>
        </w:rPr>
        <w:t>（1）</w:t>
      </w:r>
      <w:r w:rsidR="009538C6">
        <w:rPr>
          <w:rFonts w:hAnsi="宋体" w:hint="eastAsia"/>
          <w:spacing w:val="-4"/>
          <w:w w:val="95"/>
          <w:sz w:val="24"/>
          <w:szCs w:val="24"/>
        </w:rPr>
        <w:t>回旋加速器及配套附属设备（包括一、二级水冷，空压机）</w:t>
      </w:r>
      <w:r w:rsidR="009538C6">
        <w:rPr>
          <w:rFonts w:hAnsi="宋体" w:hint="eastAsia"/>
          <w:spacing w:val="-6"/>
          <w:w w:val="95"/>
          <w:sz w:val="24"/>
          <w:szCs w:val="24"/>
        </w:rPr>
        <w:t>，药物合成仪、质</w:t>
      </w:r>
      <w:proofErr w:type="gramStart"/>
      <w:r w:rsidR="009538C6">
        <w:rPr>
          <w:rFonts w:hAnsi="宋体" w:hint="eastAsia"/>
          <w:spacing w:val="-6"/>
          <w:w w:val="95"/>
          <w:sz w:val="24"/>
          <w:szCs w:val="24"/>
        </w:rPr>
        <w:t>控设备</w:t>
      </w:r>
      <w:proofErr w:type="gramEnd"/>
      <w:r w:rsidR="009538C6">
        <w:rPr>
          <w:rFonts w:hAnsi="宋体" w:hint="eastAsia"/>
          <w:spacing w:val="-6"/>
          <w:w w:val="95"/>
          <w:sz w:val="24"/>
          <w:szCs w:val="24"/>
        </w:rPr>
        <w:t>等与放射性药物合成</w:t>
      </w:r>
      <w:r w:rsidR="009538C6">
        <w:rPr>
          <w:rFonts w:hAnsi="宋体" w:hint="eastAsia"/>
          <w:spacing w:val="-6"/>
          <w:sz w:val="24"/>
          <w:szCs w:val="24"/>
        </w:rPr>
        <w:t>相关的附属设备，不包括设备的计量检定。</w:t>
      </w:r>
    </w:p>
    <w:p w14:paraId="417A84B3" w14:textId="77777777" w:rsidR="00CB45C7" w:rsidRDefault="009538C6" w:rsidP="00E35AD6">
      <w:pPr>
        <w:pStyle w:val="a3"/>
        <w:kinsoku w:val="0"/>
        <w:overflowPunct w:val="0"/>
        <w:spacing w:line="360" w:lineRule="auto"/>
        <w:ind w:firstLineChars="200" w:firstLine="430"/>
        <w:jc w:val="both"/>
        <w:rPr>
          <w:rFonts w:hAnsi="宋体" w:hint="eastAsia"/>
          <w:spacing w:val="-2"/>
          <w:sz w:val="24"/>
          <w:szCs w:val="24"/>
        </w:rPr>
      </w:pPr>
      <w:r>
        <w:rPr>
          <w:rFonts w:hAnsi="宋体" w:hint="eastAsia"/>
          <w:spacing w:val="-6"/>
          <w:w w:val="95"/>
          <w:sz w:val="24"/>
          <w:szCs w:val="24"/>
        </w:rPr>
        <w:t>（</w:t>
      </w:r>
      <w:r w:rsidR="003D3904">
        <w:rPr>
          <w:rFonts w:hAnsi="宋体" w:cs="Times New Roman" w:hint="eastAsia"/>
          <w:spacing w:val="-6"/>
          <w:w w:val="95"/>
          <w:sz w:val="24"/>
          <w:szCs w:val="24"/>
        </w:rPr>
        <w:t>2</w:t>
      </w:r>
      <w:r>
        <w:rPr>
          <w:rFonts w:hAnsi="宋体" w:hint="eastAsia"/>
          <w:spacing w:val="-6"/>
          <w:w w:val="95"/>
          <w:sz w:val="24"/>
          <w:szCs w:val="24"/>
        </w:rPr>
        <w:t>）</w:t>
      </w:r>
      <w:r>
        <w:rPr>
          <w:rFonts w:hAnsi="宋体" w:hint="eastAsia"/>
          <w:spacing w:val="-2"/>
          <w:w w:val="95"/>
          <w:sz w:val="24"/>
          <w:szCs w:val="24"/>
        </w:rPr>
        <w:t>按照加速器维护保养规程维护设备，满足使用方对回旋加速器升级的合理关切，有义务做好积</w:t>
      </w:r>
      <w:r>
        <w:rPr>
          <w:rFonts w:hAnsi="宋体" w:hint="eastAsia"/>
          <w:spacing w:val="-2"/>
          <w:sz w:val="24"/>
          <w:szCs w:val="24"/>
        </w:rPr>
        <w:t>极配合，不得以非原厂升级拒绝服务和履行保修职责。</w:t>
      </w:r>
    </w:p>
    <w:p w14:paraId="14419063" w14:textId="77777777" w:rsidR="00CB45C7" w:rsidRDefault="009538C6" w:rsidP="003D3904">
      <w:pPr>
        <w:pStyle w:val="a3"/>
        <w:overflowPunct w:val="0"/>
        <w:spacing w:line="360" w:lineRule="auto"/>
        <w:ind w:firstLineChars="200" w:firstLine="430"/>
        <w:jc w:val="both"/>
        <w:rPr>
          <w:rFonts w:hAnsi="宋体" w:hint="eastAsia"/>
          <w:spacing w:val="-4"/>
          <w:w w:val="95"/>
          <w:sz w:val="24"/>
          <w:szCs w:val="24"/>
        </w:rPr>
      </w:pPr>
      <w:r w:rsidRPr="003D3904">
        <w:rPr>
          <w:rFonts w:hAnsi="宋体" w:hint="eastAsia"/>
          <w:spacing w:val="-6"/>
          <w:w w:val="95"/>
          <w:sz w:val="24"/>
          <w:szCs w:val="24"/>
        </w:rPr>
        <w:t>（</w:t>
      </w:r>
      <w:r w:rsidR="003D3904">
        <w:rPr>
          <w:rFonts w:hAnsi="宋体" w:hint="eastAsia"/>
          <w:spacing w:val="-6"/>
          <w:w w:val="95"/>
          <w:sz w:val="24"/>
          <w:szCs w:val="24"/>
        </w:rPr>
        <w:t>3</w:t>
      </w:r>
      <w:r w:rsidRPr="003D3904">
        <w:rPr>
          <w:rFonts w:hAnsi="宋体" w:hint="eastAsia"/>
          <w:spacing w:val="-6"/>
          <w:w w:val="95"/>
          <w:sz w:val="24"/>
          <w:szCs w:val="24"/>
        </w:rPr>
        <w:t>）</w:t>
      </w:r>
      <w:r>
        <w:rPr>
          <w:rFonts w:hAnsi="宋体" w:hint="eastAsia"/>
          <w:sz w:val="24"/>
          <w:szCs w:val="24"/>
          <w:vertAlign w:val="superscript"/>
        </w:rPr>
        <w:t>18</w:t>
      </w:r>
      <w:r>
        <w:rPr>
          <w:rFonts w:hAnsi="宋体" w:cs="Times New Roman"/>
          <w:sz w:val="24"/>
          <w:szCs w:val="24"/>
        </w:rPr>
        <w:t>F-FDG</w:t>
      </w:r>
      <w:r>
        <w:rPr>
          <w:rFonts w:hint="eastAsia"/>
        </w:rPr>
        <w:t>未</w:t>
      </w:r>
      <w:r>
        <w:rPr>
          <w:rFonts w:hAnsi="宋体" w:hint="eastAsia"/>
          <w:spacing w:val="-4"/>
          <w:w w:val="95"/>
          <w:sz w:val="24"/>
          <w:szCs w:val="24"/>
        </w:rPr>
        <w:t>校正合成效率≥</w:t>
      </w:r>
      <w:r>
        <w:rPr>
          <w:rFonts w:hAnsi="宋体"/>
          <w:spacing w:val="-4"/>
          <w:w w:val="95"/>
          <w:sz w:val="24"/>
          <w:szCs w:val="24"/>
        </w:rPr>
        <w:t>70%</w:t>
      </w:r>
      <w:r>
        <w:rPr>
          <w:rFonts w:hAnsi="宋体" w:hint="eastAsia"/>
          <w:spacing w:val="-4"/>
          <w:w w:val="95"/>
          <w:sz w:val="24"/>
          <w:szCs w:val="24"/>
        </w:rPr>
        <w:t>，药物各项技术指标达到最新版《中华人民共和国药典》，确保临床用药安全。其他药物参照执行，若暂时没有标准，参照业内标准。其他药物参照执行，若暂时没有标准，参照业内标准。如果不能达到合成效率或技术指标，免费提供</w:t>
      </w:r>
      <w:proofErr w:type="gramStart"/>
      <w:r>
        <w:rPr>
          <w:rFonts w:hAnsi="宋体" w:hint="eastAsia"/>
          <w:spacing w:val="-4"/>
          <w:w w:val="95"/>
          <w:sz w:val="24"/>
          <w:szCs w:val="24"/>
        </w:rPr>
        <w:t>达到达到</w:t>
      </w:r>
      <w:proofErr w:type="gramEnd"/>
      <w:r>
        <w:rPr>
          <w:rFonts w:hAnsi="宋体" w:hint="eastAsia"/>
          <w:spacing w:val="-4"/>
          <w:w w:val="95"/>
          <w:sz w:val="24"/>
          <w:szCs w:val="24"/>
        </w:rPr>
        <w:t>合成效率和技术指标的设备，试剂耗材价格不高过现用药物合成仪，并承担药品备案的所有费用。</w:t>
      </w:r>
    </w:p>
    <w:p w14:paraId="324CD2C6" w14:textId="77777777" w:rsidR="00CB45C7" w:rsidRDefault="003D3904" w:rsidP="003D3904">
      <w:pPr>
        <w:pStyle w:val="a3"/>
        <w:overflowPunct w:val="0"/>
        <w:spacing w:line="360" w:lineRule="auto"/>
        <w:ind w:firstLineChars="200" w:firstLine="430"/>
        <w:jc w:val="both"/>
        <w:rPr>
          <w:rFonts w:hAnsi="宋体" w:hint="eastAsia"/>
          <w:sz w:val="24"/>
          <w:szCs w:val="24"/>
        </w:rPr>
      </w:pPr>
      <w:bookmarkStart w:id="0" w:name="OLE_LINK1"/>
      <w:r>
        <w:rPr>
          <w:rFonts w:hAnsi="宋体" w:hint="eastAsia"/>
          <w:spacing w:val="-6"/>
          <w:w w:val="95"/>
          <w:sz w:val="24"/>
          <w:szCs w:val="24"/>
        </w:rPr>
        <w:t>（</w:t>
      </w:r>
      <w:r>
        <w:rPr>
          <w:rFonts w:hAnsi="宋体" w:cs="Times New Roman" w:hint="eastAsia"/>
          <w:spacing w:val="-6"/>
          <w:w w:val="95"/>
          <w:sz w:val="24"/>
          <w:szCs w:val="24"/>
        </w:rPr>
        <w:t>4</w:t>
      </w:r>
      <w:r>
        <w:rPr>
          <w:rFonts w:hAnsi="宋体" w:hint="eastAsia"/>
          <w:spacing w:val="-6"/>
          <w:w w:val="95"/>
          <w:sz w:val="24"/>
          <w:szCs w:val="24"/>
        </w:rPr>
        <w:t>）</w:t>
      </w:r>
      <w:r w:rsidR="009538C6">
        <w:rPr>
          <w:rFonts w:hAnsi="宋体" w:hint="eastAsia"/>
          <w:sz w:val="24"/>
          <w:szCs w:val="24"/>
        </w:rPr>
        <w:t>定制替换</w:t>
      </w:r>
      <w:proofErr w:type="gramStart"/>
      <w:r w:rsidR="009538C6">
        <w:rPr>
          <w:rFonts w:hAnsi="宋体" w:hint="eastAsia"/>
          <w:sz w:val="24"/>
          <w:szCs w:val="24"/>
        </w:rPr>
        <w:t>氟靶备用靶体</w:t>
      </w:r>
      <w:proofErr w:type="gramEnd"/>
      <w:r w:rsidR="009538C6">
        <w:rPr>
          <w:rFonts w:hAnsi="宋体" w:hint="eastAsia"/>
          <w:sz w:val="24"/>
          <w:szCs w:val="24"/>
        </w:rPr>
        <w:t>一个，减少</w:t>
      </w:r>
      <w:proofErr w:type="gramStart"/>
      <w:r w:rsidR="009538C6">
        <w:rPr>
          <w:rFonts w:hAnsi="宋体" w:hint="eastAsia"/>
          <w:sz w:val="24"/>
          <w:szCs w:val="24"/>
        </w:rPr>
        <w:t>更换靶膜时</w:t>
      </w:r>
      <w:proofErr w:type="gramEnd"/>
      <w:r w:rsidR="009538C6">
        <w:rPr>
          <w:rFonts w:hAnsi="宋体" w:hint="eastAsia"/>
          <w:sz w:val="24"/>
          <w:szCs w:val="24"/>
        </w:rPr>
        <w:t>的停机时间。</w:t>
      </w:r>
    </w:p>
    <w:bookmarkEnd w:id="0"/>
    <w:p w14:paraId="483EC13C" w14:textId="77777777" w:rsidR="00CB45C7" w:rsidRDefault="009538C6">
      <w:pPr>
        <w:pStyle w:val="a3"/>
        <w:kinsoku w:val="0"/>
        <w:overflowPunct w:val="0"/>
        <w:spacing w:line="360" w:lineRule="auto"/>
        <w:jc w:val="both"/>
        <w:rPr>
          <w:rFonts w:hAnsi="宋体" w:hint="eastAsia"/>
          <w:b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（三）维护保养内容：</w:t>
      </w:r>
    </w:p>
    <w:p w14:paraId="2A87E354" w14:textId="77777777" w:rsidR="00CB45C7" w:rsidRDefault="009538C6">
      <w:pPr>
        <w:pStyle w:val="a3"/>
        <w:kinsoku w:val="0"/>
        <w:overflowPunct w:val="0"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年度维护将完成下面全部维护内容，定期维护按产品说明书维护标准完成部分或全部内容。</w:t>
      </w:r>
    </w:p>
    <w:p w14:paraId="3A28E0C3" w14:textId="77777777" w:rsidR="00CB45C7" w:rsidRDefault="009538C6">
      <w:pPr>
        <w:pStyle w:val="a3"/>
        <w:kinsoku w:val="0"/>
        <w:overflowPunct w:val="0"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(1)</w:t>
      </w:r>
      <w:r>
        <w:rPr>
          <w:rFonts w:hAnsi="宋体" w:hint="eastAsia"/>
          <w:sz w:val="24"/>
          <w:szCs w:val="24"/>
        </w:rPr>
        <w:t>磁体系统</w:t>
      </w:r>
      <w:r>
        <w:rPr>
          <w:rFonts w:hAnsi="宋体"/>
          <w:sz w:val="24"/>
          <w:szCs w:val="24"/>
        </w:rPr>
        <w:t>:</w:t>
      </w:r>
      <w:r>
        <w:rPr>
          <w:rFonts w:hAnsi="宋体" w:hint="eastAsia"/>
          <w:sz w:val="24"/>
          <w:szCs w:val="24"/>
        </w:rPr>
        <w:t>水连接，磁体门驱动系统，磁体电源，</w:t>
      </w:r>
      <w:r>
        <w:rPr>
          <w:rFonts w:hAnsi="宋体"/>
          <w:sz w:val="24"/>
          <w:szCs w:val="24"/>
        </w:rPr>
        <w:t>PSMC</w:t>
      </w:r>
      <w:r>
        <w:rPr>
          <w:rFonts w:hAnsi="宋体" w:hint="eastAsia"/>
          <w:sz w:val="24"/>
          <w:szCs w:val="24"/>
        </w:rPr>
        <w:t>；</w:t>
      </w:r>
    </w:p>
    <w:p w14:paraId="4D436B1C" w14:textId="77777777" w:rsidR="00CB45C7" w:rsidRDefault="009538C6">
      <w:pPr>
        <w:pStyle w:val="a3"/>
        <w:kinsoku w:val="0"/>
        <w:overflowPunct w:val="0"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(2)RF</w:t>
      </w:r>
      <w:r>
        <w:rPr>
          <w:rFonts w:hAnsi="宋体" w:hint="eastAsia"/>
          <w:sz w:val="24"/>
          <w:szCs w:val="24"/>
        </w:rPr>
        <w:t>系统：</w:t>
      </w:r>
      <w:r>
        <w:rPr>
          <w:rFonts w:hAnsi="宋体"/>
          <w:sz w:val="24"/>
          <w:szCs w:val="24"/>
        </w:rPr>
        <w:t xml:space="preserve">RF </w:t>
      </w:r>
      <w:r>
        <w:rPr>
          <w:rFonts w:hAnsi="宋体" w:hint="eastAsia"/>
          <w:sz w:val="24"/>
          <w:szCs w:val="24"/>
        </w:rPr>
        <w:t>系统的机械装置，</w:t>
      </w:r>
      <w:r>
        <w:rPr>
          <w:rFonts w:hAnsi="宋体"/>
          <w:sz w:val="24"/>
          <w:szCs w:val="24"/>
        </w:rPr>
        <w:t>RFPG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 xml:space="preserve">RF </w:t>
      </w:r>
      <w:r>
        <w:rPr>
          <w:rFonts w:hAnsi="宋体" w:hint="eastAsia"/>
          <w:sz w:val="24"/>
          <w:szCs w:val="24"/>
        </w:rPr>
        <w:t>系统；</w:t>
      </w:r>
    </w:p>
    <w:p w14:paraId="2E70FBF2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(3)</w:t>
      </w:r>
      <w:r>
        <w:rPr>
          <w:rFonts w:hAnsi="宋体" w:hint="eastAsia"/>
        </w:rPr>
        <w:t>离子源系统：离子源，气体处理系统，离子源系统；</w:t>
      </w:r>
    </w:p>
    <w:p w14:paraId="3F7E4689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(4)</w:t>
      </w:r>
      <w:r>
        <w:rPr>
          <w:rFonts w:hAnsi="宋体" w:hint="eastAsia"/>
        </w:rPr>
        <w:t>剥离系统：箔片滚轮，滚轮滑动，导螺杆单元，驱动单元；</w:t>
      </w:r>
    </w:p>
    <w:p w14:paraId="6A64C484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(5)</w:t>
      </w:r>
      <w:r>
        <w:rPr>
          <w:rFonts w:hAnsi="宋体" w:hint="eastAsia"/>
        </w:rPr>
        <w:t>诊断系统：快插式探头，萃取箔片电流，射束准直器；</w:t>
      </w:r>
    </w:p>
    <w:p w14:paraId="36D3F87C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(6)</w:t>
      </w:r>
      <w:r>
        <w:rPr>
          <w:rFonts w:hAnsi="宋体" w:hint="eastAsia"/>
        </w:rPr>
        <w:t>真空系统：</w:t>
      </w:r>
      <w:proofErr w:type="gramStart"/>
      <w:r>
        <w:rPr>
          <w:rFonts w:hAnsi="宋体" w:hint="eastAsia"/>
        </w:rPr>
        <w:t>旋片泵</w:t>
      </w:r>
      <w:proofErr w:type="gramEnd"/>
      <w:r>
        <w:rPr>
          <w:rFonts w:hAnsi="宋体" w:hint="eastAsia"/>
        </w:rPr>
        <w:t>，扩散泵，</w:t>
      </w:r>
      <w:r>
        <w:rPr>
          <w:rFonts w:hAnsi="宋体"/>
        </w:rPr>
        <w:t xml:space="preserve">Pirani </w:t>
      </w:r>
      <w:r>
        <w:rPr>
          <w:rFonts w:hAnsi="宋体" w:hint="eastAsia"/>
        </w:rPr>
        <w:t>表，</w:t>
      </w:r>
      <w:r>
        <w:rPr>
          <w:rFonts w:hAnsi="宋体"/>
        </w:rPr>
        <w:t xml:space="preserve">Penning </w:t>
      </w:r>
      <w:r>
        <w:rPr>
          <w:rFonts w:hAnsi="宋体" w:hint="eastAsia"/>
        </w:rPr>
        <w:t>真空计；</w:t>
      </w:r>
    </w:p>
    <w:p w14:paraId="7CF08289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(7)</w:t>
      </w:r>
      <w:r>
        <w:rPr>
          <w:rFonts w:hAnsi="宋体" w:hint="eastAsia"/>
        </w:rPr>
        <w:t>加速器控制系统</w:t>
      </w:r>
      <w:r>
        <w:rPr>
          <w:rFonts w:hAnsi="宋体"/>
        </w:rPr>
        <w:t>(ACS)</w:t>
      </w:r>
      <w:r>
        <w:rPr>
          <w:rFonts w:hAnsi="宋体" w:hint="eastAsia"/>
        </w:rPr>
        <w:t>：安全</w:t>
      </w:r>
      <w:proofErr w:type="gramStart"/>
      <w:r>
        <w:rPr>
          <w:rFonts w:hAnsi="宋体" w:hint="eastAsia"/>
        </w:rPr>
        <w:t>联锁</w:t>
      </w:r>
      <w:proofErr w:type="gramEnd"/>
      <w:r>
        <w:rPr>
          <w:rFonts w:hAnsi="宋体" w:hint="eastAsia"/>
        </w:rPr>
        <w:t>，柜</w:t>
      </w:r>
      <w:r>
        <w:rPr>
          <w:rFonts w:hAnsi="宋体"/>
        </w:rPr>
        <w:t xml:space="preserve"> 3</w:t>
      </w:r>
      <w:r>
        <w:rPr>
          <w:rFonts w:hAnsi="宋体" w:hint="eastAsia"/>
        </w:rPr>
        <w:t>，</w:t>
      </w:r>
      <w:r>
        <w:rPr>
          <w:rFonts w:hAnsi="宋体"/>
        </w:rPr>
        <w:t>ACU</w:t>
      </w:r>
      <w:r>
        <w:rPr>
          <w:rFonts w:hAnsi="宋体" w:hint="eastAsia"/>
        </w:rPr>
        <w:t>；</w:t>
      </w:r>
    </w:p>
    <w:p w14:paraId="31CCCBA4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(8)</w:t>
      </w:r>
      <w:r>
        <w:rPr>
          <w:rFonts w:hAnsi="宋体" w:hint="eastAsia"/>
        </w:rPr>
        <w:t>靶系统：液体靶填充瓶，液体靶管路，气体靶管路，传输时间，氦冷却系统，氦气压缩机，安全阀；</w:t>
      </w:r>
    </w:p>
    <w:p w14:paraId="18AD0E73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(9)</w:t>
      </w:r>
      <w:r>
        <w:rPr>
          <w:rFonts w:hAnsi="宋体" w:hint="eastAsia"/>
        </w:rPr>
        <w:t>配电单元：接线盒；</w:t>
      </w:r>
    </w:p>
    <w:p w14:paraId="42100A46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lastRenderedPageBreak/>
        <w:t>(10)</w:t>
      </w:r>
      <w:r>
        <w:rPr>
          <w:rFonts w:hAnsi="宋体" w:hint="eastAsia"/>
        </w:rPr>
        <w:t>辐射屏蔽：屏蔽水，屏蔽门，空气压缩机，空气歧管；</w:t>
      </w:r>
    </w:p>
    <w:p w14:paraId="7C66F79E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(11)</w:t>
      </w:r>
      <w:r>
        <w:rPr>
          <w:rFonts w:hAnsi="宋体" w:hint="eastAsia"/>
        </w:rPr>
        <w:t>冷却水系统：次级冷却单元，水歧管；</w:t>
      </w:r>
    </w:p>
    <w:p w14:paraId="15366096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(12)</w:t>
      </w:r>
      <w:r>
        <w:rPr>
          <w:rFonts w:hAnsi="宋体" w:hint="eastAsia"/>
        </w:rPr>
        <w:t>用户接口盒</w:t>
      </w:r>
      <w:r>
        <w:rPr>
          <w:rFonts w:hAnsi="宋体"/>
        </w:rPr>
        <w:t>(CIB)</w:t>
      </w:r>
      <w:r>
        <w:rPr>
          <w:rFonts w:hAnsi="宋体" w:hint="eastAsia"/>
        </w:rPr>
        <w:t>：接线盒；</w:t>
      </w:r>
    </w:p>
    <w:p w14:paraId="62241B74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(13)</w:t>
      </w:r>
      <w:r>
        <w:rPr>
          <w:rFonts w:hAnsi="宋体" w:hint="eastAsia"/>
        </w:rPr>
        <w:t>放射化学系统：化学控制系统；</w:t>
      </w:r>
    </w:p>
    <w:p w14:paraId="1E3E1D7D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(14)CCS</w:t>
      </w:r>
      <w:r>
        <w:rPr>
          <w:rFonts w:hAnsi="宋体" w:hint="eastAsia"/>
        </w:rPr>
        <w:t>：安全</w:t>
      </w:r>
      <w:proofErr w:type="gramStart"/>
      <w:r>
        <w:rPr>
          <w:rFonts w:hAnsi="宋体" w:hint="eastAsia"/>
        </w:rPr>
        <w:t>联锁</w:t>
      </w:r>
      <w:proofErr w:type="gramEnd"/>
      <w:r>
        <w:rPr>
          <w:rFonts w:hAnsi="宋体" w:hint="eastAsia"/>
        </w:rPr>
        <w:t>，</w:t>
      </w:r>
      <w:r>
        <w:rPr>
          <w:rFonts w:hAnsi="宋体"/>
        </w:rPr>
        <w:t>CCU/CEU</w:t>
      </w:r>
      <w:r>
        <w:rPr>
          <w:rFonts w:hAnsi="宋体" w:hint="eastAsia"/>
        </w:rPr>
        <w:t>，</w:t>
      </w:r>
      <w:r>
        <w:rPr>
          <w:rFonts w:hAnsi="宋体"/>
        </w:rPr>
        <w:t>CEU</w:t>
      </w:r>
      <w:r>
        <w:rPr>
          <w:rFonts w:hAnsi="宋体" w:hint="eastAsia"/>
        </w:rPr>
        <w:t>；</w:t>
      </w:r>
    </w:p>
    <w:p w14:paraId="4FFE10E9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(15)</w:t>
      </w:r>
      <w:r>
        <w:rPr>
          <w:rFonts w:hAnsi="宋体" w:hint="eastAsia"/>
        </w:rPr>
        <w:t>标准化学系统：处理柜，流量调节器；</w:t>
      </w:r>
    </w:p>
    <w:p w14:paraId="60DBA5F1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(16)</w:t>
      </w:r>
      <w:r>
        <w:rPr>
          <w:rFonts w:hAnsi="宋体" w:hint="eastAsia"/>
        </w:rPr>
        <w:t>支持系统：管道。</w:t>
      </w:r>
    </w:p>
    <w:p w14:paraId="6579EC95" w14:textId="77777777" w:rsidR="00CB45C7" w:rsidRDefault="009538C6">
      <w:pPr>
        <w:pStyle w:val="TableParagraph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/>
        </w:rPr>
        <w:t>(17)</w:t>
      </w:r>
      <w:r>
        <w:rPr>
          <w:rFonts w:hAnsi="宋体" w:hint="eastAsia"/>
        </w:rPr>
        <w:t>回旋加速器外围所有配套设施与设备，例如包括但不限于纯净水系统，传输管路，气道管路、热室密闭等管家与一站</w:t>
      </w:r>
      <w:proofErr w:type="gramStart"/>
      <w:r>
        <w:rPr>
          <w:rFonts w:hAnsi="宋体" w:hint="eastAsia"/>
        </w:rPr>
        <w:t>式维护</w:t>
      </w:r>
      <w:proofErr w:type="gramEnd"/>
      <w:r>
        <w:rPr>
          <w:rFonts w:hAnsi="宋体" w:hint="eastAsia"/>
        </w:rPr>
        <w:t>与维修（</w:t>
      </w:r>
      <w:proofErr w:type="gramStart"/>
      <w:r>
        <w:rPr>
          <w:rFonts w:hAnsi="宋体" w:hint="eastAsia"/>
        </w:rPr>
        <w:t>含相关</w:t>
      </w:r>
      <w:proofErr w:type="gramEnd"/>
      <w:r>
        <w:rPr>
          <w:rFonts w:hAnsi="宋体" w:hint="eastAsia"/>
        </w:rPr>
        <w:t>配件与耗材，具体见以下附件清单）。</w:t>
      </w:r>
    </w:p>
    <w:p w14:paraId="11760EC3" w14:textId="77777777" w:rsidR="00CB45C7" w:rsidRDefault="003D3904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 w:hint="eastAsia"/>
          <w:szCs w:val="21"/>
        </w:rPr>
        <w:t>▲</w:t>
      </w:r>
      <w:r w:rsidR="009538C6">
        <w:rPr>
          <w:rFonts w:hAnsi="宋体" w:hint="eastAsia"/>
        </w:rPr>
        <w:t>（</w:t>
      </w:r>
      <w:r w:rsidR="009538C6">
        <w:rPr>
          <w:rFonts w:hAnsi="宋体"/>
        </w:rPr>
        <w:t>18</w:t>
      </w:r>
      <w:r w:rsidR="009538C6">
        <w:rPr>
          <w:rFonts w:hAnsi="宋体" w:hint="eastAsia"/>
        </w:rPr>
        <w:t>）附件清单：</w:t>
      </w:r>
    </w:p>
    <w:p w14:paraId="79210143" w14:textId="77777777" w:rsidR="00CB45C7" w:rsidRDefault="009538C6">
      <w:pPr>
        <w:pStyle w:val="TableParagraph"/>
        <w:kinsoku w:val="0"/>
        <w:overflowPunct w:val="0"/>
        <w:spacing w:line="360" w:lineRule="auto"/>
        <w:ind w:left="0" w:firstLineChars="200" w:firstLine="480"/>
        <w:jc w:val="both"/>
        <w:rPr>
          <w:rFonts w:hAnsi="宋体" w:hint="eastAsia"/>
        </w:rPr>
      </w:pPr>
      <w:r>
        <w:rPr>
          <w:rFonts w:hAnsi="宋体" w:hint="eastAsia"/>
        </w:rPr>
        <w:t>总原则：体现正电子制药间（含附属实验与质控）</w:t>
      </w:r>
      <w:proofErr w:type="gramStart"/>
      <w:r>
        <w:rPr>
          <w:rFonts w:hAnsi="宋体" w:hint="eastAsia"/>
        </w:rPr>
        <w:t>管家式一站</w:t>
      </w:r>
      <w:proofErr w:type="gramEnd"/>
      <w:r>
        <w:rPr>
          <w:rFonts w:hAnsi="宋体" w:hint="eastAsia"/>
        </w:rPr>
        <w:t>全包全保维修服务（含回旋加速器全保要求与耗材及相关外围配套维修配件与更换耗材）</w:t>
      </w:r>
    </w:p>
    <w:p w14:paraId="023A70EA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除回旋加速器外的主要清单（不限于此清单，根据实际情况需要按要求满足甲方要求）</w:t>
      </w:r>
    </w:p>
    <w:tbl>
      <w:tblPr>
        <w:tblW w:w="8531" w:type="dxa"/>
        <w:tblInd w:w="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4599"/>
        <w:gridCol w:w="3118"/>
      </w:tblGrid>
      <w:tr w:rsidR="00CB45C7" w14:paraId="70876599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610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序号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2C5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配套设施与设备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19A9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数量</w:t>
            </w:r>
          </w:p>
        </w:tc>
      </w:tr>
      <w:tr w:rsidR="00CB45C7" w14:paraId="1A075618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8C8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F65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核素全自动分装系统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903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3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5C87D88C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99B5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771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放射性薄层扫描仪（</w:t>
            </w:r>
            <w:r>
              <w:rPr>
                <w:rFonts w:hAnsi="宋体"/>
              </w:rPr>
              <w:t>TLC</w:t>
            </w:r>
            <w:r>
              <w:rPr>
                <w:rFonts w:hAnsi="宋体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978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5BA3C497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4E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B6E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高效液相色谱仪（</w:t>
            </w:r>
            <w:r>
              <w:rPr>
                <w:rFonts w:hAnsi="宋体"/>
              </w:rPr>
              <w:t>HPLC</w:t>
            </w:r>
            <w:r>
              <w:rPr>
                <w:rFonts w:hAnsi="宋体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8719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2 台</w:t>
            </w:r>
          </w:p>
        </w:tc>
      </w:tr>
      <w:tr w:rsidR="00CB45C7" w14:paraId="254FE341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AE05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D58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气相色谱仪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679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31875BB3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F9B3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0DA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数字式表面</w:t>
            </w:r>
            <w:proofErr w:type="gramStart"/>
            <w:r>
              <w:rPr>
                <w:rFonts w:hAnsi="宋体" w:hint="eastAsia"/>
              </w:rPr>
              <w:t>沾污</w:t>
            </w:r>
            <w:proofErr w:type="gramEnd"/>
            <w:r>
              <w:rPr>
                <w:rFonts w:hAnsi="宋体" w:hint="eastAsia"/>
              </w:rPr>
              <w:t>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F63C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8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6EA35D6C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BE44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012F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活度计</w:t>
            </w:r>
            <w:r>
              <w:rPr>
                <w:rFonts w:hAnsi="宋体"/>
              </w:rPr>
              <w:t xml:space="preserve"> CRC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30A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12台</w:t>
            </w:r>
          </w:p>
        </w:tc>
      </w:tr>
      <w:tr w:rsidR="00CB45C7" w14:paraId="1DAE200D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ECC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469C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电子天平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A5BC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3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3E01CEF2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44D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2687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干燥箱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DFE3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4A55840C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FEB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w w:val="99"/>
              </w:rPr>
            </w:pPr>
            <w:r>
              <w:rPr>
                <w:rFonts w:hAnsi="宋体"/>
                <w:w w:val="99"/>
              </w:rPr>
              <w:t>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B1E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数字</w:t>
            </w:r>
            <w:r>
              <w:rPr>
                <w:rFonts w:hAnsi="宋体"/>
              </w:rPr>
              <w:t xml:space="preserve"> pH </w:t>
            </w:r>
            <w:r>
              <w:rPr>
                <w:rFonts w:hAnsi="宋体" w:hint="eastAsia"/>
              </w:rPr>
              <w:t>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D07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proofErr w:type="gramStart"/>
            <w:r>
              <w:rPr>
                <w:rFonts w:hAnsi="宋体" w:hint="eastAsia"/>
              </w:rPr>
              <w:t>个</w:t>
            </w:r>
            <w:proofErr w:type="gramEnd"/>
          </w:p>
        </w:tc>
      </w:tr>
      <w:tr w:rsidR="00CB45C7" w14:paraId="7F2A3160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AA0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ECE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细菌内毒素快速检测仪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8CD8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618DEB25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3A3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4FA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漩涡震荡混合仪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A78F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2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6C10FBF9" w14:textId="77777777">
        <w:trPr>
          <w:trHeight w:val="40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82CE4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2F1EA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超声波清洗仪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B6D4DC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3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36615616" w14:textId="77777777">
        <w:trPr>
          <w:trHeight w:val="408"/>
        </w:trPr>
        <w:tc>
          <w:tcPr>
            <w:tcW w:w="8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698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13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4E38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便携式个人辐射剂量仪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87D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3 </w:t>
            </w:r>
            <w:proofErr w:type="gramStart"/>
            <w:r>
              <w:rPr>
                <w:rFonts w:hAnsi="宋体" w:hint="eastAsia"/>
              </w:rPr>
              <w:t>个</w:t>
            </w:r>
            <w:proofErr w:type="gramEnd"/>
          </w:p>
        </w:tc>
      </w:tr>
      <w:tr w:rsidR="00CB45C7" w14:paraId="1326D929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58E4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06F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辐射剂量监控系统（覆盖制药车间全套）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CC1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套</w:t>
            </w:r>
          </w:p>
        </w:tc>
      </w:tr>
      <w:tr w:rsidR="00CB45C7" w14:paraId="06DF1A84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AED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6498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专用表面</w:t>
            </w:r>
            <w:proofErr w:type="gramStart"/>
            <w:r>
              <w:rPr>
                <w:rFonts w:hAnsi="宋体" w:hint="eastAsia"/>
              </w:rPr>
              <w:t>沾污</w:t>
            </w:r>
            <w:proofErr w:type="gramEnd"/>
            <w:r>
              <w:rPr>
                <w:rFonts w:hAnsi="宋体" w:hint="eastAsia"/>
              </w:rPr>
              <w:t>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154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套</w:t>
            </w:r>
          </w:p>
        </w:tc>
      </w:tr>
      <w:tr w:rsidR="00CB45C7" w14:paraId="6A8139A9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5A3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lastRenderedPageBreak/>
              <w:t>16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7415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净化工作台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299C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10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0A98192C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E92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5D9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超纯水处理系统与纯水机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881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2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74D2EB10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5F6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225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手足全身剂量监测仪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9D0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2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2AF9760E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C1D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19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41A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多用恒温器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B17A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451EF41E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BDAB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270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压力蒸汽灭菌器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420E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2台</w:t>
            </w:r>
          </w:p>
        </w:tc>
      </w:tr>
      <w:tr w:rsidR="00CB45C7" w14:paraId="4857DA9C" w14:textId="77777777">
        <w:trPr>
          <w:trHeight w:val="4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055B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417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伽马计数仪</w:t>
            </w:r>
            <w:r>
              <w:rPr>
                <w:rFonts w:hAnsi="宋体"/>
              </w:rPr>
              <w:t>(</w:t>
            </w:r>
            <w:r>
              <w:rPr>
                <w:rFonts w:hAnsi="宋体" w:hint="eastAsia"/>
              </w:rPr>
              <w:t>全自动放射性计数仪）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17B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35F2FA03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6F8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AA17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显微镜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028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2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32E70BE4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1530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2F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高速离心机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C5F4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3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7E8E58EC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F308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658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恒温水浴锅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D969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2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6E00B464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5663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E929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二氧化碳培养箱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918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2台</w:t>
            </w:r>
          </w:p>
        </w:tc>
      </w:tr>
      <w:tr w:rsidR="00CB45C7" w14:paraId="62AFD1E1" w14:textId="77777777">
        <w:trPr>
          <w:trHeight w:val="4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6421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0CF2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尘埃粒子计数器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7A48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 xml:space="preserve">1 </w:t>
            </w:r>
            <w:r>
              <w:rPr>
                <w:rFonts w:hAnsi="宋体" w:hint="eastAsia"/>
              </w:rPr>
              <w:t>台</w:t>
            </w:r>
          </w:p>
        </w:tc>
      </w:tr>
      <w:tr w:rsidR="00CB45C7" w14:paraId="2A803D07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87A6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95CB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合成仪（合成模块）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3FD9" w14:textId="77777777" w:rsidR="00CB45C7" w:rsidRDefault="007C422F" w:rsidP="007C422F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 xml:space="preserve"> 8</w:t>
            </w:r>
            <w:r w:rsidR="009538C6">
              <w:rPr>
                <w:rFonts w:hAnsi="宋体" w:hint="eastAsia"/>
              </w:rPr>
              <w:t>套</w:t>
            </w:r>
            <w:r>
              <w:rPr>
                <w:rFonts w:hAnsi="宋体" w:hint="eastAsia"/>
              </w:rPr>
              <w:t>（</w:t>
            </w:r>
            <w:proofErr w:type="spellStart"/>
            <w:r>
              <w:rPr>
                <w:rFonts w:hAnsi="宋体"/>
              </w:rPr>
              <w:t>Allin</w:t>
            </w:r>
            <w:r w:rsidRPr="007C422F">
              <w:rPr>
                <w:rFonts w:hAnsi="宋体"/>
              </w:rPr>
              <w:t>One</w:t>
            </w:r>
            <w:proofErr w:type="spellEnd"/>
            <w:r>
              <w:rPr>
                <w:rFonts w:hAnsi="宋体"/>
              </w:rPr>
              <w:t>合成仪除外</w:t>
            </w:r>
            <w:r>
              <w:rPr>
                <w:rFonts w:hAnsi="宋体" w:hint="eastAsia"/>
              </w:rPr>
              <w:t>）</w:t>
            </w:r>
          </w:p>
        </w:tc>
      </w:tr>
      <w:tr w:rsidR="00CB45C7" w14:paraId="7E01F73D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FD2D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28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73B4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highlight w:val="yellow"/>
              </w:rPr>
            </w:pPr>
            <w:r>
              <w:rPr>
                <w:rFonts w:hAnsi="宋体" w:hint="eastAsia"/>
              </w:rPr>
              <w:t>氮气吹干仪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7763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  <w:highlight w:val="yellow"/>
              </w:rPr>
            </w:pPr>
            <w:r>
              <w:rPr>
                <w:rFonts w:hAnsi="宋体" w:hint="eastAsia"/>
              </w:rPr>
              <w:t>2台</w:t>
            </w:r>
          </w:p>
        </w:tc>
      </w:tr>
      <w:tr w:rsidR="00CB45C7" w14:paraId="22698A22" w14:textId="77777777">
        <w:trPr>
          <w:trHeight w:val="40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DD0B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2</w:t>
            </w:r>
            <w:r w:rsidR="00E35AD6">
              <w:rPr>
                <w:rFonts w:hAnsi="宋体" w:hint="eastAsia"/>
              </w:rPr>
              <w:t>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A877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合成及分装热室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C349" w14:textId="77777777" w:rsidR="00CB45C7" w:rsidRDefault="009538C6">
            <w:pPr>
              <w:pStyle w:val="TableParagraph"/>
              <w:kinsoku w:val="0"/>
              <w:overflowPunct w:val="0"/>
              <w:ind w:left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正电子</w:t>
            </w: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>5台，单光子</w:t>
            </w:r>
            <w:r>
              <w:rPr>
                <w:rFonts w:hAnsi="宋体"/>
              </w:rPr>
              <w:t xml:space="preserve"> 2 </w:t>
            </w:r>
            <w:r>
              <w:rPr>
                <w:rFonts w:hAnsi="宋体" w:hint="eastAsia"/>
              </w:rPr>
              <w:t>台</w:t>
            </w:r>
          </w:p>
        </w:tc>
      </w:tr>
    </w:tbl>
    <w:p w14:paraId="45E5002F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回旋加速器与热室及合成</w:t>
      </w:r>
      <w:proofErr w:type="gramStart"/>
      <w:r>
        <w:rPr>
          <w:rFonts w:hAnsi="宋体" w:hint="eastAsia"/>
          <w:sz w:val="24"/>
          <w:szCs w:val="24"/>
        </w:rPr>
        <w:t>仪相关</w:t>
      </w:r>
      <w:proofErr w:type="gramEnd"/>
      <w:r>
        <w:rPr>
          <w:rFonts w:hAnsi="宋体" w:hint="eastAsia"/>
          <w:sz w:val="24"/>
          <w:szCs w:val="24"/>
        </w:rPr>
        <w:t>配套：例如相连的液体与气体管路更换，每年至少一次，数量若干（根据甲方需要），分配阀，分配器，活性炭过滤器、纯水处理过滤器等。</w:t>
      </w:r>
    </w:p>
    <w:p w14:paraId="7D44F000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回旋加速器相关配套：例如一级、二级水冷、流量表、气压泵等附属设备（根据甲方需要）</w:t>
      </w:r>
    </w:p>
    <w:p w14:paraId="58B8238A" w14:textId="77777777" w:rsidR="00CB45C7" w:rsidRDefault="009538C6">
      <w:pPr>
        <w:spacing w:line="360" w:lineRule="auto"/>
        <w:jc w:val="both"/>
        <w:rPr>
          <w:rFonts w:hAnsi="宋体" w:hint="eastAsia"/>
          <w:sz w:val="24"/>
          <w:szCs w:val="24"/>
        </w:rPr>
      </w:pPr>
      <w:r>
        <w:rPr>
          <w:rFonts w:hint="eastAsia"/>
          <w:b/>
          <w:bCs/>
        </w:rPr>
        <w:t>（四）服务要求：</w:t>
      </w:r>
    </w:p>
    <w:p w14:paraId="2B384292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1.</w:t>
      </w:r>
      <w:r>
        <w:rPr>
          <w:rFonts w:hAnsi="宋体" w:hint="eastAsia"/>
          <w:sz w:val="24"/>
          <w:szCs w:val="24"/>
        </w:rPr>
        <w:t>供应商在国内设有零备件仓库，以保证常规维护零部件的专业供应。</w:t>
      </w:r>
    </w:p>
    <w:p w14:paraId="285EA1EC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2.</w:t>
      </w:r>
      <w:r>
        <w:rPr>
          <w:rFonts w:hAnsi="宋体" w:hint="eastAsia"/>
          <w:sz w:val="24"/>
          <w:szCs w:val="24"/>
        </w:rPr>
        <w:t>供应商必须具备国内同类机型设备的保修能力，并提供服务方案</w:t>
      </w:r>
    </w:p>
    <w:p w14:paraId="5176AE21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3.</w:t>
      </w:r>
      <w:r>
        <w:rPr>
          <w:rFonts w:hAnsi="宋体" w:hint="eastAsia"/>
          <w:sz w:val="24"/>
          <w:szCs w:val="24"/>
        </w:rPr>
        <w:t>供应商承担过回旋加速器维保工作；</w:t>
      </w:r>
    </w:p>
    <w:p w14:paraId="51030832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4.</w:t>
      </w:r>
      <w:r>
        <w:rPr>
          <w:rFonts w:hAnsi="宋体" w:hint="eastAsia"/>
          <w:sz w:val="24"/>
          <w:szCs w:val="24"/>
        </w:rPr>
        <w:t>售后服务要求：</w:t>
      </w:r>
    </w:p>
    <w:p w14:paraId="7C5E48B1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）人员要求：供应商指定一名专业技术人员，对设备系统每周的运行参数、数据进行收集分析，并定期安排现场巡查工作，提前排查回旋加速器的故障发生，保证回旋加速器的开机率。</w:t>
      </w:r>
    </w:p>
    <w:p w14:paraId="4817A908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）提供服务期间保证保修设备开机率达到</w:t>
      </w:r>
      <w:r>
        <w:rPr>
          <w:rFonts w:hAnsi="宋体"/>
          <w:sz w:val="24"/>
          <w:szCs w:val="24"/>
        </w:rPr>
        <w:t xml:space="preserve"> 95%</w:t>
      </w:r>
      <w:r>
        <w:rPr>
          <w:rFonts w:hAnsi="宋体" w:hint="eastAsia"/>
          <w:sz w:val="24"/>
          <w:szCs w:val="24"/>
        </w:rPr>
        <w:t>。（按实际工作日算，每超过一天，保修服务期顺延五天）</w:t>
      </w:r>
    </w:p>
    <w:p w14:paraId="4EBC8620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）供应商在必须具备客户服务</w:t>
      </w:r>
      <w:r>
        <w:rPr>
          <w:rFonts w:hAnsi="宋体"/>
          <w:sz w:val="24"/>
          <w:szCs w:val="24"/>
        </w:rPr>
        <w:t xml:space="preserve"> 400 </w:t>
      </w:r>
      <w:r>
        <w:rPr>
          <w:rFonts w:hAnsi="宋体" w:hint="eastAsia"/>
          <w:sz w:val="24"/>
          <w:szCs w:val="24"/>
        </w:rPr>
        <w:t>或</w:t>
      </w:r>
      <w:r>
        <w:rPr>
          <w:rFonts w:hAnsi="宋体"/>
          <w:sz w:val="24"/>
          <w:szCs w:val="24"/>
        </w:rPr>
        <w:t xml:space="preserve"> 800 </w:t>
      </w:r>
      <w:r>
        <w:rPr>
          <w:rFonts w:hAnsi="宋体" w:hint="eastAsia"/>
          <w:sz w:val="24"/>
          <w:szCs w:val="24"/>
        </w:rPr>
        <w:t>专线电话，</w:t>
      </w:r>
      <w:r>
        <w:rPr>
          <w:rFonts w:hAnsi="宋体"/>
          <w:sz w:val="24"/>
          <w:szCs w:val="24"/>
        </w:rPr>
        <w:t xml:space="preserve">24 </w:t>
      </w:r>
      <w:r>
        <w:rPr>
          <w:rFonts w:hAnsi="宋体" w:hint="eastAsia"/>
          <w:sz w:val="24"/>
          <w:szCs w:val="24"/>
        </w:rPr>
        <w:t>小时接听，全年无休。</w:t>
      </w:r>
    </w:p>
    <w:p w14:paraId="31725AE2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lastRenderedPageBreak/>
        <w:t>（</w:t>
      </w: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）服务期内设备发生故障时，接到报修电话后</w:t>
      </w:r>
      <w:r>
        <w:rPr>
          <w:rFonts w:hAnsi="宋体"/>
          <w:sz w:val="24"/>
          <w:szCs w:val="24"/>
        </w:rPr>
        <w:t xml:space="preserve"> 2 </w:t>
      </w:r>
      <w:r>
        <w:rPr>
          <w:rFonts w:hAnsi="宋体" w:hint="eastAsia"/>
          <w:sz w:val="24"/>
          <w:szCs w:val="24"/>
        </w:rPr>
        <w:t>小时内响应，提供电话、网络等技术支持，如以上技术支持无法解决设备故障，维修工程师须在</w:t>
      </w:r>
      <w:r>
        <w:rPr>
          <w:rFonts w:hAnsi="宋体"/>
          <w:sz w:val="24"/>
          <w:szCs w:val="24"/>
        </w:rPr>
        <w:t xml:space="preserve"> 24 </w:t>
      </w:r>
      <w:r>
        <w:rPr>
          <w:rFonts w:hAnsi="宋体" w:hint="eastAsia"/>
          <w:sz w:val="24"/>
          <w:szCs w:val="24"/>
        </w:rPr>
        <w:t>小时内达设备使用现场进行维修，排除故障</w:t>
      </w:r>
    </w:p>
    <w:p w14:paraId="0B15611A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5.</w:t>
      </w:r>
      <w:r>
        <w:rPr>
          <w:rFonts w:hAnsi="宋体" w:hint="eastAsia"/>
          <w:sz w:val="24"/>
          <w:szCs w:val="24"/>
        </w:rPr>
        <w:t>数字化服务能力要求</w:t>
      </w:r>
    </w:p>
    <w:p w14:paraId="4E3AE37C" w14:textId="77777777" w:rsidR="00CB45C7" w:rsidRDefault="009538C6">
      <w:pPr>
        <w:spacing w:line="360" w:lineRule="auto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）供应商必须提供基于专用设备，宽带接入式的数字化远程服务平台。</w:t>
      </w:r>
    </w:p>
    <w:p w14:paraId="4435D900" w14:textId="77777777" w:rsidR="00CB45C7" w:rsidRDefault="009538C6">
      <w:pPr>
        <w:spacing w:line="360" w:lineRule="auto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）远程服务平台应具备对回旋加速器核心部件主要参数的实时监测、实时控制能力。</w:t>
      </w:r>
    </w:p>
    <w:p w14:paraId="60D29D61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）远程服务平台具备温湿度检测，真空状态，水冷温度，压缩空气压力的远程监测服务并提供实时预警功能。</w:t>
      </w:r>
    </w:p>
    <w:p w14:paraId="0AEC7DEA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）支持具有操作权限的客户，在确保物料、各系统电力供应、</w:t>
      </w:r>
      <w:proofErr w:type="gramStart"/>
      <w:r>
        <w:rPr>
          <w:rFonts w:hAnsi="宋体" w:hint="eastAsia"/>
          <w:sz w:val="24"/>
          <w:szCs w:val="24"/>
        </w:rPr>
        <w:t>水冷机</w:t>
      </w:r>
      <w:proofErr w:type="gramEnd"/>
      <w:r>
        <w:rPr>
          <w:rFonts w:hAnsi="宋体" w:hint="eastAsia"/>
          <w:sz w:val="24"/>
          <w:szCs w:val="24"/>
        </w:rPr>
        <w:t>和空压机正常的情况下通过手机、平板电脑或</w:t>
      </w:r>
      <w:r>
        <w:rPr>
          <w:rFonts w:hAnsi="宋体"/>
          <w:sz w:val="24"/>
          <w:szCs w:val="24"/>
        </w:rPr>
        <w:t xml:space="preserve"> PC </w:t>
      </w:r>
      <w:r>
        <w:rPr>
          <w:rFonts w:hAnsi="宋体" w:hint="eastAsia"/>
          <w:sz w:val="24"/>
          <w:szCs w:val="24"/>
        </w:rPr>
        <w:t>远程操作设备。</w:t>
      </w:r>
    </w:p>
    <w:p w14:paraId="2DA72E29" w14:textId="77777777" w:rsidR="00CB45C7" w:rsidRDefault="009538C6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6.</w:t>
      </w:r>
      <w:r>
        <w:rPr>
          <w:rFonts w:hAnsi="宋体" w:hint="eastAsia"/>
          <w:sz w:val="24"/>
          <w:szCs w:val="24"/>
        </w:rPr>
        <w:t>预防性保养：提供设备维修保养需使用的特殊精密专业工具列表，并在每次维修保养之后提供有效维修及保养报告。</w:t>
      </w:r>
    </w:p>
    <w:p w14:paraId="01A29E8F" w14:textId="77777777" w:rsidR="00CB45C7" w:rsidRDefault="00CB45C7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56A98840" w14:textId="77777777" w:rsidR="00CB45C7" w:rsidRDefault="009538C6">
      <w:pPr>
        <w:spacing w:line="360" w:lineRule="auto"/>
        <w:rPr>
          <w:rFonts w:hAnsi="宋体" w:hint="eastAsia"/>
          <w:sz w:val="21"/>
          <w:szCs w:val="21"/>
        </w:rPr>
      </w:pPr>
      <w:r>
        <w:rPr>
          <w:rFonts w:hAnsi="宋体" w:cs="等线" w:hint="eastAsia"/>
          <w:bCs/>
          <w:color w:val="FF0000"/>
          <w:szCs w:val="21"/>
        </w:rPr>
        <w:t>注：</w:t>
      </w:r>
      <w:r>
        <w:rPr>
          <w:rFonts w:hAnsi="宋体" w:hint="eastAsia"/>
          <w:szCs w:val="21"/>
        </w:rPr>
        <w:t>▲</w:t>
      </w:r>
      <w:r>
        <w:rPr>
          <w:rFonts w:hAnsi="宋体" w:cs="等线" w:hint="eastAsia"/>
          <w:bCs/>
          <w:color w:val="FF0000"/>
          <w:szCs w:val="21"/>
        </w:rPr>
        <w:t>表示实质性参数，</w:t>
      </w:r>
      <w:r>
        <w:rPr>
          <w:rFonts w:hAnsi="宋体" w:hint="eastAsia"/>
          <w:szCs w:val="21"/>
        </w:rPr>
        <w:t>★</w:t>
      </w:r>
      <w:r>
        <w:rPr>
          <w:rFonts w:hAnsi="宋体" w:cs="等线" w:hint="eastAsia"/>
          <w:bCs/>
          <w:color w:val="FF0000"/>
          <w:szCs w:val="21"/>
        </w:rPr>
        <w:t>表示重要参数，实质性参数不响应则投标无效</w:t>
      </w:r>
      <w:r>
        <w:rPr>
          <w:rFonts w:hAnsi="宋体" w:cs="等线" w:hint="eastAsia"/>
          <w:bCs/>
          <w:color w:val="FF0000"/>
          <w:kern w:val="1"/>
          <w:szCs w:val="21"/>
        </w:rPr>
        <w:t>。</w:t>
      </w:r>
    </w:p>
    <w:p w14:paraId="40DCD0D9" w14:textId="77777777" w:rsidR="00CB45C7" w:rsidRDefault="00CB45C7">
      <w:pPr>
        <w:spacing w:line="360" w:lineRule="auto"/>
        <w:jc w:val="both"/>
        <w:rPr>
          <w:rFonts w:hAnsi="宋体" w:hint="eastAsia"/>
          <w:sz w:val="24"/>
          <w:szCs w:val="24"/>
        </w:rPr>
      </w:pPr>
    </w:p>
    <w:p w14:paraId="7244F2B7" w14:textId="77777777" w:rsidR="00CB45C7" w:rsidRDefault="00CB45C7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5A20472C" w14:textId="77777777" w:rsidR="00CB45C7" w:rsidRDefault="00CB45C7">
      <w:pPr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sectPr w:rsidR="00CB45C7" w:rsidSect="00CB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6575" w14:textId="77777777" w:rsidR="002B152C" w:rsidRDefault="002B152C" w:rsidP="00E35AD6">
      <w:r>
        <w:separator/>
      </w:r>
    </w:p>
  </w:endnote>
  <w:endnote w:type="continuationSeparator" w:id="0">
    <w:p w14:paraId="249C3966" w14:textId="77777777" w:rsidR="002B152C" w:rsidRDefault="002B152C" w:rsidP="00E3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8DC0" w14:textId="77777777" w:rsidR="002B152C" w:rsidRDefault="002B152C" w:rsidP="00E35AD6">
      <w:r>
        <w:separator/>
      </w:r>
    </w:p>
  </w:footnote>
  <w:footnote w:type="continuationSeparator" w:id="0">
    <w:p w14:paraId="76F80DE4" w14:textId="77777777" w:rsidR="002B152C" w:rsidRDefault="002B152C" w:rsidP="00E3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ADF"/>
    <w:rsid w:val="000E4D0D"/>
    <w:rsid w:val="00146DD2"/>
    <w:rsid w:val="00172F76"/>
    <w:rsid w:val="002212D2"/>
    <w:rsid w:val="00272D37"/>
    <w:rsid w:val="002B152C"/>
    <w:rsid w:val="003D3904"/>
    <w:rsid w:val="00411171"/>
    <w:rsid w:val="0042302A"/>
    <w:rsid w:val="004B22AA"/>
    <w:rsid w:val="00543BF6"/>
    <w:rsid w:val="00556419"/>
    <w:rsid w:val="0061078E"/>
    <w:rsid w:val="00656FA2"/>
    <w:rsid w:val="006636A2"/>
    <w:rsid w:val="006A1B5C"/>
    <w:rsid w:val="006A339C"/>
    <w:rsid w:val="00713BEE"/>
    <w:rsid w:val="007B0394"/>
    <w:rsid w:val="007C117E"/>
    <w:rsid w:val="007C422F"/>
    <w:rsid w:val="007E597B"/>
    <w:rsid w:val="007F0F5E"/>
    <w:rsid w:val="00807998"/>
    <w:rsid w:val="008329E1"/>
    <w:rsid w:val="00884689"/>
    <w:rsid w:val="00891ADF"/>
    <w:rsid w:val="008C50CB"/>
    <w:rsid w:val="009538C6"/>
    <w:rsid w:val="009B50E7"/>
    <w:rsid w:val="009C368D"/>
    <w:rsid w:val="00A346D8"/>
    <w:rsid w:val="00BB6947"/>
    <w:rsid w:val="00BE5C91"/>
    <w:rsid w:val="00CA758A"/>
    <w:rsid w:val="00CB45C7"/>
    <w:rsid w:val="00CC6B8A"/>
    <w:rsid w:val="00CE25CF"/>
    <w:rsid w:val="00D94979"/>
    <w:rsid w:val="00DA6683"/>
    <w:rsid w:val="00E13188"/>
    <w:rsid w:val="00E35AD6"/>
    <w:rsid w:val="00E5648D"/>
    <w:rsid w:val="00F17479"/>
    <w:rsid w:val="00F352AD"/>
    <w:rsid w:val="00F87AD2"/>
    <w:rsid w:val="3F515CB0"/>
    <w:rsid w:val="5D0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B535A"/>
  <w15:docId w15:val="{4158B473-1BD5-4E8F-83C4-7EB8CFB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45C7"/>
    <w:pPr>
      <w:widowControl w:val="0"/>
      <w:autoSpaceDE w:val="0"/>
      <w:autoSpaceDN w:val="0"/>
      <w:adjustRightInd w:val="0"/>
    </w:pPr>
    <w:rPr>
      <w:rFonts w:hAnsi="Times New Roman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45C7"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45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rsid w:val="00CB45C7"/>
    <w:rPr>
      <w:rFonts w:hAnsi="Times New Roman" w:cs="宋体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B45C7"/>
    <w:pPr>
      <w:ind w:left="108"/>
    </w:pPr>
    <w:rPr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CB45C7"/>
    <w:rPr>
      <w:rFonts w:hAnsi="Times New Roman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5C7"/>
    <w:rPr>
      <w:rFonts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1160</Words>
  <Characters>1242</Characters>
  <Application>Microsoft Office Word</Application>
  <DocSecurity>0</DocSecurity>
  <Lines>95</Lines>
  <Paragraphs>150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2026-05-09T09:18:00Z</dcterms:created>
  <dcterms:modified xsi:type="dcterms:W3CDTF">2026-06-11T02:58:00Z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eyJoZGlkIjoiZmNhNjNkZmE1MDVkNTM3NWI0YTA2Y2I3YWU0YWFlNmYiLCJ1c2VySWQiOiI0Mzc2OTI5NjAifQ==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7EBB4CC9179D41BAAF290F3ABB6000E1_13</vt:lpwstr>
  </property>
</Properties>
</file>