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FC7C7" w14:textId="77777777" w:rsidR="007113E1" w:rsidRDefault="007113E1">
      <w:pPr>
        <w:jc w:val="center"/>
        <w:rPr>
          <w:b/>
          <w:bCs/>
          <w:sz w:val="30"/>
          <w:szCs w:val="30"/>
        </w:rPr>
      </w:pPr>
    </w:p>
    <w:tbl>
      <w:tblPr>
        <w:tblpPr w:leftFromText="180" w:rightFromText="180" w:vertAnchor="text" w:horzAnchor="page" w:tblpX="1855" w:tblpY="331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8623"/>
      </w:tblGrid>
      <w:tr w:rsidR="007113E1" w14:paraId="42F24C92" w14:textId="77777777">
        <w:trPr>
          <w:trHeight w:val="624"/>
        </w:trPr>
        <w:tc>
          <w:tcPr>
            <w:tcW w:w="9080" w:type="dxa"/>
            <w:gridSpan w:val="2"/>
            <w:vMerge w:val="restart"/>
            <w:vAlign w:val="center"/>
          </w:tcPr>
          <w:p w14:paraId="0A5D8C0E" w14:textId="6BA648F6" w:rsidR="007113E1" w:rsidRDefault="000E7E68">
            <w:pPr>
              <w:widowControl/>
              <w:jc w:val="center"/>
              <w:rPr>
                <w:b/>
                <w:bCs/>
                <w:sz w:val="30"/>
                <w:szCs w:val="30"/>
              </w:rPr>
            </w:pPr>
            <w:r w:rsidRPr="000E7E68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生物安全柜</w:t>
            </w:r>
            <w:r w:rsidR="00000000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采购需求</w:t>
            </w:r>
          </w:p>
        </w:tc>
      </w:tr>
      <w:tr w:rsidR="007113E1" w14:paraId="2BD5AD4C" w14:textId="77777777">
        <w:trPr>
          <w:trHeight w:val="600"/>
        </w:trPr>
        <w:tc>
          <w:tcPr>
            <w:tcW w:w="9080" w:type="dxa"/>
            <w:gridSpan w:val="2"/>
            <w:vMerge/>
            <w:vAlign w:val="center"/>
          </w:tcPr>
          <w:p w14:paraId="742F02D2" w14:textId="77777777" w:rsidR="007113E1" w:rsidRDefault="007113E1">
            <w:pPr>
              <w:rPr>
                <w:rFonts w:ascii="宋体"/>
                <w:b/>
                <w:bCs/>
                <w:sz w:val="24"/>
              </w:rPr>
            </w:pPr>
          </w:p>
        </w:tc>
      </w:tr>
      <w:tr w:rsidR="007113E1" w14:paraId="05CE3A4A" w14:textId="77777777" w:rsidTr="000E7E68">
        <w:trPr>
          <w:trHeight w:val="2000"/>
        </w:trPr>
        <w:tc>
          <w:tcPr>
            <w:tcW w:w="457" w:type="dxa"/>
            <w:vAlign w:val="center"/>
          </w:tcPr>
          <w:p w14:paraId="0306CF0E" w14:textId="77777777" w:rsidR="007113E1" w:rsidRDefault="00000000">
            <w:pPr>
              <w:widowControl/>
              <w:jc w:val="center"/>
              <w:textAlignment w:val="center"/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8623" w:type="dxa"/>
            <w:vAlign w:val="center"/>
          </w:tcPr>
          <w:p w14:paraId="0FB0FBFE" w14:textId="77777777" w:rsidR="007113E1" w:rsidRDefault="00000000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适用范围及用途：生物安全柜通过负压与高效过滤，实现人员、样品、环境三方防护，主要用于感染性样本、病原微生物、细胞培养等无菌安全操作。临床用于检验、传染病检测、干细胞与免疫细胞治疗、病理样本处理等，适用于医院、疾控、科研、生物制药及第三方医学检验实验室。</w:t>
            </w:r>
          </w:p>
        </w:tc>
      </w:tr>
      <w:tr w:rsidR="007113E1" w14:paraId="71512BB0" w14:textId="77777777" w:rsidTr="000E7E68">
        <w:trPr>
          <w:trHeight w:val="2000"/>
        </w:trPr>
        <w:tc>
          <w:tcPr>
            <w:tcW w:w="457" w:type="dxa"/>
            <w:vAlign w:val="center"/>
          </w:tcPr>
          <w:p w14:paraId="00EEE6CF" w14:textId="77777777" w:rsidR="007113E1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</w:t>
            </w:r>
          </w:p>
        </w:tc>
        <w:tc>
          <w:tcPr>
            <w:tcW w:w="8623" w:type="dxa"/>
            <w:vAlign w:val="center"/>
          </w:tcPr>
          <w:p w14:paraId="0A309616" w14:textId="77777777" w:rsidR="007113E1" w:rsidRDefault="00000000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设备配置与要求：主机：单人单面生物IIA2型安全柜主机；支架：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带万向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滚轮支架具有锁定功能；UV紫外灭菌灯：254nm,30W UV紫外灭菌灯；内部电源插座：防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溅漏内部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电源插座，中国制式标准</w:t>
            </w:r>
          </w:p>
        </w:tc>
      </w:tr>
      <w:tr w:rsidR="007113E1" w14:paraId="1F8C2C57" w14:textId="77777777" w:rsidTr="000E7E68">
        <w:trPr>
          <w:trHeight w:val="2000"/>
        </w:trPr>
        <w:tc>
          <w:tcPr>
            <w:tcW w:w="457" w:type="dxa"/>
            <w:vAlign w:val="center"/>
          </w:tcPr>
          <w:p w14:paraId="109E36B5" w14:textId="77777777" w:rsidR="007113E1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</w:t>
            </w:r>
          </w:p>
        </w:tc>
        <w:tc>
          <w:tcPr>
            <w:tcW w:w="8623" w:type="dxa"/>
            <w:vAlign w:val="center"/>
          </w:tcPr>
          <w:p w14:paraId="3459AA9C" w14:textId="77777777" w:rsidR="007113E1" w:rsidRDefault="00000000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技术参数与性能要求：包含设备的核心性能参数、关键的硬件配置、软件模块功能、数据与系统兼容性（产生接口费用，由投标公司承担）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1、安全柜类别：A2型生物安全柜；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▲2、风机系统：风机系统属于核心部件，要求使用进口直流变频高效风机，可自动进行风量补偿，当出现进风通道受阻或过滤器年限增加导致堵塞阻力增加250%的情况，安全柜仍然能提供安全风速；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3、过滤器：下沉气流和外排气流过滤均采用H14高效过滤器，对于0.3um粒子过滤效率达到99.999%；滤器结构：微褶皱无间隔型，增加过滤面积；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4、风速显示：进风风速不低于0.50m/s；沉降风速不低于0.30m/s 。标配气流传感器探头实时监控风速，液晶控制屏上实时独立显示安全柜的吸入口气流数值和下送风气流，以便实时监测风速变化，风速达不到要求时提供声光报警，发现数值衰减时可立即中止实验，确保生物安全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5、过滤器显示：高效过滤器寿命数字化实时显示；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6、安全报警连锁：低风速报警功能（当风速数值波动超过20%时提供声光报警）；前窗位置异位报警功能；前窗与荧光灯和紫外系统连锁；过滤器使用寿命状态实时显示；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▲7、权限管理：通过普通用户模式、管理员模式、工程师模式进行权限管理，每种管理模式对应不同层级功能选项，防止重要参数随意篡改和误操作。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8、预洁净程序：自净功能:系统自带开机强制3-15分钟预洁净程序（提供相关证明资料），防止操作者没有预洁净直接开始操作、造成污染，倒计时结束后自动启动荧光灯；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9、工作区洁净度：洁净等级为ISO14644.1标准Class5级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▲10、外形尺寸：长≤1645mm、整机外部厚度＜755mm，高度≤1400mm；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▲11、工作区尺寸：长≥1520mm、宽≥550mm、高≥650mm；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 xml:space="preserve"> 12、搁手架：人体工程学设计：通体式搁手架宽度≥1500mm，不需要限位，降低长时间操作疲劳；禁止搁手架安置在进气格栅上方，避免影响进气流，可选配能自由裁剪长短的皮革搁手架，提高操作舒适度。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13、照度：内嵌式，位于非污染区，不影响风路，照度：&gt;900 Lux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14、前窗玻璃：前窗玻璃倾斜角4到7°，当前窗需要完全关闭时，有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隔手架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限位保护，防止随意下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拉导致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上部洁净区暴露或紫外灭菌带来伤害，需提供公开原版彩页及实际安装设备图片证明；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15、配重：无边框滑动式前窗，安全柜平衡背板与前窗采用高强度钢丝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连接（非尼龙绳），避免长期磨损导变形和断裂。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16、前窗扰流：前窗两侧增强的侧壁引流孔设计，有效防止逆流、湍流形成；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17、操作台面：台面与进气格栅一体成型，没有接缝和任何螺丝，减少卫生死角，易于清洁。浅盘式设计，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具有集液功能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，防止有害液体喷洒泄漏，整个台面可以单独取出，方便对台面以下区域进一步清洁消毒，需提供公开原版彩页及实际安装设备图片证明。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18、操作室：操作室侧壁为三面一体一次冲压成型，无焊接，大圆弧拐角便于清洁（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非胶粘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或拼接）；侧壁与台面不锈钢厚度≥1.5mm。四面负压环绕保护；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19、负压保护：四面负压防泄漏设计，全部污染区处于封闭环绕负压腔，防止滤器泄漏、密封失效造成危害；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▲20、柜体涂层：柜体外部为环氧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+ISOCEDE抗菌涂层（提供涂层抗菌实验图文资料）；柜体涂层耐过氧化氢、臭氧腐蚀，提供第三方检测报告。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21、数据输出：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标配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RS232或RS485数据输出端口，可实现多台生物安全柜和其他设备数据联网连接PC端；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22、配置：主机：单人单面生物IIA2型安全柜主机；支架：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带万向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滚轮支架具有锁定功能；UV紫外灭菌灯：；内部电源插座：防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溅漏内部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电源插座，中国制式标准</w:t>
            </w:r>
          </w:p>
        </w:tc>
      </w:tr>
      <w:tr w:rsidR="007113E1" w14:paraId="24CC56E9" w14:textId="77777777" w:rsidTr="000E7E68">
        <w:trPr>
          <w:trHeight w:val="2000"/>
        </w:trPr>
        <w:tc>
          <w:tcPr>
            <w:tcW w:w="457" w:type="dxa"/>
            <w:vAlign w:val="center"/>
          </w:tcPr>
          <w:p w14:paraId="54A92E24" w14:textId="77777777" w:rsidR="007113E1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四</w:t>
            </w:r>
          </w:p>
        </w:tc>
        <w:tc>
          <w:tcPr>
            <w:tcW w:w="8623" w:type="dxa"/>
            <w:shd w:val="clear" w:color="auto" w:fill="FFFFFF"/>
            <w:vAlign w:val="center"/>
          </w:tcPr>
          <w:p w14:paraId="39DE99A7" w14:textId="77777777" w:rsidR="007113E1" w:rsidRDefault="00000000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配套试剂</w:t>
            </w:r>
            <w:r>
              <w:rPr>
                <w:rFonts w:ascii="var(--dsw-font-markdown-table-h" w:eastAsia="var(--dsw-font-markdown-table-h" w:hAnsi="var(--dsw-font-markdown-table-h" w:cs="var(--dsw-font-markdown-table-h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耗材要求：设备是否需要使用试剂/耗材？试剂/耗材为专机专用类还是通用类？不需要可写“无” 无</w:t>
            </w:r>
          </w:p>
        </w:tc>
      </w:tr>
      <w:tr w:rsidR="007113E1" w14:paraId="3B6BE54E" w14:textId="77777777" w:rsidTr="000E7E68">
        <w:trPr>
          <w:trHeight w:val="2000"/>
        </w:trPr>
        <w:tc>
          <w:tcPr>
            <w:tcW w:w="457" w:type="dxa"/>
            <w:vAlign w:val="center"/>
          </w:tcPr>
          <w:p w14:paraId="7D1DF1A4" w14:textId="77777777" w:rsidR="007113E1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五</w:t>
            </w:r>
          </w:p>
        </w:tc>
        <w:tc>
          <w:tcPr>
            <w:tcW w:w="8623" w:type="dxa"/>
            <w:vAlign w:val="center"/>
          </w:tcPr>
          <w:p w14:paraId="73B7A981" w14:textId="77777777" w:rsidR="007113E1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售后服务要求（免费保修期≥</w:t>
            </w:r>
            <w:r>
              <w:rPr>
                <w:rStyle w:val="font51"/>
                <w:rFonts w:hint="default"/>
                <w:lang w:bidi="ar"/>
              </w:rPr>
              <w:t>_3_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年，现场响应时间：≤</w:t>
            </w:r>
            <w:r>
              <w:rPr>
                <w:rStyle w:val="font51"/>
                <w:rFonts w:hint="default"/>
                <w:lang w:bidi="ar"/>
              </w:rPr>
              <w:t>_24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_小时，维修期间是否供备用机，设备技术培训，设备使用年限≥_</w:t>
            </w:r>
            <w:r>
              <w:rPr>
                <w:rStyle w:val="font51"/>
                <w:rFonts w:hint="default"/>
                <w:lang w:bidi="ar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_年等）</w:t>
            </w:r>
          </w:p>
        </w:tc>
      </w:tr>
      <w:tr w:rsidR="007113E1" w14:paraId="672FE33B" w14:textId="77777777">
        <w:trPr>
          <w:trHeight w:val="2160"/>
        </w:trPr>
        <w:tc>
          <w:tcPr>
            <w:tcW w:w="9080" w:type="dxa"/>
            <w:gridSpan w:val="2"/>
            <w:vAlign w:val="center"/>
          </w:tcPr>
          <w:p w14:paraId="378ABEC0" w14:textId="77777777" w:rsidR="007113E1" w:rsidRDefault="00000000">
            <w:pPr>
              <w:widowControl/>
              <w:jc w:val="left"/>
              <w:rPr>
                <w:color w:val="FF0000"/>
                <w:sz w:val="24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lastRenderedPageBreak/>
              <w:t>特别提醒：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①标“▲”号的为实质性参数，任意一项“▲”参数未达到，即</w:t>
            </w:r>
            <w:proofErr w:type="gramStart"/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做废</w:t>
            </w:r>
            <w:proofErr w:type="gramEnd"/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标处理；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②标“★”号的为重要参数，是分值权重较高的参数；</w:t>
            </w:r>
          </w:p>
        </w:tc>
      </w:tr>
    </w:tbl>
    <w:p w14:paraId="60C3214E" w14:textId="77777777" w:rsidR="007113E1" w:rsidRDefault="007113E1"/>
    <w:sectPr w:rsidR="007113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88A12" w14:textId="77777777" w:rsidR="00111712" w:rsidRDefault="00111712" w:rsidP="000E7E68">
      <w:r>
        <w:separator/>
      </w:r>
    </w:p>
  </w:endnote>
  <w:endnote w:type="continuationSeparator" w:id="0">
    <w:p w14:paraId="55C85C08" w14:textId="77777777" w:rsidR="00111712" w:rsidRDefault="00111712" w:rsidP="000E7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ar(--dsw-font-markdown-table-h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402EC" w14:textId="77777777" w:rsidR="00111712" w:rsidRDefault="00111712" w:rsidP="000E7E68">
      <w:r>
        <w:separator/>
      </w:r>
    </w:p>
  </w:footnote>
  <w:footnote w:type="continuationSeparator" w:id="0">
    <w:p w14:paraId="0385E581" w14:textId="77777777" w:rsidR="00111712" w:rsidRDefault="00111712" w:rsidP="000E7E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49502844-22B6-4656-A963-FBEC010339A1}"/>
    <w:docVar w:name="KY_MEDREF_VERSION" w:val="3"/>
  </w:docVars>
  <w:rsids>
    <w:rsidRoot w:val="007113E1"/>
    <w:rsid w:val="00021084"/>
    <w:rsid w:val="000E7E68"/>
    <w:rsid w:val="00111712"/>
    <w:rsid w:val="007113E1"/>
    <w:rsid w:val="0A9B415C"/>
    <w:rsid w:val="0FE070E2"/>
    <w:rsid w:val="18065216"/>
    <w:rsid w:val="197E0A92"/>
    <w:rsid w:val="34083F6D"/>
    <w:rsid w:val="340A2063"/>
    <w:rsid w:val="55A463B5"/>
    <w:rsid w:val="577325B6"/>
    <w:rsid w:val="583C0450"/>
    <w:rsid w:val="6036367E"/>
    <w:rsid w:val="62BB5B68"/>
    <w:rsid w:val="7CC2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B0908E"/>
  <w15:docId w15:val="{37E6C85B-CA54-490B-8068-C1BF29A0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character" w:styleId="a4">
    <w:name w:val="Strong"/>
    <w:basedOn w:val="a0"/>
    <w:qFormat/>
    <w:rPr>
      <w:b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2">
    <w:name w:val="font12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11">
    <w:name w:val="font111"/>
    <w:basedOn w:val="a0"/>
    <w:qFormat/>
    <w:rPr>
      <w:rFonts w:ascii="Calibri" w:hAnsi="Calibri" w:cs="Calibri"/>
      <w:color w:val="0F1115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4"/>
      <w:szCs w:val="24"/>
      <w:u w:val="single"/>
    </w:rPr>
  </w:style>
  <w:style w:type="paragraph" w:styleId="a5">
    <w:name w:val="header"/>
    <w:basedOn w:val="a"/>
    <w:link w:val="a6"/>
    <w:rsid w:val="000E7E6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E7E6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0E7E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E7E6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929</Words>
  <Characters>996</Characters>
  <Application>Microsoft Office Word</Application>
  <DocSecurity>0</DocSecurity>
  <Lines>41</Lines>
  <Paragraphs>17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56594</dc:creator>
  <cp:lastModifiedBy>Administrator</cp:lastModifiedBy>
  <cp:revision>2</cp:revision>
  <dcterms:created xsi:type="dcterms:W3CDTF">2026-02-23T07:12:00Z</dcterms:created>
  <dcterms:modified xsi:type="dcterms:W3CDTF">2026-06-05T02:34:00Z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eyJoZGlkIjoiYWNkMjE1Zjg4YzMzNTllN2Y3NmU1NjdmNjgzODZkNTgiLCJ1c2VySWQiOiI4ODEyNzQ5MjgifQ==</vt:lpwstr>
  </property>
  <property fmtid="{D5CDD505-2E9C-101B-9397-08002B2CF9AE}" pid="4" name="ICV">
    <vt:lpwstr>F876D7D010914F7A9E6471DAE00D75FE_13</vt:lpwstr>
  </property>
</Properties>
</file>