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C7C7">
      <w:pPr>
        <w:jc w:val="center"/>
        <w:rPr>
          <w:b/>
          <w:bCs/>
          <w:sz w:val="30"/>
          <w:szCs w:val="30"/>
        </w:rPr>
      </w:pPr>
    </w:p>
    <w:tbl>
      <w:tblPr>
        <w:tblStyle w:val="3"/>
        <w:tblpPr w:leftFromText="180" w:rightFromText="180" w:vertAnchor="text" w:horzAnchor="page" w:tblpX="1855" w:tblpY="331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960"/>
        <w:gridCol w:w="5420"/>
      </w:tblGrid>
      <w:tr w14:paraId="42F2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0" w:type="dxa"/>
            <w:gridSpan w:val="3"/>
            <w:vMerge w:val="restart"/>
            <w:shd w:val="clear" w:color="auto" w:fill="auto"/>
            <w:vAlign w:val="center"/>
          </w:tcPr>
          <w:p w14:paraId="0A5D8C0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桂林医科大学第一附属医院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 w:bidi="ar"/>
              </w:rPr>
              <w:t>医疗设备采购需求（技术性能与参数要求）</w:t>
            </w:r>
          </w:p>
        </w:tc>
      </w:tr>
      <w:tr w14:paraId="2BD5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0" w:type="dxa"/>
            <w:gridSpan w:val="3"/>
            <w:vMerge w:val="continue"/>
            <w:shd w:val="clear" w:color="auto" w:fill="auto"/>
            <w:vAlign w:val="center"/>
          </w:tcPr>
          <w:p w14:paraId="742F02D2">
            <w:pPr>
              <w:rPr>
                <w:rFonts w:hint="eastAsia" w:ascii="宋体"/>
                <w:b/>
                <w:bCs/>
                <w:sz w:val="24"/>
                <w:szCs w:val="24"/>
              </w:rPr>
            </w:pPr>
          </w:p>
        </w:tc>
      </w:tr>
      <w:tr w14:paraId="24BB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0" w:type="dxa"/>
            <w:gridSpan w:val="2"/>
            <w:shd w:val="clear" w:color="auto" w:fill="auto"/>
            <w:vAlign w:val="center"/>
          </w:tcPr>
          <w:p w14:paraId="6BC009C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申请科室：康复医学科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F9E206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项目名称：低频体外膈肌起搏器</w:t>
            </w:r>
          </w:p>
        </w:tc>
      </w:tr>
      <w:tr w14:paraId="5A42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60" w:type="dxa"/>
            <w:gridSpan w:val="2"/>
            <w:shd w:val="clear" w:color="auto" w:fill="auto"/>
            <w:vAlign w:val="center"/>
          </w:tcPr>
          <w:p w14:paraId="0226E49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数量（台/套）：1套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AA4568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进口/国产：国产</w:t>
            </w:r>
          </w:p>
        </w:tc>
      </w:tr>
      <w:tr w14:paraId="7AA1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00" w:type="dxa"/>
            <w:shd w:val="clear" w:color="auto" w:fill="auto"/>
            <w:vAlign w:val="center"/>
          </w:tcPr>
          <w:p w14:paraId="7529A8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63632C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下模板供使用部门拟定参数时作为参考，包含但不限于以下五个方面，每条参数单独列一项，可按照重要程度标注“▲”（实质性参数）和“★”（重要参数）。需求参数是精准匹配功能、性能与成本的决策基石，直接决定项目成败，请科室务必认真填写。</w:t>
            </w:r>
          </w:p>
        </w:tc>
      </w:tr>
      <w:tr w14:paraId="18DD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0" w:type="dxa"/>
            <w:shd w:val="clear" w:color="auto" w:fill="auto"/>
            <w:vAlign w:val="center"/>
          </w:tcPr>
          <w:p w14:paraId="0306C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355F3EC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适用范围及用途：用于慢性阻塞性肺疾病稳定期、慢性呼吸衰竭的康复辅助治疗，以及促进慢性阻塞性肺疾病的咳嗽排痰</w:t>
            </w:r>
          </w:p>
        </w:tc>
      </w:tr>
      <w:tr w14:paraId="2841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0" w:type="dxa"/>
            <w:shd w:val="clear" w:color="auto" w:fill="auto"/>
            <w:vAlign w:val="center"/>
          </w:tcPr>
          <w:p w14:paraId="00EEE6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546333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设备配置与要求：1.主机 1台 2.导线 2条  3.理疗电极片 2套   4.电源适配器  1套 </w:t>
            </w:r>
          </w:p>
        </w:tc>
      </w:tr>
      <w:tr w14:paraId="00EA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0" w:type="dxa"/>
            <w:shd w:val="clear" w:color="auto" w:fill="auto"/>
            <w:vAlign w:val="center"/>
          </w:tcPr>
          <w:p w14:paraId="109E3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5BF229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技术参数与性能要求：包含设备的核心性能参数、关键的硬件配置、软件模块功能、数据与系统兼容性（产生接口费用，由投标公司承担）                              1.▲脉冲频率：可调单频，30-50Hz可选择，步进5Hz, 默认40Hz。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2.▲脉冲宽度≤200us。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3.▲起搏次数：5-15次/分钟可选择，默认9次/分钟。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4.▲刺激强度：0-30单位（0-27V）可选择，默认0单位。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5.吸气时间：0.8-2.4秒可调，默认标准状态为1.3秒。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6.治疗时间：5-120min可选择。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7.脉冲幅度值：在负载阻抗为510Ω时，输出脉冲幅度不大于30V。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8.开路测量，输出峰值电压必须不超过 500V。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.★波形：双向对称波，可实现能量对冲，减少能量聚集导致的神经损伤风险。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.★电池充满所需时间≤4小时, 满电后可持续工作≥8小时，且不受限于网电插孔的数量和位置，便于移动和放置。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.有电量提示功能。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.★主机重量≤400g，尺寸≤200mm×100mm×20mm，便于手持操作和便携转移。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.工作时间有倒计时功能，每次波形开始输出后开始倒计时；结束治疗时有声音提示和图文提示。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.具有指导患者或其他操作人员进行贴片的功能。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.开机时有蜂鸣器提醒功能，正常输出时具有LED闪光指示的功能。</w:t>
            </w:r>
          </w:p>
        </w:tc>
      </w:tr>
      <w:tr w14:paraId="3D8F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0" w:type="dxa"/>
            <w:shd w:val="clear" w:color="auto" w:fill="auto"/>
            <w:vAlign w:val="center"/>
          </w:tcPr>
          <w:p w14:paraId="54A92E2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8380" w:type="dxa"/>
            <w:gridSpan w:val="2"/>
            <w:shd w:val="clear" w:color="auto" w:fill="FFFFFF"/>
            <w:vAlign w:val="center"/>
          </w:tcPr>
          <w:p w14:paraId="2375544C"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配套试剂</w:t>
            </w:r>
            <w:r>
              <w:rPr>
                <w:rStyle w:val="15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耗材要求：需要耗材电极片，通用类</w:t>
            </w:r>
          </w:p>
        </w:tc>
      </w:tr>
      <w:tr w14:paraId="3B6B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00" w:type="dxa"/>
            <w:shd w:val="clear" w:color="auto" w:fill="auto"/>
            <w:vAlign w:val="center"/>
          </w:tcPr>
          <w:p w14:paraId="7D1DF1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8380" w:type="dxa"/>
            <w:gridSpan w:val="2"/>
            <w:shd w:val="clear" w:color="auto" w:fill="auto"/>
            <w:vAlign w:val="center"/>
          </w:tcPr>
          <w:p w14:paraId="73B7A9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售后服务要求（免费保修期≥__2__年，现场响应时间：≤__4__小时，维修期间是否供备用机，设备技术培训，设备使用年限≥__5__年等）</w:t>
            </w:r>
          </w:p>
        </w:tc>
      </w:tr>
      <w:tr w14:paraId="672F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080" w:type="dxa"/>
            <w:gridSpan w:val="3"/>
            <w:shd w:val="clear" w:color="auto" w:fill="auto"/>
            <w:vAlign w:val="center"/>
          </w:tcPr>
          <w:p w14:paraId="378ABEC0"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特别提醒：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①标“▲”号的为实质性参数，任意一项“▲”参数未达到，即做废标处理；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②标“★”号的为重要参数，是分值权重较高的参数；</w:t>
            </w:r>
            <w:bookmarkStart w:id="0" w:name="_GoBack"/>
            <w:bookmarkEnd w:id="0"/>
          </w:p>
        </w:tc>
      </w:tr>
      <w:tr w14:paraId="0AEB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3"/>
            <w:vMerge w:val="restart"/>
            <w:shd w:val="clear" w:color="auto" w:fill="auto"/>
            <w:vAlign w:val="top"/>
          </w:tcPr>
          <w:p w14:paraId="238FFA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核心小组签字：（至少3人及以上）</w:t>
            </w:r>
          </w:p>
        </w:tc>
      </w:tr>
      <w:tr w14:paraId="0C99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3"/>
            <w:vMerge w:val="continue"/>
            <w:shd w:val="clear" w:color="auto" w:fill="auto"/>
            <w:vAlign w:val="top"/>
          </w:tcPr>
          <w:p w14:paraId="04D11605">
            <w:pPr>
              <w:jc w:val="left"/>
              <w:rPr>
                <w:rFonts w:hint="eastAsia" w:ascii="宋体"/>
                <w:b/>
                <w:bCs/>
                <w:sz w:val="28"/>
                <w:szCs w:val="28"/>
              </w:rPr>
            </w:pPr>
          </w:p>
        </w:tc>
      </w:tr>
    </w:tbl>
    <w:p w14:paraId="60C32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000000"/>
    <w:rsid w:val="0A9B415C"/>
    <w:rsid w:val="0FE070E2"/>
    <w:rsid w:val="18065216"/>
    <w:rsid w:val="291625B6"/>
    <w:rsid w:val="55A463B5"/>
    <w:rsid w:val="62BB5B68"/>
    <w:rsid w:val="705431DA"/>
    <w:rsid w:val="764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2"/>
    <w:basedOn w:val="4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4"/>
      <w:szCs w:val="24"/>
      <w:bdr w:val="single" w:color="000000" w:sz="4" w:space="0"/>
      <w:shd w:val="clear" w:fill="FFFFFF"/>
    </w:rPr>
  </w:style>
  <w:style w:type="character" w:customStyle="1" w:styleId="9">
    <w:name w:val="font61"/>
    <w:basedOn w:val="4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31"/>
    <w:basedOn w:val="4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2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81"/>
    <w:basedOn w:val="4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4"/>
      <w:szCs w:val="24"/>
      <w:bdr w:val="single" w:color="000000" w:sz="4" w:space="0"/>
      <w:shd w:val="clear" w:fill="FFFFFF"/>
    </w:rPr>
  </w:style>
  <w:style w:type="character" w:customStyle="1" w:styleId="14">
    <w:name w:val="font41"/>
    <w:basedOn w:val="4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15">
    <w:name w:val="font91"/>
    <w:basedOn w:val="4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24"/>
      <w:szCs w:val="24"/>
      <w:bdr w:val="single" w:color="000000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1022</Characters>
  <Lines>0</Lines>
  <Paragraphs>0</Paragraphs>
  <TotalTime>1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2026-02-23T07:12:00Z</dcterms:created>
  <dc:creator>56594</dc:creator>
  <cp:lastModifiedBy>橙</cp:lastModifiedBy>
  <dcterms:modified xsi:type="dcterms:W3CDTF">2026-03-11T08:00:52Z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34EBA63840094234A31E1AE039DA2FDB_13</vt:lpwstr>
  </property>
</Properties>
</file>