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F6E06" w14:textId="77777777" w:rsidR="009C676A" w:rsidRDefault="009C676A"/>
    <w:tbl>
      <w:tblPr>
        <w:tblW w:w="9080" w:type="dxa"/>
        <w:tblInd w:w="108" w:type="dxa"/>
        <w:tblLook w:val="04A0" w:firstRow="1" w:lastRow="0" w:firstColumn="1" w:lastColumn="0" w:noHBand="0" w:noVBand="1"/>
      </w:tblPr>
      <w:tblGrid>
        <w:gridCol w:w="701"/>
        <w:gridCol w:w="8379"/>
      </w:tblGrid>
      <w:tr w:rsidR="009C676A" w14:paraId="13FABB26" w14:textId="77777777">
        <w:trPr>
          <w:trHeight w:val="600"/>
        </w:trPr>
        <w:tc>
          <w:tcPr>
            <w:tcW w:w="9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4635" w14:textId="4EADDD91" w:rsidR="009C676A" w:rsidRDefault="009E429E">
            <w:pPr>
              <w:widowControl/>
              <w:jc w:val="center"/>
              <w:rPr>
                <w:b/>
                <w:bCs/>
              </w:rPr>
            </w:pPr>
            <w:bookmarkStart w:id="0" w:name="OLE_LINK7"/>
            <w:r w:rsidRPr="009E429E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呼吸训练器</w:t>
            </w:r>
            <w:r w:rsidR="00000000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  <w:bookmarkEnd w:id="0"/>
          </w:p>
        </w:tc>
      </w:tr>
      <w:tr w:rsidR="009C676A" w14:paraId="7F54C982" w14:textId="77777777">
        <w:trPr>
          <w:trHeight w:val="600"/>
        </w:trPr>
        <w:tc>
          <w:tcPr>
            <w:tcW w:w="9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8824" w14:textId="77777777" w:rsidR="009C676A" w:rsidRDefault="009C676A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9C676A" w14:paraId="63191F23" w14:textId="77777777">
        <w:trPr>
          <w:trHeight w:val="246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A5FE" w14:textId="77777777" w:rsidR="009C676A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  <w:proofErr w:type="gramEnd"/>
          </w:p>
        </w:tc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76C9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适用范围及用途：产品具有肺活量参数的检测，呼吸肌力检测，吸入给药评估，吸气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肌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训练及排痰（震动呼气正压）功能，用于胸肺部疾病，外科手术，麻醉，机械通气导致肺功能下降后，患者肺呼吸功能恢复和评估，减少和预防术后肺部并发症</w:t>
            </w:r>
          </w:p>
        </w:tc>
      </w:tr>
      <w:tr w:rsidR="009C676A" w14:paraId="04B8AC95" w14:textId="77777777">
        <w:trPr>
          <w:trHeight w:val="20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DB3A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二</w:t>
            </w:r>
          </w:p>
        </w:tc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7222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设备配置与要求：呼吸康复训练仪一台、移动数据终端一台、进气管1根、咬嘴1个、USB充电电缆1根、便携包（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含内衬托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架）1个，产品使用说明书一本、合格证1张，保修卡1张。</w:t>
            </w:r>
          </w:p>
        </w:tc>
      </w:tr>
      <w:tr w:rsidR="009C676A" w14:paraId="2542A54B" w14:textId="77777777">
        <w:trPr>
          <w:trHeight w:val="606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14A3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</w:t>
            </w:r>
          </w:p>
        </w:tc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4213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技术参数与性能要求：1、▲适用范围：产品具有肺活量参数的检测，呼吸肌力检测，吸入给药评估，吸气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肌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训练及排痰（震动呼气正压）功能，用于胸肺部疾病，外科手术，麻醉，机械通气导致肺功能下降后，患者肺呼吸功能恢复和评估，减少和预防术后肺部并发症。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2、呼吸肌力测定：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MIP、MEP测量范围：（0～200）cmH2O，准确性：±3%或者±1cmH2O（取其大者）。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需提供检验报告；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3、★吸气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肌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训练：支持自动/手动/自定义等模式，手动模式：训练指标范围3cmH2O-200cmH2O，自动训练负荷：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≥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五档可调；自定义模式：可关联呼吸肌力测定检查单、辅助调节训练负荷。需附功能界面截图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4、肺容量训练（IS）：支持 IS 流速型、IS 容量型肺容量训练。可设置肺容量锻炼计划训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练次数、训练强度及患者信息。可测量压力、功率、吸气流量、吸气容积及能量总计。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容积型范围：300ml~5000ml；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流量型范围：300ml/s~1200ml/s。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出具符合指南标准的 IS流速型、IS容量型的训练报告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5、★吸入给药评估：可结合临床需要，自动设置不同阻力装置，并测量最大吸气流量，平均有效吸气流量，有效吸气时长，有效吸气容积，有效吸气容积占比等指标。≥6档阻抗等级选择；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需功能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界面截图与检查报告单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6、★吸入给药评估，吸气峰流量范围：（10～120）L/min；准确性：±10%或±10L/min（取其大者），重复性：±5%或±5L/min（取其大者）。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7、★吸入给药评估：吸气容积范围：（0～8）L；准确性：±5%或±0.050L（取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其大者），重复性：±3%或±0.050L（取其大者）。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8、▲吸入给药训练训练阻抗等级≥6级，训练次数5-50次。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9、排痰（振荡呼气正压）：阻力负荷20cmH2O-100cmH2O，振动频率10-30Hz，自动模式：阻力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≥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五档可调。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10、肺功能检查：FVC、FEV1、FVC/FEV1、PEF等指标。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附软件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或功能界面截图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11、仪器质控，可进行容量定标校准。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12、具有语音、动画激励式可量化指导训练，提高临床效率。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13、数据同步：支持通过WIFI或无线网络同步数据到云端；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14、智能数据移动终端可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通过蓝牙连接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呼吸训练器，按照预先设定好的方案自动加载康复训练负荷，中途可手动调整负荷。在康复过程可以可视化管理，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医生端可远程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跟踪康复训练数据；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15、智能数据移动终端支持查看和打印患者当机所做全部报告，≥2种打印连接方式。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16、★安全性要求：获得国家信息安全等级保护三级认证，保护调查对象隐私，保证信息平台和所收集，信息的安全性。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17、▲仪器使用寿命≥8年</w:t>
            </w:r>
          </w:p>
        </w:tc>
      </w:tr>
      <w:tr w:rsidR="009C676A" w14:paraId="65AC30ED" w14:textId="77777777">
        <w:trPr>
          <w:trHeight w:val="20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8670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四</w:t>
            </w:r>
          </w:p>
        </w:tc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DA4EE" w14:textId="77777777" w:rsidR="009C676A" w:rsidRDefault="00000000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配套试剂</w:t>
            </w:r>
            <w:r>
              <w:rPr>
                <w:rStyle w:val="font6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耗材要求：专机专用配套耗材</w:t>
            </w:r>
          </w:p>
        </w:tc>
      </w:tr>
      <w:tr w:rsidR="009C676A" w14:paraId="0F1590F5" w14:textId="77777777">
        <w:trPr>
          <w:trHeight w:val="20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A307" w14:textId="77777777" w:rsidR="009C676A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五</w:t>
            </w:r>
          </w:p>
        </w:tc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CD76" w14:textId="77777777" w:rsidR="009C676A" w:rsidRDefault="00000000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售后服务要求（免费保修期≥</w:t>
            </w:r>
            <w:r>
              <w:rPr>
                <w:rFonts w:ascii="宋体" w:eastAsia="宋体" w:hAnsi="宋体" w:cs="宋体"/>
                <w:color w:val="0F1115"/>
                <w:kern w:val="0"/>
                <w:sz w:val="24"/>
                <w:lang w:bidi="ar"/>
              </w:rPr>
              <w:t>__3__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年，现场响应时间：≤_</w:t>
            </w:r>
            <w:r>
              <w:rPr>
                <w:rFonts w:ascii="宋体" w:eastAsia="宋体" w:hAnsi="宋体" w:cs="宋体"/>
                <w:color w:val="0F1115"/>
                <w:kern w:val="0"/>
                <w:sz w:val="24"/>
                <w:lang w:bidi="ar"/>
              </w:rPr>
              <w:t>_2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小时，维修期间是否供备用机，设备技术培训，设备使用年限≥___</w:t>
            </w:r>
            <w:r>
              <w:rPr>
                <w:rFonts w:ascii="宋体" w:eastAsia="宋体" w:hAnsi="宋体" w:cs="宋体"/>
                <w:color w:val="0F1115"/>
                <w:kern w:val="0"/>
                <w:sz w:val="24"/>
                <w:lang w:bidi="ar"/>
              </w:rPr>
              <w:t>8_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年等）</w:t>
            </w:r>
          </w:p>
        </w:tc>
      </w:tr>
      <w:tr w:rsidR="009C676A" w14:paraId="6DDB7C83" w14:textId="77777777">
        <w:trPr>
          <w:trHeight w:val="2160"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A1DD" w14:textId="77777777" w:rsidR="009C676A" w:rsidRDefault="00000000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</w:t>
            </w:r>
            <w:proofErr w:type="gramStart"/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做废</w:t>
            </w:r>
            <w:proofErr w:type="gramEnd"/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170C6F4E" w14:textId="77777777" w:rsidR="009C676A" w:rsidRDefault="009C676A"/>
    <w:sectPr w:rsidR="009C67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522CF" w14:textId="77777777" w:rsidR="005B1E7C" w:rsidRDefault="005B1E7C" w:rsidP="009E429E">
      <w:r>
        <w:separator/>
      </w:r>
    </w:p>
  </w:endnote>
  <w:endnote w:type="continuationSeparator" w:id="0">
    <w:p w14:paraId="04A564AF" w14:textId="77777777" w:rsidR="005B1E7C" w:rsidRDefault="005B1E7C" w:rsidP="009E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34E2" w14:textId="77777777" w:rsidR="005B1E7C" w:rsidRDefault="005B1E7C" w:rsidP="009E429E">
      <w:r>
        <w:separator/>
      </w:r>
    </w:p>
  </w:footnote>
  <w:footnote w:type="continuationSeparator" w:id="0">
    <w:p w14:paraId="7CCA063D" w14:textId="77777777" w:rsidR="005B1E7C" w:rsidRDefault="005B1E7C" w:rsidP="009E42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01AB445C-FED0-47F0-BC40-DDD43C07D63A}"/>
    <w:docVar w:name="KY_MEDREF_VERSION" w:val="3"/>
  </w:docVars>
  <w:rsids>
    <w:rsidRoot w:val="009C676A"/>
    <w:rsid w:val="002533E3"/>
    <w:rsid w:val="003F72F4"/>
    <w:rsid w:val="00501A3E"/>
    <w:rsid w:val="005B1E7C"/>
    <w:rsid w:val="009C676A"/>
    <w:rsid w:val="009E429E"/>
    <w:rsid w:val="080F6B2A"/>
    <w:rsid w:val="0ABE30CF"/>
    <w:rsid w:val="187F5606"/>
    <w:rsid w:val="193D78C0"/>
    <w:rsid w:val="1D9E652E"/>
    <w:rsid w:val="20985727"/>
    <w:rsid w:val="3E384C82"/>
    <w:rsid w:val="40D20119"/>
    <w:rsid w:val="42707BEA"/>
    <w:rsid w:val="581A7F84"/>
    <w:rsid w:val="59215342"/>
    <w:rsid w:val="627A19B8"/>
    <w:rsid w:val="6F467459"/>
    <w:rsid w:val="787C3EEC"/>
    <w:rsid w:val="794F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CCE65B"/>
  <w15:docId w15:val="{A84F8525-9DFD-4FC2-BB39-61B07ECE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91">
    <w:name w:val="font9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paragraph" w:styleId="a4">
    <w:name w:val="header"/>
    <w:basedOn w:val="a"/>
    <w:link w:val="a5"/>
    <w:rsid w:val="009E42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E42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9E42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E429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782</Characters>
  <Application>Microsoft Office Word</Application>
  <DocSecurity>0</DocSecurity>
  <Lines>37</Lines>
  <Paragraphs>17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2</cp:revision>
  <dcterms:created xsi:type="dcterms:W3CDTF">2026-02-23T06:48:00Z</dcterms:created>
  <dcterms:modified xsi:type="dcterms:W3CDTF">2026-05-25T02:56:00Z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eyJoZGlkIjoiY2M0ZmFiNWYyYTliNDg4ODNjMWZhY2U1MWRmZGJmOWYiLCJ1c2VySWQiOiI0MjAzMTQzODkifQ==</vt:lpwstr>
  </property>
  <property fmtid="{D5CDD505-2E9C-101B-9397-08002B2CF9AE}" pid="4" name="ICV">
    <vt:lpwstr>22194FD067A04372B698BA0E9B6CACDF_13</vt:lpwstr>
  </property>
</Properties>
</file>