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7E44B" w14:textId="77777777" w:rsidR="009B3455" w:rsidRDefault="009B3455">
      <w:pPr>
        <w:jc w:val="center"/>
        <w:rPr>
          <w:b/>
          <w:bCs/>
          <w:sz w:val="30"/>
          <w:szCs w:val="30"/>
        </w:rPr>
      </w:pPr>
    </w:p>
    <w:tbl>
      <w:tblPr>
        <w:tblpPr w:leftFromText="180" w:rightFromText="180" w:vertAnchor="text" w:horzAnchor="page" w:tblpX="1855" w:tblpY="331"/>
        <w:tblOverlap w:val="neve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8926"/>
      </w:tblGrid>
      <w:tr w:rsidR="009B3455" w14:paraId="6B019060" w14:textId="77777777" w:rsidTr="00B37C55">
        <w:trPr>
          <w:trHeight w:val="624"/>
        </w:trPr>
        <w:tc>
          <w:tcPr>
            <w:tcW w:w="9565" w:type="dxa"/>
            <w:gridSpan w:val="2"/>
            <w:vMerge w:val="restart"/>
            <w:vAlign w:val="center"/>
          </w:tcPr>
          <w:p w14:paraId="2DBDF234" w14:textId="652EE6C6" w:rsidR="009B3455" w:rsidRDefault="00B37C55">
            <w:pPr>
              <w:widowControl/>
              <w:jc w:val="center"/>
              <w:rPr>
                <w:b/>
                <w:bCs/>
                <w:sz w:val="30"/>
                <w:szCs w:val="30"/>
              </w:rPr>
            </w:pPr>
            <w:r w:rsidRPr="00B37C55">
              <w:rPr>
                <w:rFonts w:ascii="宋体" w:eastAsia="宋体" w:hAnsi="宋体" w:cs="宋体"/>
                <w:b/>
                <w:bCs/>
                <w:kern w:val="0"/>
                <w:sz w:val="30"/>
                <w:szCs w:val="30"/>
              </w:rPr>
              <w:t>内窥镜动力系统</w:t>
            </w:r>
            <w:r w:rsidRPr="00B37C55">
              <w:rPr>
                <w:rFonts w:ascii="宋体" w:eastAsia="宋体" w:hAnsi="宋体" w:cs="宋体" w:hint="eastAsia"/>
                <w:b/>
                <w:bCs/>
                <w:kern w:val="0"/>
                <w:sz w:val="30"/>
                <w:szCs w:val="30"/>
              </w:rPr>
              <w:t>（刨削系统）</w:t>
            </w:r>
            <w:r w:rsidR="00DC11BF">
              <w:rPr>
                <w:rFonts w:ascii="宋体" w:eastAsia="宋体" w:hAnsi="宋体" w:cs="宋体"/>
                <w:b/>
                <w:bCs/>
                <w:kern w:val="0"/>
                <w:sz w:val="30"/>
                <w:szCs w:val="30"/>
              </w:rPr>
              <w:t>采购需求</w:t>
            </w:r>
          </w:p>
        </w:tc>
      </w:tr>
      <w:tr w:rsidR="009B3455" w14:paraId="1EFFC64C" w14:textId="77777777" w:rsidTr="00B37C55">
        <w:trPr>
          <w:trHeight w:val="600"/>
        </w:trPr>
        <w:tc>
          <w:tcPr>
            <w:tcW w:w="9565" w:type="dxa"/>
            <w:gridSpan w:val="2"/>
            <w:vMerge/>
            <w:vAlign w:val="center"/>
          </w:tcPr>
          <w:p w14:paraId="360CAAC3" w14:textId="77777777" w:rsidR="009B3455" w:rsidRDefault="009B3455">
            <w:pPr>
              <w:rPr>
                <w:rFonts w:ascii="宋体"/>
                <w:b/>
                <w:bCs/>
                <w:sz w:val="24"/>
              </w:rPr>
            </w:pPr>
          </w:p>
        </w:tc>
      </w:tr>
      <w:tr w:rsidR="009B3455" w14:paraId="25DEFF63" w14:textId="77777777" w:rsidTr="00B37C55">
        <w:trPr>
          <w:trHeight w:val="1750"/>
        </w:trPr>
        <w:tc>
          <w:tcPr>
            <w:tcW w:w="639" w:type="dxa"/>
            <w:vAlign w:val="center"/>
          </w:tcPr>
          <w:p w14:paraId="2D3FEF07" w14:textId="77777777" w:rsidR="009B3455" w:rsidRDefault="00DC11BF">
            <w:pPr>
              <w:widowControl/>
              <w:jc w:val="left"/>
            </w:pPr>
            <w:proofErr w:type="gramStart"/>
            <w:r>
              <w:rPr>
                <w:rFonts w:ascii="宋体" w:eastAsia="宋体" w:hAnsi="宋体" w:cs="宋体"/>
                <w:kern w:val="0"/>
                <w:sz w:val="24"/>
              </w:rPr>
              <w:t>一</w:t>
            </w:r>
            <w:proofErr w:type="gramEnd"/>
          </w:p>
        </w:tc>
        <w:tc>
          <w:tcPr>
            <w:tcW w:w="8926" w:type="dxa"/>
            <w:vAlign w:val="center"/>
          </w:tcPr>
          <w:p w14:paraId="08C19D96" w14:textId="77777777" w:rsidR="009B3455" w:rsidRDefault="00DC11BF">
            <w:pPr>
              <w:widowControl/>
              <w:jc w:val="left"/>
              <w:rPr>
                <w:rFonts w:ascii="宋体" w:eastAsia="宋体" w:hAnsi="宋体" w:cs="宋体" w:hint="eastAsia"/>
                <w:kern w:val="0"/>
                <w:sz w:val="24"/>
              </w:rPr>
            </w:pPr>
            <w:r>
              <w:rPr>
                <w:rFonts w:ascii="宋体" w:eastAsia="宋体" w:hAnsi="宋体" w:cs="宋体"/>
                <w:kern w:val="0"/>
                <w:sz w:val="24"/>
              </w:rPr>
              <w:t>适用范围及用途：</w:t>
            </w:r>
            <w:r>
              <w:rPr>
                <w:rFonts w:ascii="宋体" w:eastAsia="宋体" w:hAnsi="宋体" w:cs="宋体" w:hint="eastAsia"/>
                <w:kern w:val="0"/>
                <w:sz w:val="24"/>
              </w:rPr>
              <w:t>用于在内窥镜手术中，实现绞碎或切除组织等手术功能。</w:t>
            </w:r>
          </w:p>
          <w:p w14:paraId="06C74642" w14:textId="77777777" w:rsidR="009B3455" w:rsidRDefault="00DC11BF">
            <w:pPr>
              <w:widowControl/>
              <w:jc w:val="left"/>
            </w:pPr>
            <w:r>
              <w:rPr>
                <w:rFonts w:ascii="宋体" w:eastAsia="宋体" w:hAnsi="宋体" w:cs="宋体" w:hint="eastAsia"/>
                <w:kern w:val="0"/>
                <w:sz w:val="24"/>
              </w:rPr>
              <w:t>适用人群：可用于治疗由于粘膜下肌瘤或息肉造成的女性异常子宫出血或不孕。</w:t>
            </w:r>
          </w:p>
        </w:tc>
      </w:tr>
      <w:tr w:rsidR="009B3455" w14:paraId="699FC44E" w14:textId="77777777" w:rsidTr="00B37C55">
        <w:trPr>
          <w:trHeight w:val="2000"/>
        </w:trPr>
        <w:tc>
          <w:tcPr>
            <w:tcW w:w="639" w:type="dxa"/>
            <w:vAlign w:val="center"/>
          </w:tcPr>
          <w:p w14:paraId="76F82F49" w14:textId="77777777" w:rsidR="009B3455" w:rsidRDefault="00DC11BF">
            <w:pPr>
              <w:widowControl/>
              <w:jc w:val="left"/>
            </w:pPr>
            <w:r>
              <w:rPr>
                <w:rFonts w:ascii="宋体" w:eastAsia="宋体" w:hAnsi="宋体" w:cs="宋体"/>
                <w:kern w:val="0"/>
                <w:sz w:val="24"/>
              </w:rPr>
              <w:t>二</w:t>
            </w:r>
          </w:p>
        </w:tc>
        <w:tc>
          <w:tcPr>
            <w:tcW w:w="8926" w:type="dxa"/>
            <w:vAlign w:val="center"/>
          </w:tcPr>
          <w:p w14:paraId="2A3AF7CF" w14:textId="77777777" w:rsidR="009B3455" w:rsidRDefault="00DC11BF">
            <w:pPr>
              <w:widowControl/>
              <w:jc w:val="left"/>
              <w:rPr>
                <w:rFonts w:ascii="宋体" w:eastAsia="宋体" w:hAnsi="宋体" w:cs="宋体" w:hint="eastAsia"/>
                <w:kern w:val="0"/>
                <w:sz w:val="24"/>
              </w:rPr>
            </w:pPr>
            <w:r>
              <w:rPr>
                <w:rFonts w:ascii="宋体" w:eastAsia="宋体" w:hAnsi="宋体" w:cs="宋体"/>
                <w:kern w:val="0"/>
                <w:sz w:val="24"/>
              </w:rPr>
              <w:t>设备配置与要求：</w:t>
            </w: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3712"/>
              <w:gridCol w:w="1690"/>
              <w:gridCol w:w="1690"/>
              <w:gridCol w:w="945"/>
            </w:tblGrid>
            <w:tr w:rsidR="009B3455" w14:paraId="161FA684" w14:textId="77777777">
              <w:trPr>
                <w:trHeight w:val="561"/>
                <w:jc w:val="center"/>
              </w:trPr>
              <w:tc>
                <w:tcPr>
                  <w:tcW w:w="663" w:type="dxa"/>
                  <w:shd w:val="clear" w:color="auto" w:fill="BEBEBE"/>
                  <w:noWrap/>
                  <w:vAlign w:val="center"/>
                </w:tcPr>
                <w:p w14:paraId="33419671"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sz w:val="24"/>
                    </w:rPr>
                  </w:pPr>
                  <w:r>
                    <w:rPr>
                      <w:rFonts w:ascii="宋体" w:eastAsia="宋体" w:hAnsi="宋体" w:cs="宋体" w:hint="eastAsia"/>
                      <w:color w:val="080808"/>
                      <w:kern w:val="0"/>
                      <w:sz w:val="24"/>
                    </w:rPr>
                    <w:t>序号</w:t>
                  </w:r>
                </w:p>
              </w:tc>
              <w:tc>
                <w:tcPr>
                  <w:tcW w:w="3712" w:type="dxa"/>
                  <w:shd w:val="clear" w:color="auto" w:fill="BEBEBE"/>
                  <w:noWrap/>
                  <w:vAlign w:val="center"/>
                </w:tcPr>
                <w:p w14:paraId="76354982"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sz w:val="24"/>
                    </w:rPr>
                  </w:pPr>
                  <w:r>
                    <w:rPr>
                      <w:rFonts w:ascii="宋体" w:eastAsia="宋体" w:hAnsi="宋体" w:cs="宋体" w:hint="eastAsia"/>
                      <w:color w:val="080808"/>
                      <w:kern w:val="0"/>
                      <w:sz w:val="24"/>
                    </w:rPr>
                    <w:t>产品名称</w:t>
                  </w:r>
                </w:p>
              </w:tc>
              <w:tc>
                <w:tcPr>
                  <w:tcW w:w="1690" w:type="dxa"/>
                  <w:shd w:val="clear" w:color="auto" w:fill="BEBEBE"/>
                  <w:noWrap/>
                  <w:vAlign w:val="center"/>
                </w:tcPr>
                <w:p w14:paraId="755205F8"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型号</w:t>
                  </w:r>
                </w:p>
              </w:tc>
              <w:tc>
                <w:tcPr>
                  <w:tcW w:w="1690" w:type="dxa"/>
                  <w:shd w:val="clear" w:color="auto" w:fill="BEBEBE"/>
                  <w:noWrap/>
                  <w:vAlign w:val="center"/>
                </w:tcPr>
                <w:p w14:paraId="66BC0423"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sz w:val="24"/>
                    </w:rPr>
                  </w:pPr>
                  <w:r>
                    <w:rPr>
                      <w:rFonts w:ascii="宋体" w:eastAsia="宋体" w:hAnsi="宋体" w:cs="宋体" w:hint="eastAsia"/>
                      <w:color w:val="080808"/>
                      <w:kern w:val="0"/>
                      <w:sz w:val="24"/>
                    </w:rPr>
                    <w:t>规格</w:t>
                  </w:r>
                </w:p>
              </w:tc>
              <w:tc>
                <w:tcPr>
                  <w:tcW w:w="945" w:type="dxa"/>
                  <w:shd w:val="clear" w:color="auto" w:fill="BEBEBE"/>
                  <w:noWrap/>
                  <w:vAlign w:val="center"/>
                </w:tcPr>
                <w:p w14:paraId="55F79518"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sz w:val="24"/>
                    </w:rPr>
                  </w:pPr>
                  <w:r>
                    <w:rPr>
                      <w:rFonts w:ascii="宋体" w:eastAsia="宋体" w:hAnsi="宋体" w:cs="宋体" w:hint="eastAsia"/>
                      <w:color w:val="080808"/>
                      <w:kern w:val="0"/>
                      <w:sz w:val="24"/>
                    </w:rPr>
                    <w:t>数量</w:t>
                  </w:r>
                </w:p>
              </w:tc>
            </w:tr>
            <w:tr w:rsidR="009B3455" w14:paraId="3D99884A" w14:textId="77777777">
              <w:trPr>
                <w:trHeight w:val="551"/>
                <w:jc w:val="center"/>
              </w:trPr>
              <w:tc>
                <w:tcPr>
                  <w:tcW w:w="663" w:type="dxa"/>
                  <w:noWrap/>
                  <w:vAlign w:val="center"/>
                </w:tcPr>
                <w:p w14:paraId="5743E5E7" w14:textId="77777777" w:rsidR="009B3455" w:rsidRDefault="009B3455" w:rsidP="00B37C55">
                  <w:pPr>
                    <w:framePr w:hSpace="180" w:wrap="around" w:vAnchor="text" w:hAnchor="page" w:x="1855" w:y="331"/>
                    <w:widowControl/>
                    <w:numPr>
                      <w:ilvl w:val="0"/>
                      <w:numId w:val="1"/>
                    </w:numPr>
                    <w:spacing w:line="280" w:lineRule="exact"/>
                    <w:suppressOverlap/>
                    <w:jc w:val="center"/>
                    <w:textAlignment w:val="center"/>
                    <w:rPr>
                      <w:rFonts w:ascii="宋体" w:eastAsia="宋体" w:hAnsi="宋体" w:cs="宋体" w:hint="eastAsia"/>
                      <w:color w:val="080808"/>
                      <w:sz w:val="24"/>
                    </w:rPr>
                  </w:pPr>
                </w:p>
              </w:tc>
              <w:tc>
                <w:tcPr>
                  <w:tcW w:w="3712" w:type="dxa"/>
                  <w:vAlign w:val="center"/>
                </w:tcPr>
                <w:p w14:paraId="62D7A17D"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00000"/>
                      <w:sz w:val="24"/>
                    </w:rPr>
                  </w:pPr>
                  <w:r>
                    <w:rPr>
                      <w:rFonts w:ascii="宋体" w:eastAsia="宋体" w:hAnsi="宋体" w:cs="宋体" w:hint="eastAsia"/>
                      <w:color w:val="080808"/>
                      <w:kern w:val="0"/>
                      <w:sz w:val="24"/>
                    </w:rPr>
                    <w:t>内窥镜手术动力系统</w:t>
                  </w:r>
                </w:p>
              </w:tc>
              <w:tc>
                <w:tcPr>
                  <w:tcW w:w="1690" w:type="dxa"/>
                  <w:vAlign w:val="center"/>
                </w:tcPr>
                <w:p w14:paraId="055B18B2" w14:textId="77777777" w:rsidR="009B3455" w:rsidRDefault="009B3455"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00000"/>
                      <w:kern w:val="0"/>
                      <w:sz w:val="24"/>
                    </w:rPr>
                  </w:pPr>
                </w:p>
              </w:tc>
              <w:tc>
                <w:tcPr>
                  <w:tcW w:w="1690" w:type="dxa"/>
                  <w:vAlign w:val="center"/>
                </w:tcPr>
                <w:p w14:paraId="12CF27CE"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00000"/>
                      <w:sz w:val="24"/>
                    </w:rPr>
                  </w:pPr>
                  <w:r>
                    <w:rPr>
                      <w:rFonts w:ascii="宋体" w:eastAsia="宋体" w:hAnsi="宋体" w:cs="宋体" w:hint="eastAsia"/>
                      <w:color w:val="080808"/>
                      <w:kern w:val="0"/>
                      <w:sz w:val="24"/>
                    </w:rPr>
                    <w:t>/</w:t>
                  </w:r>
                </w:p>
              </w:tc>
              <w:tc>
                <w:tcPr>
                  <w:tcW w:w="945" w:type="dxa"/>
                  <w:noWrap/>
                  <w:vAlign w:val="center"/>
                </w:tcPr>
                <w:p w14:paraId="3036B3B9"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1pc</w:t>
                  </w:r>
                </w:p>
              </w:tc>
            </w:tr>
            <w:tr w:rsidR="009B3455" w14:paraId="2302EEE3" w14:textId="77777777">
              <w:trPr>
                <w:trHeight w:val="551"/>
                <w:jc w:val="center"/>
              </w:trPr>
              <w:tc>
                <w:tcPr>
                  <w:tcW w:w="663" w:type="dxa"/>
                  <w:noWrap/>
                  <w:vAlign w:val="center"/>
                </w:tcPr>
                <w:p w14:paraId="460E4EAE" w14:textId="77777777" w:rsidR="009B3455" w:rsidRDefault="009B3455" w:rsidP="00B37C55">
                  <w:pPr>
                    <w:framePr w:hSpace="180" w:wrap="around" w:vAnchor="text" w:hAnchor="page" w:x="1855" w:y="331"/>
                    <w:widowControl/>
                    <w:numPr>
                      <w:ilvl w:val="0"/>
                      <w:numId w:val="1"/>
                    </w:numPr>
                    <w:spacing w:line="280" w:lineRule="exact"/>
                    <w:suppressOverlap/>
                    <w:jc w:val="center"/>
                    <w:textAlignment w:val="center"/>
                    <w:rPr>
                      <w:rFonts w:ascii="宋体" w:eastAsia="宋体" w:hAnsi="宋体" w:cs="宋体" w:hint="eastAsia"/>
                      <w:color w:val="080808"/>
                      <w:sz w:val="24"/>
                    </w:rPr>
                  </w:pPr>
                </w:p>
              </w:tc>
              <w:tc>
                <w:tcPr>
                  <w:tcW w:w="3712" w:type="dxa"/>
                  <w:vAlign w:val="center"/>
                </w:tcPr>
                <w:p w14:paraId="2DED5436"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内窥镜手术动力系统(手柄)</w:t>
                  </w:r>
                </w:p>
              </w:tc>
              <w:tc>
                <w:tcPr>
                  <w:tcW w:w="1690" w:type="dxa"/>
                  <w:vAlign w:val="center"/>
                </w:tcPr>
                <w:p w14:paraId="04C45DC8"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w:t>
                  </w:r>
                </w:p>
              </w:tc>
              <w:tc>
                <w:tcPr>
                  <w:tcW w:w="1690" w:type="dxa"/>
                  <w:vAlign w:val="center"/>
                </w:tcPr>
                <w:p w14:paraId="7C4E840A"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w:t>
                  </w:r>
                </w:p>
              </w:tc>
              <w:tc>
                <w:tcPr>
                  <w:tcW w:w="945" w:type="dxa"/>
                  <w:noWrap/>
                  <w:vAlign w:val="center"/>
                </w:tcPr>
                <w:p w14:paraId="6B2C7149"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1pc</w:t>
                  </w:r>
                </w:p>
              </w:tc>
            </w:tr>
            <w:tr w:rsidR="009B3455" w14:paraId="58BAC3A2" w14:textId="77777777">
              <w:trPr>
                <w:trHeight w:val="551"/>
                <w:jc w:val="center"/>
              </w:trPr>
              <w:tc>
                <w:tcPr>
                  <w:tcW w:w="663" w:type="dxa"/>
                  <w:noWrap/>
                  <w:vAlign w:val="center"/>
                </w:tcPr>
                <w:p w14:paraId="42934D8F" w14:textId="77777777" w:rsidR="009B3455" w:rsidRDefault="009B3455" w:rsidP="00B37C55">
                  <w:pPr>
                    <w:framePr w:hSpace="180" w:wrap="around" w:vAnchor="text" w:hAnchor="page" w:x="1855" w:y="331"/>
                    <w:widowControl/>
                    <w:numPr>
                      <w:ilvl w:val="0"/>
                      <w:numId w:val="1"/>
                    </w:numPr>
                    <w:spacing w:line="280" w:lineRule="exact"/>
                    <w:suppressOverlap/>
                    <w:jc w:val="center"/>
                    <w:textAlignment w:val="center"/>
                    <w:rPr>
                      <w:rFonts w:ascii="宋体" w:eastAsia="宋体" w:hAnsi="宋体" w:cs="宋体" w:hint="eastAsia"/>
                      <w:color w:val="080808"/>
                      <w:sz w:val="24"/>
                    </w:rPr>
                  </w:pPr>
                </w:p>
              </w:tc>
              <w:tc>
                <w:tcPr>
                  <w:tcW w:w="3712" w:type="dxa"/>
                  <w:vAlign w:val="center"/>
                </w:tcPr>
                <w:p w14:paraId="281351A6"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proofErr w:type="gramStart"/>
                  <w:r>
                    <w:rPr>
                      <w:rFonts w:ascii="宋体" w:eastAsia="宋体" w:hAnsi="宋体" w:cs="宋体" w:hint="eastAsia"/>
                      <w:color w:val="080808"/>
                      <w:kern w:val="0"/>
                      <w:sz w:val="24"/>
                    </w:rPr>
                    <w:t>宫腔镜冷刀</w:t>
                  </w:r>
                  <w:proofErr w:type="gramEnd"/>
                </w:p>
              </w:tc>
              <w:tc>
                <w:tcPr>
                  <w:tcW w:w="1690" w:type="dxa"/>
                  <w:vAlign w:val="center"/>
                </w:tcPr>
                <w:p w14:paraId="083019F6" w14:textId="77777777" w:rsidR="009B3455" w:rsidRDefault="009B3455"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p>
              </w:tc>
              <w:tc>
                <w:tcPr>
                  <w:tcW w:w="1690" w:type="dxa"/>
                  <w:vAlign w:val="center"/>
                </w:tcPr>
                <w:p w14:paraId="38609EE0"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22°</w:t>
                  </w:r>
                </w:p>
              </w:tc>
              <w:tc>
                <w:tcPr>
                  <w:tcW w:w="945" w:type="dxa"/>
                  <w:noWrap/>
                  <w:vAlign w:val="center"/>
                </w:tcPr>
                <w:p w14:paraId="6DBBCD2A"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1pc</w:t>
                  </w:r>
                </w:p>
              </w:tc>
            </w:tr>
            <w:tr w:rsidR="009B3455" w14:paraId="6519D611" w14:textId="77777777">
              <w:trPr>
                <w:trHeight w:val="551"/>
                <w:jc w:val="center"/>
              </w:trPr>
              <w:tc>
                <w:tcPr>
                  <w:tcW w:w="663" w:type="dxa"/>
                  <w:noWrap/>
                  <w:vAlign w:val="center"/>
                </w:tcPr>
                <w:p w14:paraId="0FF015F7" w14:textId="77777777" w:rsidR="009B3455" w:rsidRDefault="009B3455" w:rsidP="00B37C55">
                  <w:pPr>
                    <w:framePr w:hSpace="180" w:wrap="around" w:vAnchor="text" w:hAnchor="page" w:x="1855" w:y="331"/>
                    <w:widowControl/>
                    <w:numPr>
                      <w:ilvl w:val="0"/>
                      <w:numId w:val="1"/>
                    </w:numPr>
                    <w:spacing w:line="280" w:lineRule="exact"/>
                    <w:suppressOverlap/>
                    <w:jc w:val="center"/>
                    <w:textAlignment w:val="center"/>
                    <w:rPr>
                      <w:rFonts w:ascii="宋体" w:eastAsia="宋体" w:hAnsi="宋体" w:cs="宋体" w:hint="eastAsia"/>
                      <w:color w:val="080808"/>
                      <w:sz w:val="24"/>
                    </w:rPr>
                  </w:pPr>
                </w:p>
              </w:tc>
              <w:tc>
                <w:tcPr>
                  <w:tcW w:w="3712" w:type="dxa"/>
                  <w:vAlign w:val="center"/>
                </w:tcPr>
                <w:p w14:paraId="08875EBB"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刨削刀头</w:t>
                  </w:r>
                </w:p>
              </w:tc>
              <w:tc>
                <w:tcPr>
                  <w:tcW w:w="1690" w:type="dxa"/>
                  <w:vAlign w:val="center"/>
                </w:tcPr>
                <w:p w14:paraId="4C49CFAD"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w:t>
                  </w:r>
                </w:p>
              </w:tc>
              <w:tc>
                <w:tcPr>
                  <w:tcW w:w="1690" w:type="dxa"/>
                  <w:vAlign w:val="center"/>
                </w:tcPr>
                <w:p w14:paraId="46B0EBFA"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w:t>
                  </w:r>
                </w:p>
              </w:tc>
              <w:tc>
                <w:tcPr>
                  <w:tcW w:w="945" w:type="dxa"/>
                  <w:noWrap/>
                  <w:vAlign w:val="center"/>
                </w:tcPr>
                <w:p w14:paraId="0C599E48"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5pc</w:t>
                  </w:r>
                </w:p>
              </w:tc>
            </w:tr>
            <w:tr w:rsidR="009B3455" w14:paraId="69D1C6D9" w14:textId="77777777">
              <w:trPr>
                <w:trHeight w:val="551"/>
                <w:jc w:val="center"/>
              </w:trPr>
              <w:tc>
                <w:tcPr>
                  <w:tcW w:w="0" w:type="auto"/>
                  <w:vAlign w:val="center"/>
                </w:tcPr>
                <w:p w14:paraId="2B3646EF" w14:textId="77777777" w:rsidR="009B3455" w:rsidRDefault="009B3455" w:rsidP="00B37C55">
                  <w:pPr>
                    <w:framePr w:hSpace="180" w:wrap="around" w:vAnchor="text" w:hAnchor="page" w:x="1855" w:y="331"/>
                    <w:widowControl/>
                    <w:numPr>
                      <w:ilvl w:val="0"/>
                      <w:numId w:val="1"/>
                    </w:numPr>
                    <w:spacing w:line="280" w:lineRule="exact"/>
                    <w:suppressOverlap/>
                    <w:jc w:val="center"/>
                    <w:textAlignment w:val="center"/>
                    <w:rPr>
                      <w:rFonts w:ascii="宋体" w:eastAsia="宋体" w:hAnsi="宋体" w:cs="宋体" w:hint="eastAsia"/>
                      <w:color w:val="080808"/>
                      <w:sz w:val="24"/>
                    </w:rPr>
                  </w:pPr>
                </w:p>
              </w:tc>
              <w:tc>
                <w:tcPr>
                  <w:tcW w:w="0" w:type="auto"/>
                  <w:vAlign w:val="center"/>
                </w:tcPr>
                <w:p w14:paraId="5C4C02DC"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纵切刀头</w:t>
                  </w:r>
                </w:p>
              </w:tc>
              <w:tc>
                <w:tcPr>
                  <w:tcW w:w="0" w:type="auto"/>
                  <w:vAlign w:val="center"/>
                </w:tcPr>
                <w:p w14:paraId="6B168910"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w:t>
                  </w:r>
                </w:p>
              </w:tc>
              <w:tc>
                <w:tcPr>
                  <w:tcW w:w="0" w:type="auto"/>
                  <w:vAlign w:val="center"/>
                </w:tcPr>
                <w:p w14:paraId="5A950E2B"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w:t>
                  </w:r>
                </w:p>
              </w:tc>
              <w:tc>
                <w:tcPr>
                  <w:tcW w:w="0" w:type="auto"/>
                  <w:vAlign w:val="center"/>
                </w:tcPr>
                <w:p w14:paraId="234D5C11" w14:textId="77777777" w:rsidR="009B3455" w:rsidRDefault="00DC11BF" w:rsidP="00B37C55">
                  <w:pPr>
                    <w:framePr w:hSpace="180" w:wrap="around" w:vAnchor="text" w:hAnchor="page" w:x="1855" w:y="331"/>
                    <w:widowControl/>
                    <w:spacing w:line="280" w:lineRule="exact"/>
                    <w:suppressOverlap/>
                    <w:jc w:val="center"/>
                    <w:textAlignment w:val="center"/>
                    <w:rPr>
                      <w:rFonts w:ascii="宋体" w:eastAsia="宋体" w:hAnsi="宋体" w:cs="宋体" w:hint="eastAsia"/>
                      <w:color w:val="080808"/>
                      <w:kern w:val="0"/>
                      <w:sz w:val="24"/>
                    </w:rPr>
                  </w:pPr>
                  <w:r>
                    <w:rPr>
                      <w:rFonts w:ascii="宋体" w:eastAsia="宋体" w:hAnsi="宋体" w:cs="宋体" w:hint="eastAsia"/>
                      <w:color w:val="080808"/>
                      <w:kern w:val="0"/>
                      <w:sz w:val="24"/>
                    </w:rPr>
                    <w:t>5pc</w:t>
                  </w:r>
                </w:p>
              </w:tc>
            </w:tr>
          </w:tbl>
          <w:p w14:paraId="2FC66865" w14:textId="77777777" w:rsidR="009B3455" w:rsidRDefault="009B3455">
            <w:pPr>
              <w:widowControl/>
              <w:jc w:val="left"/>
              <w:rPr>
                <w:rFonts w:ascii="宋体" w:eastAsia="宋体" w:hAnsi="宋体" w:cs="宋体" w:hint="eastAsia"/>
                <w:kern w:val="0"/>
                <w:sz w:val="24"/>
              </w:rPr>
            </w:pPr>
          </w:p>
        </w:tc>
      </w:tr>
      <w:tr w:rsidR="009B3455" w14:paraId="59E0EAF9" w14:textId="77777777" w:rsidTr="00B37C55">
        <w:trPr>
          <w:trHeight w:val="2000"/>
        </w:trPr>
        <w:tc>
          <w:tcPr>
            <w:tcW w:w="639" w:type="dxa"/>
            <w:vAlign w:val="center"/>
          </w:tcPr>
          <w:p w14:paraId="313AC778" w14:textId="77777777" w:rsidR="009B3455" w:rsidRDefault="00DC11BF">
            <w:pPr>
              <w:widowControl/>
              <w:jc w:val="left"/>
            </w:pPr>
            <w:r>
              <w:rPr>
                <w:rFonts w:ascii="宋体" w:eastAsia="宋体" w:hAnsi="宋体" w:cs="宋体"/>
                <w:kern w:val="0"/>
                <w:sz w:val="24"/>
              </w:rPr>
              <w:t>三</w:t>
            </w:r>
          </w:p>
        </w:tc>
        <w:tc>
          <w:tcPr>
            <w:tcW w:w="8926" w:type="dxa"/>
            <w:vAlign w:val="center"/>
          </w:tcPr>
          <w:p w14:paraId="370305FC" w14:textId="77777777" w:rsidR="009B3455" w:rsidRDefault="00DC11BF">
            <w:pPr>
              <w:widowControl/>
              <w:jc w:val="left"/>
              <w:rPr>
                <w:rFonts w:ascii="宋体" w:eastAsia="宋体" w:hAnsi="宋体" w:cs="宋体" w:hint="eastAsia"/>
                <w:color w:val="0000FF"/>
                <w:kern w:val="0"/>
                <w:sz w:val="24"/>
              </w:rPr>
            </w:pPr>
            <w:r>
              <w:rPr>
                <w:rFonts w:ascii="宋体" w:eastAsia="宋体" w:hAnsi="宋体" w:cs="宋体"/>
                <w:kern w:val="0"/>
                <w:sz w:val="24"/>
              </w:rPr>
              <w:t>技术参数与性能要求：</w:t>
            </w:r>
            <w:r w:rsidRPr="00B37C55">
              <w:rPr>
                <w:rFonts w:ascii="宋体" w:eastAsia="宋体" w:hAnsi="宋体" w:cs="宋体"/>
                <w:kern w:val="0"/>
                <w:sz w:val="24"/>
              </w:rPr>
              <w:t>包含设备的核心性能参数、关键的硬件配置、软件模块功能、数据与系统兼容性（产生接口费用，由投标公司承担）</w:t>
            </w:r>
          </w:p>
          <w:p w14:paraId="0A0961A7" w14:textId="77777777" w:rsidR="009B3455" w:rsidRDefault="00DC11BF">
            <w:pPr>
              <w:widowControl/>
              <w:jc w:val="left"/>
              <w:rPr>
                <w:rFonts w:ascii="思源黑体 CN Heavy" w:eastAsia="思源黑体 CN Heavy" w:hAnsi="思源黑体 CN Heavy" w:hint="eastAsia"/>
                <w:b/>
                <w:sz w:val="24"/>
              </w:rPr>
            </w:pPr>
            <w:r>
              <w:rPr>
                <w:rFonts w:ascii="思源黑体 CN Heavy" w:eastAsia="思源黑体 CN Heavy" w:hAnsi="思源黑体 CN Heavy" w:hint="eastAsia"/>
                <w:b/>
                <w:sz w:val="24"/>
              </w:rPr>
              <w:t>内窥镜手术动力系统</w:t>
            </w:r>
          </w:p>
          <w:p w14:paraId="24F3F3A0"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临床应用范围：用于在内窥镜手术中，实现绞碎或切除组织等手术功能(鼻腔部位手术除外)。以注册证书内容为准；</w:t>
            </w:r>
          </w:p>
          <w:p w14:paraId="3DD5FE31"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▲主机可输出≥4种切割模式，包含前后纵向切割、正向旋切、逆向旋切、往复旋切。根据手术情境，可以通过控制刨削器主机面板选择适合于各类不同手术情况的旋转模式与刀头配合，提高手术效率；</w:t>
            </w:r>
          </w:p>
          <w:p w14:paraId="55857910"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主机具有电动手柄识别功能和记忆功能，手术中可记忆上一次的参数，适应不同术者的习惯和不同的病理情况；有效防止误操作并缩短手术时间；</w:t>
            </w:r>
          </w:p>
          <w:p w14:paraId="7C823DCA"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▲往复频率每秒钟1-10次可调，可以自定义切吸频率；</w:t>
            </w:r>
          </w:p>
          <w:p w14:paraId="2B896C90"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产品具有智能控制软件，有负压、吸力、运行状态实时监测功能；</w:t>
            </w:r>
          </w:p>
          <w:p w14:paraId="5216A5A8"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▲具有与手柄</w:t>
            </w:r>
            <w:proofErr w:type="gramStart"/>
            <w:r>
              <w:rPr>
                <w:rFonts w:ascii="宋体" w:eastAsia="宋体" w:hAnsi="宋体" w:cs="宋体" w:hint="eastAsia"/>
                <w:kern w:val="0"/>
                <w:sz w:val="24"/>
              </w:rPr>
              <w:t>脚踏连</w:t>
            </w:r>
            <w:proofErr w:type="gramEnd"/>
            <w:r>
              <w:rPr>
                <w:rFonts w:ascii="宋体" w:eastAsia="宋体" w:hAnsi="宋体" w:cs="宋体" w:hint="eastAsia"/>
                <w:kern w:val="0"/>
                <w:sz w:val="24"/>
              </w:rPr>
              <w:t>动的吸引开关，手柄待机时负压蓄力，手柄运行时自动开启，保证最大切吸效率的同时保证待机腔内不失压；</w:t>
            </w:r>
          </w:p>
          <w:p w14:paraId="49DDF399"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▲手柄采用特殊多</w:t>
            </w:r>
            <w:proofErr w:type="gramStart"/>
            <w:r>
              <w:rPr>
                <w:rFonts w:ascii="宋体" w:eastAsia="宋体" w:hAnsi="宋体" w:cs="宋体" w:hint="eastAsia"/>
                <w:kern w:val="0"/>
                <w:sz w:val="24"/>
              </w:rPr>
              <w:t>联动低</w:t>
            </w:r>
            <w:proofErr w:type="gramEnd"/>
            <w:r>
              <w:rPr>
                <w:rFonts w:ascii="宋体" w:eastAsia="宋体" w:hAnsi="宋体" w:cs="宋体" w:hint="eastAsia"/>
                <w:kern w:val="0"/>
                <w:sz w:val="24"/>
              </w:rPr>
              <w:t>惯量传递结构，更加平稳低振动，手柄静音工作，满负荷工作时噪声小于55db，振动小，手柄稳定不抖动；</w:t>
            </w:r>
          </w:p>
          <w:p w14:paraId="62D71F0E"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▲电机中空设计，刀头电机直线中空，保证吸引通道畅通，且电机中空通道大于刀头，保证手柄不会堵塞；</w:t>
            </w:r>
          </w:p>
          <w:p w14:paraId="71CF3A31"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脚踏开关：同时具有吸引和切割的功能，且采用无级变速，连续变速功能。脚踏防水≥IPX8级；</w:t>
            </w:r>
          </w:p>
          <w:p w14:paraId="35F86F66"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lastRenderedPageBreak/>
              <w:t>人机界面：液晶触控屏人机交互界面，具有实时监测数值显示；</w:t>
            </w:r>
          </w:p>
          <w:p w14:paraId="16D670CD"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主机带有全自动控制吸引控制装置，可控制切割和吸引同步进行，保持宫腔内压力平衡；</w:t>
            </w:r>
          </w:p>
          <w:p w14:paraId="3BB22CA8"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▲刨削刀头为钝性无创头端设计；刀具外径尺寸至少3种规格可选，包含≥3mm/4mm/5mm，其中最大规格刀头直径应≥5mm；针对大型组织切割更有力，缩短手术时间；</w:t>
            </w:r>
          </w:p>
          <w:p w14:paraId="3D680E1C"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▲刀具工作长度≥3种规格可选，至少应包含≥330mm/390mm/410mm；最大刀具工作长度≥410mm，保证了较大子宫的手术工作距离需求；</w:t>
            </w:r>
          </w:p>
          <w:p w14:paraId="5BF22349"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★具备纵切刀头，纵切模式下前后往复500～3000转/分；</w:t>
            </w:r>
          </w:p>
          <w:p w14:paraId="73407C8F"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具备</w:t>
            </w:r>
            <w:proofErr w:type="gramStart"/>
            <w:r>
              <w:rPr>
                <w:rFonts w:ascii="宋体" w:eastAsia="宋体" w:hAnsi="宋体" w:cs="宋体" w:hint="eastAsia"/>
                <w:kern w:val="0"/>
                <w:sz w:val="24"/>
              </w:rPr>
              <w:t>旋</w:t>
            </w:r>
            <w:proofErr w:type="gramEnd"/>
            <w:r>
              <w:rPr>
                <w:rFonts w:ascii="宋体" w:eastAsia="宋体" w:hAnsi="宋体" w:cs="宋体" w:hint="eastAsia"/>
                <w:kern w:val="0"/>
                <w:sz w:val="24"/>
              </w:rPr>
              <w:t>切刀头，正向、逆向、往复切割500～12000转/分；</w:t>
            </w:r>
          </w:p>
          <w:p w14:paraId="0BF78060"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★产品符合医疗器械国家标准GB9706.1-2020、GB9706.218-2021、YY 9706.102-2021中规定的要求，设备安全性及稳定性能更优；</w:t>
            </w:r>
          </w:p>
          <w:p w14:paraId="31049142" w14:textId="77777777" w:rsidR="009B3455" w:rsidRDefault="00DC11BF">
            <w:pPr>
              <w:widowControl/>
              <w:numPr>
                <w:ilvl w:val="0"/>
                <w:numId w:val="2"/>
              </w:numPr>
              <w:jc w:val="left"/>
              <w:rPr>
                <w:rFonts w:ascii="宋体" w:eastAsia="宋体" w:hAnsi="宋体" w:cs="宋体" w:hint="eastAsia"/>
                <w:kern w:val="0"/>
                <w:sz w:val="24"/>
              </w:rPr>
            </w:pPr>
            <w:r>
              <w:rPr>
                <w:rFonts w:ascii="宋体" w:eastAsia="宋体" w:hAnsi="宋体" w:cs="宋体" w:hint="eastAsia"/>
                <w:kern w:val="0"/>
                <w:sz w:val="24"/>
              </w:rPr>
              <w:t>▲配套内窥镜为Z型平行视野宫腔镜，Z型横杆</w:t>
            </w:r>
            <w:proofErr w:type="gramStart"/>
            <w:r>
              <w:rPr>
                <w:rFonts w:ascii="宋体" w:eastAsia="宋体" w:hAnsi="宋体" w:cs="宋体" w:hint="eastAsia"/>
                <w:kern w:val="0"/>
                <w:sz w:val="24"/>
              </w:rPr>
              <w:t>与纵杆更短</w:t>
            </w:r>
            <w:proofErr w:type="gramEnd"/>
            <w:r>
              <w:rPr>
                <w:rFonts w:ascii="宋体" w:eastAsia="宋体" w:hAnsi="宋体" w:cs="宋体" w:hint="eastAsia"/>
                <w:kern w:val="0"/>
                <w:sz w:val="24"/>
              </w:rPr>
              <w:t>，</w:t>
            </w:r>
            <w:proofErr w:type="gramStart"/>
            <w:r>
              <w:rPr>
                <w:rFonts w:ascii="宋体" w:eastAsia="宋体" w:hAnsi="宋体" w:cs="宋体" w:hint="eastAsia"/>
                <w:kern w:val="0"/>
                <w:sz w:val="24"/>
              </w:rPr>
              <w:t>纵杆长度</w:t>
            </w:r>
            <w:proofErr w:type="gramEnd"/>
            <w:r>
              <w:rPr>
                <w:rFonts w:ascii="宋体" w:eastAsia="宋体" w:hAnsi="宋体" w:cs="宋体" w:hint="eastAsia"/>
                <w:kern w:val="0"/>
                <w:sz w:val="24"/>
              </w:rPr>
              <w:t>≤6.5cm，外径≤6.8mm/8.8mm，视场角≥100°，并符合医疗器械国家标准GB9706.1-2020、GB9706.218-2021中规定的要求；</w:t>
            </w:r>
          </w:p>
          <w:p w14:paraId="1745552A" w14:textId="77777777" w:rsidR="009B3455" w:rsidRDefault="00DC11BF" w:rsidP="00DC11BF">
            <w:pPr>
              <w:widowControl/>
              <w:numPr>
                <w:ilvl w:val="0"/>
                <w:numId w:val="2"/>
              </w:numPr>
              <w:jc w:val="left"/>
            </w:pPr>
            <w:r>
              <w:rPr>
                <w:rFonts w:ascii="宋体" w:eastAsia="宋体" w:hAnsi="宋体" w:cs="宋体" w:hint="eastAsia"/>
                <w:kern w:val="0"/>
                <w:sz w:val="24"/>
              </w:rPr>
              <w:t>▲配套内窥镜可耐高温高压消毒，镜体密封性好，</w:t>
            </w:r>
            <w:r>
              <w:t xml:space="preserve"> </w:t>
            </w:r>
          </w:p>
        </w:tc>
      </w:tr>
      <w:tr w:rsidR="009B3455" w14:paraId="6D0778AF" w14:textId="77777777" w:rsidTr="00B37C55">
        <w:trPr>
          <w:trHeight w:val="2000"/>
        </w:trPr>
        <w:tc>
          <w:tcPr>
            <w:tcW w:w="639" w:type="dxa"/>
            <w:vAlign w:val="center"/>
          </w:tcPr>
          <w:p w14:paraId="24A32D92" w14:textId="77777777" w:rsidR="009B3455" w:rsidRDefault="00DC11BF">
            <w:pPr>
              <w:widowControl/>
              <w:jc w:val="left"/>
            </w:pPr>
            <w:r>
              <w:rPr>
                <w:rFonts w:ascii="宋体" w:eastAsia="宋体" w:hAnsi="宋体" w:cs="宋体"/>
                <w:kern w:val="0"/>
                <w:sz w:val="24"/>
              </w:rPr>
              <w:lastRenderedPageBreak/>
              <w:t>四</w:t>
            </w:r>
          </w:p>
        </w:tc>
        <w:tc>
          <w:tcPr>
            <w:tcW w:w="8926" w:type="dxa"/>
            <w:shd w:val="clear" w:color="auto" w:fill="FFFFFF"/>
            <w:vAlign w:val="center"/>
          </w:tcPr>
          <w:p w14:paraId="23180F16" w14:textId="77777777" w:rsidR="009B3455" w:rsidRDefault="00DC11BF">
            <w:pPr>
              <w:widowControl/>
              <w:jc w:val="left"/>
              <w:rPr>
                <w:color w:val="000000"/>
                <w:sz w:val="24"/>
              </w:rPr>
            </w:pPr>
            <w:r>
              <w:rPr>
                <w:rFonts w:ascii="宋体" w:eastAsia="宋体" w:hAnsi="宋体" w:cs="宋体" w:hint="eastAsia"/>
                <w:color w:val="000000"/>
                <w:kern w:val="0"/>
                <w:sz w:val="24"/>
              </w:rPr>
              <w:t>配套试剂</w:t>
            </w:r>
            <w:r>
              <w:rPr>
                <w:rFonts w:ascii="var(--dsw-font-markdown-table-h" w:eastAsia="var(--dsw-font-markdown-table-h" w:hAnsi="var(--dsw-font-markdown-table-h" w:cs="var(--dsw-font-markdown-table-h"/>
                <w:color w:val="000000"/>
                <w:kern w:val="0"/>
                <w:sz w:val="24"/>
                <w:bdr w:val="single" w:sz="4" w:space="0" w:color="000000"/>
                <w:shd w:val="clear" w:color="auto" w:fill="FFFFFF"/>
              </w:rPr>
              <w:t>/</w:t>
            </w:r>
            <w:r>
              <w:rPr>
                <w:rFonts w:ascii="宋体" w:eastAsia="宋体" w:hAnsi="宋体" w:cs="宋体" w:hint="eastAsia"/>
                <w:color w:val="000000"/>
                <w:kern w:val="0"/>
                <w:sz w:val="24"/>
              </w:rPr>
              <w:t>耗材要求：无</w:t>
            </w:r>
          </w:p>
        </w:tc>
      </w:tr>
      <w:tr w:rsidR="009B3455" w14:paraId="536918A5" w14:textId="77777777" w:rsidTr="00B37C55">
        <w:trPr>
          <w:trHeight w:val="2000"/>
        </w:trPr>
        <w:tc>
          <w:tcPr>
            <w:tcW w:w="639" w:type="dxa"/>
            <w:vAlign w:val="center"/>
          </w:tcPr>
          <w:p w14:paraId="52ADCC88" w14:textId="77777777" w:rsidR="009B3455" w:rsidRDefault="00DC11BF">
            <w:pPr>
              <w:widowControl/>
              <w:jc w:val="left"/>
            </w:pPr>
            <w:r>
              <w:rPr>
                <w:rFonts w:ascii="宋体" w:eastAsia="宋体" w:hAnsi="宋体" w:cs="宋体"/>
                <w:kern w:val="0"/>
                <w:sz w:val="24"/>
              </w:rPr>
              <w:t>五</w:t>
            </w:r>
          </w:p>
        </w:tc>
        <w:tc>
          <w:tcPr>
            <w:tcW w:w="8926" w:type="dxa"/>
            <w:vAlign w:val="center"/>
          </w:tcPr>
          <w:p w14:paraId="708C5A17" w14:textId="77777777" w:rsidR="009B3455" w:rsidRDefault="00DC11BF">
            <w:pPr>
              <w:widowControl/>
              <w:jc w:val="left"/>
            </w:pPr>
            <w:r>
              <w:rPr>
                <w:rFonts w:ascii="宋体" w:eastAsia="宋体" w:hAnsi="宋体" w:cs="宋体"/>
                <w:kern w:val="0"/>
                <w:sz w:val="24"/>
              </w:rPr>
              <w:t>售后服务要求（免费保修期≥__</w:t>
            </w:r>
            <w:r>
              <w:rPr>
                <w:rFonts w:ascii="宋体" w:eastAsia="宋体" w:hAnsi="宋体" w:cs="宋体" w:hint="eastAsia"/>
                <w:kern w:val="0"/>
                <w:sz w:val="24"/>
              </w:rPr>
              <w:t>3</w:t>
            </w:r>
            <w:r>
              <w:rPr>
                <w:rFonts w:ascii="宋体" w:eastAsia="宋体" w:hAnsi="宋体" w:cs="宋体"/>
                <w:kern w:val="0"/>
                <w:sz w:val="24"/>
              </w:rPr>
              <w:t>__年，现场响应时间：≤__</w:t>
            </w:r>
            <w:r>
              <w:rPr>
                <w:rFonts w:ascii="宋体" w:eastAsia="宋体" w:hAnsi="宋体" w:cs="宋体" w:hint="eastAsia"/>
                <w:kern w:val="0"/>
                <w:sz w:val="24"/>
              </w:rPr>
              <w:t>2</w:t>
            </w:r>
            <w:r>
              <w:rPr>
                <w:rFonts w:ascii="宋体" w:eastAsia="宋体" w:hAnsi="宋体" w:cs="宋体"/>
                <w:kern w:val="0"/>
                <w:sz w:val="24"/>
              </w:rPr>
              <w:t>__小时，维修期间供备用机，设备技术培训，设备使用年限≥__</w:t>
            </w:r>
            <w:r>
              <w:rPr>
                <w:rFonts w:ascii="宋体" w:eastAsia="宋体" w:hAnsi="宋体" w:cs="宋体" w:hint="eastAsia"/>
                <w:kern w:val="0"/>
                <w:sz w:val="24"/>
              </w:rPr>
              <w:t>8</w:t>
            </w:r>
            <w:r>
              <w:rPr>
                <w:rFonts w:ascii="宋体" w:eastAsia="宋体" w:hAnsi="宋体" w:cs="宋体"/>
                <w:kern w:val="0"/>
                <w:sz w:val="24"/>
              </w:rPr>
              <w:t>__年等）</w:t>
            </w:r>
          </w:p>
        </w:tc>
      </w:tr>
      <w:tr w:rsidR="009B3455" w14:paraId="07550F8A" w14:textId="77777777" w:rsidTr="00B37C55">
        <w:trPr>
          <w:trHeight w:val="2160"/>
        </w:trPr>
        <w:tc>
          <w:tcPr>
            <w:tcW w:w="9565" w:type="dxa"/>
            <w:gridSpan w:val="2"/>
            <w:vAlign w:val="center"/>
          </w:tcPr>
          <w:p w14:paraId="01E34830" w14:textId="77777777" w:rsidR="009B3455" w:rsidRDefault="00DC11BF">
            <w:pPr>
              <w:widowControl/>
              <w:jc w:val="left"/>
              <w:rPr>
                <w:color w:val="FF0000"/>
                <w:sz w:val="24"/>
              </w:rPr>
            </w:pPr>
            <w:r>
              <w:rPr>
                <w:rFonts w:ascii="宋体" w:eastAsia="宋体" w:hAnsi="宋体" w:cs="宋体"/>
                <w:color w:val="FF0000"/>
                <w:kern w:val="0"/>
                <w:sz w:val="24"/>
              </w:rPr>
              <w:t>特别提醒：</w:t>
            </w:r>
            <w:r>
              <w:rPr>
                <w:rFonts w:ascii="宋体" w:eastAsia="宋体" w:hAnsi="宋体" w:cs="宋体"/>
                <w:color w:val="FF0000"/>
                <w:kern w:val="0"/>
                <w:sz w:val="24"/>
              </w:rPr>
              <w:br/>
              <w:t>①标“▲”号的为实质性参数，任意一项“▲”参数未达到，即</w:t>
            </w:r>
            <w:proofErr w:type="gramStart"/>
            <w:r>
              <w:rPr>
                <w:rFonts w:ascii="宋体" w:eastAsia="宋体" w:hAnsi="宋体" w:cs="宋体"/>
                <w:color w:val="FF0000"/>
                <w:kern w:val="0"/>
                <w:sz w:val="24"/>
              </w:rPr>
              <w:t>做废</w:t>
            </w:r>
            <w:proofErr w:type="gramEnd"/>
            <w:r>
              <w:rPr>
                <w:rFonts w:ascii="宋体" w:eastAsia="宋体" w:hAnsi="宋体" w:cs="宋体"/>
                <w:color w:val="FF0000"/>
                <w:kern w:val="0"/>
                <w:sz w:val="24"/>
              </w:rPr>
              <w:t>标处理；</w:t>
            </w:r>
            <w:r>
              <w:rPr>
                <w:rFonts w:ascii="宋体" w:eastAsia="宋体" w:hAnsi="宋体" w:cs="宋体"/>
                <w:color w:val="FF0000"/>
                <w:kern w:val="0"/>
                <w:sz w:val="24"/>
              </w:rPr>
              <w:br/>
              <w:t>②标“★”号的为重要参数，是分值权重较高的参数；</w:t>
            </w:r>
          </w:p>
        </w:tc>
      </w:tr>
    </w:tbl>
    <w:p w14:paraId="2E5C23E1" w14:textId="77777777" w:rsidR="009B3455" w:rsidRDefault="009B3455"/>
    <w:sectPr w:rsidR="009B3455" w:rsidSect="009B34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0248" w14:textId="77777777" w:rsidR="00E2090C" w:rsidRDefault="00E2090C" w:rsidP="00B37C55">
      <w:r>
        <w:separator/>
      </w:r>
    </w:p>
  </w:endnote>
  <w:endnote w:type="continuationSeparator" w:id="0">
    <w:p w14:paraId="209673F8" w14:textId="77777777" w:rsidR="00E2090C" w:rsidRDefault="00E2090C" w:rsidP="00B3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思源黑体 CN Medium">
    <w:altName w:val="黑体"/>
    <w:charset w:val="86"/>
    <w:family w:val="auto"/>
    <w:pitch w:val="default"/>
    <w:sig w:usb0="00000000" w:usb1="00000000" w:usb2="00000016" w:usb3="00000000" w:csb0="60060107"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var(--dsw-font-markdown-table-h">
    <w:altName w:val="Segoe Print"/>
    <w:charset w:val="00"/>
    <w:family w:val="auto"/>
    <w:pitch w:val="default"/>
  </w:font>
  <w:font w:name="思源黑体 CN Heavy">
    <w:altName w:val="黑体"/>
    <w:charset w:val="86"/>
    <w:family w:val="auto"/>
    <w:pitch w:val="default"/>
    <w:sig w:usb0="00000000" w:usb1="00000000" w:usb2="00000016" w:usb3="00000000" w:csb0="6006010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67ADB" w14:textId="77777777" w:rsidR="00E2090C" w:rsidRDefault="00E2090C" w:rsidP="00B37C55">
      <w:r>
        <w:separator/>
      </w:r>
    </w:p>
  </w:footnote>
  <w:footnote w:type="continuationSeparator" w:id="0">
    <w:p w14:paraId="46E6ECF7" w14:textId="77777777" w:rsidR="00E2090C" w:rsidRDefault="00E2090C" w:rsidP="00B37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CBF2B5"/>
    <w:multiLevelType w:val="singleLevel"/>
    <w:tmpl w:val="83CBF2B5"/>
    <w:lvl w:ilvl="0">
      <w:start w:val="1"/>
      <w:numFmt w:val="decimal"/>
      <w:suff w:val="nothing"/>
      <w:lvlText w:val="%1"/>
      <w:lvlJc w:val="left"/>
      <w:pPr>
        <w:tabs>
          <w:tab w:val="left" w:pos="0"/>
        </w:tabs>
      </w:pPr>
      <w:rPr>
        <w:rFonts w:ascii="思源黑体 CN Medium" w:eastAsia="思源黑体 CN Medium" w:hAnsi="思源黑体 CN Medium" w:cs="思源黑体 CN Medium" w:hint="default"/>
      </w:rPr>
    </w:lvl>
  </w:abstractNum>
  <w:abstractNum w:abstractNumId="1" w15:restartNumberingAfterBreak="0">
    <w:nsid w:val="B99D2CA4"/>
    <w:multiLevelType w:val="singleLevel"/>
    <w:tmpl w:val="B99D2CA4"/>
    <w:lvl w:ilvl="0">
      <w:start w:val="1"/>
      <w:numFmt w:val="decimal"/>
      <w:lvlText w:val="%1."/>
      <w:lvlJc w:val="left"/>
      <w:pPr>
        <w:ind w:left="425" w:hanging="425"/>
      </w:pPr>
      <w:rPr>
        <w:rFonts w:hint="default"/>
      </w:rPr>
    </w:lvl>
  </w:abstractNum>
  <w:num w:numId="1" w16cid:durableId="667172109">
    <w:abstractNumId w:val="0"/>
  </w:num>
  <w:num w:numId="2" w16cid:durableId="1767800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docVars>
    <w:docVar w:name="KY_MEDREF_DOCUID" w:val="{49502844-22B6-4656-A963-FBEC010339A1}"/>
    <w:docVar w:name="KY_MEDREF_VERSION" w:val="3"/>
  </w:docVars>
  <w:rsids>
    <w:rsidRoot w:val="009B3455"/>
    <w:rsid w:val="009B3455"/>
    <w:rsid w:val="00A86765"/>
    <w:rsid w:val="00B37C55"/>
    <w:rsid w:val="00DC11BF"/>
    <w:rsid w:val="00E2090C"/>
    <w:rsid w:val="0A9B415C"/>
    <w:rsid w:val="0FE070E2"/>
    <w:rsid w:val="16FE5432"/>
    <w:rsid w:val="18065216"/>
    <w:rsid w:val="197E0A92"/>
    <w:rsid w:val="340A2063"/>
    <w:rsid w:val="355D7C9E"/>
    <w:rsid w:val="3FB5435F"/>
    <w:rsid w:val="55A463B5"/>
    <w:rsid w:val="62BB5B68"/>
    <w:rsid w:val="69966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9B77A"/>
  <w15:docId w15:val="{84D34F8E-F8A8-4B92-9B65-8021B8E4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rsid w:val="009B345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9B3455"/>
    <w:pPr>
      <w:ind w:firstLineChars="200" w:firstLine="420"/>
    </w:pPr>
  </w:style>
  <w:style w:type="paragraph" w:styleId="a3">
    <w:name w:val="Body Text Indent"/>
    <w:basedOn w:val="a"/>
    <w:qFormat/>
    <w:rsid w:val="009B3455"/>
    <w:pPr>
      <w:spacing w:after="120"/>
      <w:ind w:leftChars="200" w:left="420"/>
    </w:pPr>
  </w:style>
  <w:style w:type="paragraph" w:styleId="a4">
    <w:name w:val="annotation text"/>
    <w:basedOn w:val="a"/>
    <w:rsid w:val="009B3455"/>
    <w:pPr>
      <w:jc w:val="left"/>
    </w:pPr>
  </w:style>
  <w:style w:type="character" w:styleId="a5">
    <w:name w:val="Strong"/>
    <w:basedOn w:val="a0"/>
    <w:qFormat/>
    <w:rsid w:val="009B3455"/>
    <w:rPr>
      <w:b/>
    </w:rPr>
  </w:style>
  <w:style w:type="character" w:customStyle="1" w:styleId="font21">
    <w:name w:val="font21"/>
    <w:basedOn w:val="a0"/>
    <w:qFormat/>
    <w:rsid w:val="009B3455"/>
    <w:rPr>
      <w:rFonts w:ascii="宋体" w:eastAsia="宋体" w:hAnsi="宋体" w:cs="宋体" w:hint="eastAsia"/>
      <w:b/>
      <w:bCs/>
      <w:color w:val="000000"/>
      <w:sz w:val="24"/>
      <w:szCs w:val="24"/>
      <w:u w:val="none"/>
    </w:rPr>
  </w:style>
  <w:style w:type="character" w:customStyle="1" w:styleId="font101">
    <w:name w:val="font101"/>
    <w:basedOn w:val="a0"/>
    <w:qFormat/>
    <w:rsid w:val="009B3455"/>
    <w:rPr>
      <w:rFonts w:ascii="宋体" w:eastAsia="宋体" w:hAnsi="宋体" w:cs="宋体" w:hint="eastAsia"/>
      <w:color w:val="000000"/>
      <w:sz w:val="24"/>
      <w:szCs w:val="24"/>
      <w:u w:val="none"/>
    </w:rPr>
  </w:style>
  <w:style w:type="character" w:customStyle="1" w:styleId="font112">
    <w:name w:val="font112"/>
    <w:basedOn w:val="a0"/>
    <w:qFormat/>
    <w:rsid w:val="009B3455"/>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61">
    <w:name w:val="font61"/>
    <w:basedOn w:val="a0"/>
    <w:qFormat/>
    <w:rsid w:val="009B3455"/>
    <w:rPr>
      <w:rFonts w:ascii="宋体" w:eastAsia="宋体" w:hAnsi="宋体" w:cs="宋体" w:hint="eastAsia"/>
      <w:color w:val="0F1115"/>
      <w:sz w:val="24"/>
      <w:szCs w:val="24"/>
      <w:u w:val="none"/>
    </w:rPr>
  </w:style>
  <w:style w:type="character" w:customStyle="1" w:styleId="font11">
    <w:name w:val="font11"/>
    <w:basedOn w:val="a0"/>
    <w:qFormat/>
    <w:rsid w:val="009B3455"/>
    <w:rPr>
      <w:rFonts w:ascii="宋体" w:eastAsia="宋体" w:hAnsi="宋体" w:cs="宋体" w:hint="eastAsia"/>
      <w:b/>
      <w:bCs/>
      <w:color w:val="000000"/>
      <w:sz w:val="24"/>
      <w:szCs w:val="24"/>
      <w:u w:val="none"/>
    </w:rPr>
  </w:style>
  <w:style w:type="character" w:customStyle="1" w:styleId="font31">
    <w:name w:val="font31"/>
    <w:basedOn w:val="a0"/>
    <w:qFormat/>
    <w:rsid w:val="009B3455"/>
    <w:rPr>
      <w:rFonts w:ascii="宋体" w:eastAsia="宋体" w:hAnsi="宋体" w:cs="宋体" w:hint="eastAsia"/>
      <w:b/>
      <w:bCs/>
      <w:color w:val="FF0000"/>
      <w:sz w:val="24"/>
      <w:szCs w:val="24"/>
      <w:u w:val="none"/>
    </w:rPr>
  </w:style>
  <w:style w:type="character" w:customStyle="1" w:styleId="font71">
    <w:name w:val="font71"/>
    <w:basedOn w:val="a0"/>
    <w:qFormat/>
    <w:rsid w:val="009B3455"/>
    <w:rPr>
      <w:rFonts w:ascii="宋体" w:eastAsia="宋体" w:hAnsi="宋体" w:cs="宋体" w:hint="eastAsia"/>
      <w:color w:val="000000"/>
      <w:sz w:val="24"/>
      <w:szCs w:val="24"/>
      <w:u w:val="none"/>
    </w:rPr>
  </w:style>
  <w:style w:type="character" w:customStyle="1" w:styleId="font81">
    <w:name w:val="font81"/>
    <w:basedOn w:val="a0"/>
    <w:qFormat/>
    <w:rsid w:val="009B3455"/>
    <w:rPr>
      <w:rFonts w:ascii="var(--dsw-font-markdown-table-h" w:eastAsia="var(--dsw-font-markdown-table-h" w:hAnsi="var(--dsw-font-markdown-table-h" w:cs="var(--dsw-font-markdown-table-h"/>
      <w:color w:val="000000"/>
      <w:sz w:val="24"/>
      <w:szCs w:val="24"/>
      <w:bdr w:val="single" w:sz="4" w:space="0" w:color="000000"/>
      <w:shd w:val="clear" w:color="auto" w:fill="FFFFFF"/>
    </w:rPr>
  </w:style>
  <w:style w:type="character" w:customStyle="1" w:styleId="font41">
    <w:name w:val="font41"/>
    <w:basedOn w:val="a0"/>
    <w:qFormat/>
    <w:rsid w:val="009B3455"/>
    <w:rPr>
      <w:rFonts w:ascii="宋体" w:eastAsia="宋体" w:hAnsi="宋体" w:cs="宋体" w:hint="eastAsia"/>
      <w:color w:val="0F1115"/>
      <w:sz w:val="24"/>
      <w:szCs w:val="24"/>
      <w:u w:val="none"/>
    </w:rPr>
  </w:style>
  <w:style w:type="paragraph" w:styleId="a6">
    <w:name w:val="header"/>
    <w:basedOn w:val="a"/>
    <w:link w:val="a7"/>
    <w:rsid w:val="00B37C55"/>
    <w:pPr>
      <w:tabs>
        <w:tab w:val="center" w:pos="4153"/>
        <w:tab w:val="right" w:pos="8306"/>
      </w:tabs>
      <w:snapToGrid w:val="0"/>
      <w:jc w:val="center"/>
    </w:pPr>
    <w:rPr>
      <w:sz w:val="18"/>
      <w:szCs w:val="18"/>
    </w:rPr>
  </w:style>
  <w:style w:type="character" w:customStyle="1" w:styleId="a7">
    <w:name w:val="页眉 字符"/>
    <w:basedOn w:val="a0"/>
    <w:link w:val="a6"/>
    <w:rsid w:val="00B37C55"/>
    <w:rPr>
      <w:rFonts w:asciiTheme="minorHAnsi" w:eastAsiaTheme="minorEastAsia" w:hAnsiTheme="minorHAnsi" w:cstheme="minorBidi"/>
      <w:kern w:val="2"/>
      <w:sz w:val="18"/>
      <w:szCs w:val="18"/>
    </w:rPr>
  </w:style>
  <w:style w:type="paragraph" w:styleId="a8">
    <w:name w:val="footer"/>
    <w:basedOn w:val="a"/>
    <w:link w:val="a9"/>
    <w:rsid w:val="00B37C55"/>
    <w:pPr>
      <w:tabs>
        <w:tab w:val="center" w:pos="4153"/>
        <w:tab w:val="right" w:pos="8306"/>
      </w:tabs>
      <w:snapToGrid w:val="0"/>
      <w:jc w:val="left"/>
    </w:pPr>
    <w:rPr>
      <w:sz w:val="18"/>
      <w:szCs w:val="18"/>
    </w:rPr>
  </w:style>
  <w:style w:type="character" w:customStyle="1" w:styleId="a9">
    <w:name w:val="页脚 字符"/>
    <w:basedOn w:val="a0"/>
    <w:link w:val="a8"/>
    <w:rsid w:val="00B37C5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663</Words>
  <Characters>756</Characters>
  <Application>Microsoft Office Word</Application>
  <DocSecurity>0</DocSecurity>
  <Lines>47</Lines>
  <Paragraphs>59</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56594</dc:creator>
  <cp:lastModifiedBy>Administrator</cp:lastModifiedBy>
  <cp:revision>3</cp:revision>
  <dcterms:created xsi:type="dcterms:W3CDTF">2026-02-23T07:12:00Z</dcterms:created>
  <dcterms:modified xsi:type="dcterms:W3CDTF">2026-05-21T08:06:00Z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eyJoZGlkIjoiZjc5MTJkNzM5NTAzZDE2NDQ0Yjk2MzM4OTgzOGIxZGIiLCJ1c2VySWQiOiI1MTQzOTY5OTQifQ==</vt:lpwstr>
  </property>
  <property fmtid="{D5CDD505-2E9C-101B-9397-08002B2CF9AE}" pid="4" name="ICV">
    <vt:lpwstr>FBF7EBA70E7342DC8908EA623CE91C9F_13</vt:lpwstr>
  </property>
</Properties>
</file>