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787CCA" w:rsidRDefault="00787CCA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380"/>
      </w:tblGrid>
      <w:tr w:rsidR="00787CCA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5D874381" w:rsidR="00787CCA" w:rsidRPr="0066798E" w:rsidRDefault="0066798E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 w:rsidRPr="0066798E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  <w:lang w:bidi="ar"/>
              </w:rPr>
              <w:t>射频理疗仪</w:t>
            </w:r>
            <w:r w:rsidR="00BF0960" w:rsidRPr="0066798E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  <w:lang w:bidi="ar"/>
              </w:rPr>
              <w:t>采购需求</w:t>
            </w:r>
          </w:p>
        </w:tc>
      </w:tr>
      <w:tr w:rsidR="00787CCA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787CCA" w:rsidRDefault="00787CCA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787CCA" w14:paraId="18DD7D40" w14:textId="77777777">
        <w:trPr>
          <w:trHeight w:val="2000"/>
        </w:trPr>
        <w:tc>
          <w:tcPr>
            <w:tcW w:w="700" w:type="dxa"/>
            <w:vAlign w:val="center"/>
          </w:tcPr>
          <w:p w14:paraId="0306CF0E" w14:textId="77777777" w:rsidR="00787CCA" w:rsidRDefault="00BF096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</w:p>
        </w:tc>
        <w:tc>
          <w:tcPr>
            <w:tcW w:w="8380" w:type="dxa"/>
            <w:vAlign w:val="center"/>
          </w:tcPr>
          <w:p w14:paraId="355F3EC1" w14:textId="77777777" w:rsidR="00787CCA" w:rsidRDefault="00BF096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设备通过利用高频能量在人体各个组织细胞的热效应和理化效应，达到缓解疼痛、解除痉挛；促进胶原纤维收缩和沉积；加速组织细胞新陈代谢的作用，具有促进局部血液循环、加速机体新陈代谢；加快淋巴排毒，快速消肿；促进胶原蛋白和弹性蛋白生成等作用。针对肌骨疼痛、美体塑形、女性盆底和女性全生命周期的健康管理领域。</w:t>
            </w:r>
          </w:p>
        </w:tc>
      </w:tr>
      <w:tr w:rsidR="00787CCA" w14:paraId="2841EE81" w14:textId="77777777">
        <w:trPr>
          <w:trHeight w:val="2000"/>
        </w:trPr>
        <w:tc>
          <w:tcPr>
            <w:tcW w:w="700" w:type="dxa"/>
            <w:vAlign w:val="center"/>
          </w:tcPr>
          <w:p w14:paraId="00EEE6CF" w14:textId="77777777" w:rsidR="00787CCA" w:rsidRDefault="00BF096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0" w:type="dxa"/>
            <w:vAlign w:val="center"/>
          </w:tcPr>
          <w:p w14:paraId="546333F6" w14:textId="6F69E35B" w:rsidR="00787CCA" w:rsidRDefault="00BF0960" w:rsidP="00BF096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设备配置与要求：设备的标准配置及必备的配套附件。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序号  名称   规格型号 单位 数量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1 射频理疗仪台 1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2 电源线条 1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3 治疗电极-电阻电极 - 个 1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4 治疗电极-电容电极 - 个 1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5 中性电极 - 块 1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6 治疗电极-电阻电极片个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6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7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穿戴式理疗电极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个 1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8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电阻电极连接线缆 - 根 1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电容电极连接线缆 - 根 1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0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中性电极板连接线缆 - 根 1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手持急停开关 - 个 1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电极保护环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个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6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理疗用体表电极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个 1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企业资质 - 套 1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说明书 - 份 1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6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用户验收单 - 份 1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7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合格证 - 个 1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8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保修卡 - 份 1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导电霜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瓶 1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27 台车 - 台 1 </w:t>
            </w:r>
          </w:p>
        </w:tc>
      </w:tr>
      <w:tr w:rsidR="00787CCA" w14:paraId="00EAB9F1" w14:textId="77777777">
        <w:trPr>
          <w:trHeight w:val="2000"/>
        </w:trPr>
        <w:tc>
          <w:tcPr>
            <w:tcW w:w="700" w:type="dxa"/>
            <w:vAlign w:val="center"/>
          </w:tcPr>
          <w:p w14:paraId="109E36B5" w14:textId="77777777" w:rsidR="00787CCA" w:rsidRDefault="00BF096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80" w:type="dxa"/>
            <w:vAlign w:val="center"/>
          </w:tcPr>
          <w:p w14:paraId="5BF229B3" w14:textId="2596824D" w:rsidR="00787CCA" w:rsidRDefault="00BF0960" w:rsidP="00BF096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技术参数与性能要求：1.输入电源：220V，50Hz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2.额定功率：≤300VA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3.安全类型：Ｉ类BF型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4.显示屏：液晶触摸屏，易于操作。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5.治疗时间：治疗时间选择范围1-50分钟。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6.治疗提示音：治疗开始、暂停、停止有提示音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7.▲治疗频率：非单一治疗频率，频率范围在2500Hz～1MKHz，不少于二种不同的治疗频率。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8.▲治疗频率工作模式：单频率模式；动态切换频率模式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9.治疗模式：具备不少于二种治疗模式，单独治疗模式不少于2种，交替治疗模式不少于1种。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10.治疗模式选择方式：手动选择、系统自动识别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11.▲工作模式：常规模式，工作频率≤0.5MHz，；深度模式，工作频率≤0.3MHz。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12.电极片尺寸：标准圆片电极，三种尺寸直径不少于40mm、60mm、70mm。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13.▲输出强度功能：具备不少于二种输出强度功能，包括间歇输出功能、增强输出功能。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14.治疗强度选择：强度范围在0-100%，步进10%。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15.▲输出通道：不少于4种输出通道接口，每一种通道工作模式不同，包含有中性电极输出通道。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16.▲电极选择：设备接口可与理疗电极、穿戴式理疗电极插接使用。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17.开机方式：先打开主电源开关，在打开功能开关。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18.操作头支架：设备具备一体化操作头支架设计，支持电极操作头放置。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19.安全措施：具备手持急停开关。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0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.▲配置要求：主机一台（电容电极操作头1个、电阻电极操作头1个、电容电极片3个、电阻电极片3个、穿戴理疗电极1个、私密电极1个）。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.使用场景：根据使用场景可选择配置台车；也可选择可携带的一体机箱或包。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.▲安全和认证：具有二类或三类医疗器械注册证。</w:t>
            </w:r>
          </w:p>
        </w:tc>
      </w:tr>
      <w:tr w:rsidR="00787CCA" w14:paraId="3D8FCE76" w14:textId="77777777">
        <w:trPr>
          <w:trHeight w:val="2000"/>
        </w:trPr>
        <w:tc>
          <w:tcPr>
            <w:tcW w:w="700" w:type="dxa"/>
            <w:vAlign w:val="center"/>
          </w:tcPr>
          <w:p w14:paraId="54A92E24" w14:textId="77777777" w:rsidR="00787CCA" w:rsidRDefault="00BF096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80" w:type="dxa"/>
            <w:shd w:val="clear" w:color="auto" w:fill="FFFFFF"/>
            <w:vAlign w:val="center"/>
          </w:tcPr>
          <w:p w14:paraId="2375544C" w14:textId="77777777" w:rsidR="00787CCA" w:rsidRDefault="00BF0960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耗材要求：无</w:t>
            </w:r>
          </w:p>
        </w:tc>
      </w:tr>
      <w:tr w:rsidR="00787CCA" w14:paraId="3B6BE54E" w14:textId="77777777">
        <w:trPr>
          <w:trHeight w:val="2000"/>
        </w:trPr>
        <w:tc>
          <w:tcPr>
            <w:tcW w:w="700" w:type="dxa"/>
            <w:vAlign w:val="center"/>
          </w:tcPr>
          <w:p w14:paraId="7D1DF1A4" w14:textId="77777777" w:rsidR="00787CCA" w:rsidRDefault="00BF096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80" w:type="dxa"/>
            <w:vAlign w:val="center"/>
          </w:tcPr>
          <w:p w14:paraId="73B7A981" w14:textId="77777777" w:rsidR="00787CCA" w:rsidRDefault="00BF096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售后服务要求（免费保修期≥</w:t>
            </w:r>
            <w:r>
              <w:rPr>
                <w:rStyle w:val="font11"/>
                <w:rFonts w:hint="default"/>
                <w:kern w:val="0"/>
                <w:lang w:bidi="ar"/>
              </w:rPr>
              <w:t xml:space="preserve">  3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年，现场响应时间：≤</w:t>
            </w:r>
            <w:r>
              <w:rPr>
                <w:rStyle w:val="font11"/>
                <w:rFonts w:hint="default"/>
                <w:kern w:val="0"/>
                <w:lang w:bidi="ar"/>
              </w:rPr>
              <w:t xml:space="preserve">  3 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小时，设备安装和升级提供免费技术培训，设备使用年限≥</w:t>
            </w:r>
            <w:r>
              <w:rPr>
                <w:rStyle w:val="font11"/>
                <w:rFonts w:hint="default"/>
                <w:kern w:val="0"/>
                <w:lang w:bidi="ar"/>
              </w:rPr>
              <w:t xml:space="preserve">  5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年等）</w:t>
            </w:r>
          </w:p>
        </w:tc>
      </w:tr>
      <w:tr w:rsidR="00787CCA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05A81203" w:rsidR="00787CCA" w:rsidRDefault="00BF096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①标“▲”号的为实质性参数，任意一项“▲”参数未达到，即做废标处理；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787CCA" w:rsidRDefault="00787CCA"/>
    <w:sectPr w:rsidR="00787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A1753" w14:textId="77777777" w:rsidR="00A226C9" w:rsidRDefault="00A226C9" w:rsidP="0066798E">
      <w:r>
        <w:separator/>
      </w:r>
    </w:p>
  </w:endnote>
  <w:endnote w:type="continuationSeparator" w:id="0">
    <w:p w14:paraId="14A63499" w14:textId="77777777" w:rsidR="00A226C9" w:rsidRDefault="00A226C9" w:rsidP="0066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BB061" w14:textId="77777777" w:rsidR="00A226C9" w:rsidRDefault="00A226C9" w:rsidP="0066798E">
      <w:r>
        <w:separator/>
      </w:r>
    </w:p>
  </w:footnote>
  <w:footnote w:type="continuationSeparator" w:id="0">
    <w:p w14:paraId="3BEB247C" w14:textId="77777777" w:rsidR="00A226C9" w:rsidRDefault="00A226C9" w:rsidP="00667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787CCA"/>
    <w:rsid w:val="0033776F"/>
    <w:rsid w:val="00406786"/>
    <w:rsid w:val="00577FD3"/>
    <w:rsid w:val="0066798E"/>
    <w:rsid w:val="00787CCA"/>
    <w:rsid w:val="00A226C9"/>
    <w:rsid w:val="00BF0960"/>
    <w:rsid w:val="0A9B415C"/>
    <w:rsid w:val="0FE070E2"/>
    <w:rsid w:val="18065216"/>
    <w:rsid w:val="197E0A92"/>
    <w:rsid w:val="340A2063"/>
    <w:rsid w:val="55A463B5"/>
    <w:rsid w:val="62BB5B68"/>
    <w:rsid w:val="7A83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62A08"/>
  <w15:docId w15:val="{BAAEDE42-635D-4478-8952-159BA212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paragraph" w:styleId="a5">
    <w:name w:val="header"/>
    <w:basedOn w:val="a"/>
    <w:link w:val="a6"/>
    <w:rsid w:val="006679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679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667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679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675</Words>
  <Characters>729</Characters>
  <Application>Microsoft Office Word</Application>
  <DocSecurity>0</DocSecurity>
  <Lines>42</Lines>
  <Paragraphs>18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5</cp:revision>
  <dcterms:created xsi:type="dcterms:W3CDTF">2026-02-23T07:12:00Z</dcterms:created>
  <dcterms:modified xsi:type="dcterms:W3CDTF">2026-04-24T01:52:00Z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DAB1B463268C4DEB977B97A31171C4AE_13</vt:lpwstr>
  </property>
</Properties>
</file>