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A868F" w14:textId="77777777" w:rsidR="000D4404" w:rsidRDefault="00C83D26">
      <w:pPr>
        <w:widowControl/>
        <w:shd w:val="clear" w:color="auto" w:fill="FFFFFF"/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电梯维保服务采购需求</w:t>
      </w:r>
    </w:p>
    <w:p w14:paraId="5F8A12BA" w14:textId="77777777" w:rsidR="000D4404" w:rsidRDefault="000D4404">
      <w:pPr>
        <w:widowControl/>
        <w:shd w:val="clear" w:color="auto" w:fill="FFFFFF"/>
        <w:rPr>
          <w:rFonts w:ascii="宋体" w:hAnsi="宋体"/>
          <w:color w:val="000000"/>
          <w:kern w:val="0"/>
          <w:szCs w:val="21"/>
        </w:rPr>
      </w:pPr>
    </w:p>
    <w:p w14:paraId="34233083" w14:textId="77777777" w:rsidR="000D4404" w:rsidRDefault="00C83D26">
      <w:pPr>
        <w:widowControl/>
        <w:shd w:val="clear" w:color="auto" w:fill="FFFFFF"/>
        <w:spacing w:line="400" w:lineRule="exact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我院</w:t>
      </w:r>
      <w:bookmarkStart w:id="0" w:name="_Hlk213319753"/>
      <w:r>
        <w:rPr>
          <w:rFonts w:ascii="宋体" w:hAnsi="宋体" w:hint="eastAsia"/>
          <w:color w:val="000000"/>
          <w:kern w:val="0"/>
          <w:sz w:val="28"/>
          <w:szCs w:val="28"/>
        </w:rPr>
        <w:t>东城校区、乐群院区、乐群校区</w:t>
      </w:r>
      <w:bookmarkEnd w:id="0"/>
      <w:r>
        <w:rPr>
          <w:rFonts w:ascii="宋体" w:hAnsi="宋体" w:hint="eastAsia"/>
          <w:color w:val="000000"/>
          <w:kern w:val="0"/>
          <w:sz w:val="28"/>
          <w:szCs w:val="28"/>
        </w:rPr>
        <w:t>维保合同即将到期，欢迎有资质的专业公司前来投标。详情如下：</w:t>
      </w:r>
    </w:p>
    <w:p w14:paraId="406BBABE" w14:textId="77777777" w:rsidR="000D4404" w:rsidRDefault="00C83D26">
      <w:pPr>
        <w:widowControl/>
        <w:numPr>
          <w:ilvl w:val="0"/>
          <w:numId w:val="1"/>
        </w:numPr>
        <w:shd w:val="clear" w:color="auto" w:fill="FFFFFF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项目名称：电梯维保服务</w:t>
      </w:r>
    </w:p>
    <w:p w14:paraId="280D0675" w14:textId="77777777" w:rsidR="000D4404" w:rsidRDefault="00C83D26">
      <w:pPr>
        <w:widowControl/>
        <w:numPr>
          <w:ilvl w:val="0"/>
          <w:numId w:val="1"/>
        </w:numPr>
        <w:shd w:val="clear" w:color="auto" w:fill="FFFFFF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服务地点、数量、品牌、时间</w:t>
      </w:r>
    </w:p>
    <w:p w14:paraId="15561D65" w14:textId="77777777" w:rsidR="000D4404" w:rsidRDefault="00C83D26">
      <w:pPr>
        <w:widowControl/>
        <w:shd w:val="clear" w:color="auto" w:fill="FFFFFF"/>
        <w:spacing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、地点：东城校区、乐群院区、乐群校区。</w:t>
      </w:r>
    </w:p>
    <w:p w14:paraId="78B88D9B" w14:textId="77777777" w:rsidR="000D4404" w:rsidRDefault="00C83D26">
      <w:pPr>
        <w:widowControl/>
        <w:shd w:val="clear" w:color="auto" w:fill="FFFFFF"/>
        <w:spacing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、数量：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22</w:t>
      </w:r>
      <w:r>
        <w:rPr>
          <w:rFonts w:ascii="宋体" w:hAnsi="宋体" w:hint="eastAsia"/>
          <w:color w:val="000000"/>
          <w:kern w:val="0"/>
          <w:sz w:val="28"/>
          <w:szCs w:val="28"/>
        </w:rPr>
        <w:t>台。</w:t>
      </w:r>
    </w:p>
    <w:p w14:paraId="6474DC8F" w14:textId="77777777" w:rsidR="000D4404" w:rsidRDefault="00C83D26">
      <w:pPr>
        <w:widowControl/>
        <w:shd w:val="clear" w:color="auto" w:fill="FFFFFF"/>
        <w:spacing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、品牌：开灵、三洋、三菱、东芝、亿城、西尼、日立。</w:t>
      </w:r>
    </w:p>
    <w:p w14:paraId="673A39B0" w14:textId="77777777" w:rsidR="000D4404" w:rsidRDefault="00C83D26">
      <w:pPr>
        <w:widowControl/>
        <w:shd w:val="clear" w:color="auto" w:fill="FFFFFF"/>
        <w:spacing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4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、维保服务年限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3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</w:p>
    <w:p w14:paraId="316CBA3B" w14:textId="77777777" w:rsidR="000D4404" w:rsidRDefault="00C83D26">
      <w:pPr>
        <w:widowControl/>
        <w:shd w:val="clear" w:color="auto" w:fill="FFFFFF"/>
        <w:spacing w:line="40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三、服务要求</w:t>
      </w:r>
    </w:p>
    <w:p w14:paraId="156A375B" w14:textId="77777777" w:rsidR="000D4404" w:rsidRDefault="00C83D26">
      <w:pPr>
        <w:widowControl/>
        <w:shd w:val="clear" w:color="auto" w:fill="FFFFFF"/>
        <w:spacing w:line="400" w:lineRule="exact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供应商具有相应资质，维保公司稳定的专业技术人员团队，技术人员能够维修、维护不同品牌的电梯，维修技术人员业务能力强，能定期完成维护保养和应急抢修。</w:t>
      </w:r>
      <w:r>
        <w:rPr>
          <w:rFonts w:ascii="宋体" w:hAnsi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hint="eastAsia"/>
          <w:color w:val="000000"/>
          <w:kern w:val="0"/>
          <w:sz w:val="28"/>
          <w:szCs w:val="28"/>
        </w:rPr>
        <w:t>具体服务内容详见附件</w:t>
      </w:r>
      <w:r>
        <w:rPr>
          <w:rFonts w:ascii="宋体" w:hAnsi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hint="eastAsia"/>
          <w:color w:val="000000"/>
          <w:kern w:val="0"/>
          <w:sz w:val="28"/>
          <w:szCs w:val="28"/>
        </w:rPr>
        <w:t>）</w:t>
      </w:r>
    </w:p>
    <w:p w14:paraId="77B5F148" w14:textId="77777777" w:rsidR="000D4404" w:rsidRDefault="00C83D26">
      <w:pPr>
        <w:widowControl/>
        <w:shd w:val="clear" w:color="auto" w:fill="FFFFFF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四、供应商要求：</w:t>
      </w:r>
    </w:p>
    <w:p w14:paraId="40757BB2" w14:textId="77777777" w:rsidR="000D4404" w:rsidRDefault="00C83D26">
      <w:pPr>
        <w:widowControl/>
        <w:shd w:val="clear" w:color="auto" w:fill="FFFFFF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1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、投标单位需提供合格有效营业执照、税务登记证、组织机构代码证、法定代表人或法定代表人授权书。</w:t>
      </w:r>
    </w:p>
    <w:p w14:paraId="60C56463" w14:textId="77777777" w:rsidR="000D4404" w:rsidRDefault="00C83D26">
      <w:pPr>
        <w:widowControl/>
        <w:shd w:val="clear" w:color="auto" w:fill="FFFFFF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、投标单位近三年内业绩。</w:t>
      </w:r>
    </w:p>
    <w:p w14:paraId="7FC306DD" w14:textId="77777777" w:rsidR="000D4404" w:rsidRDefault="00C83D26">
      <w:pPr>
        <w:widowControl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、报价人必须具有独立的法人资格；应具有履行合同所需的财务、生产和技术能力；应有能力履行报价文件规定的由中标人履行的保养、修理、供应备件和其他技术服务的义务。</w:t>
      </w:r>
    </w:p>
    <w:p w14:paraId="619EFA71" w14:textId="77777777" w:rsidR="000D4404" w:rsidRDefault="00C83D26">
      <w:pPr>
        <w:widowControl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4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、投标单位无重大违法记录和不良信用记录。</w:t>
      </w:r>
    </w:p>
    <w:p w14:paraId="60016FE7" w14:textId="77777777" w:rsidR="000D4404" w:rsidRDefault="00C83D26">
      <w:pPr>
        <w:widowControl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5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、投标单位必须具有电梯维修和保养</w:t>
      </w:r>
      <w:r>
        <w:rPr>
          <w:rFonts w:ascii="宋体" w:hAnsi="宋体" w:hint="eastAsia"/>
          <w:color w:val="000000"/>
          <w:kern w:val="0"/>
          <w:sz w:val="28"/>
          <w:szCs w:val="28"/>
        </w:rPr>
        <w:t>C</w:t>
      </w:r>
      <w:r>
        <w:rPr>
          <w:rFonts w:ascii="宋体" w:hAnsi="宋体" w:hint="eastAsia"/>
          <w:color w:val="000000"/>
          <w:kern w:val="0"/>
          <w:sz w:val="28"/>
          <w:szCs w:val="28"/>
        </w:rPr>
        <w:t>级及以上资质。</w:t>
      </w:r>
    </w:p>
    <w:p w14:paraId="6CB2A9A8" w14:textId="77777777" w:rsidR="000D4404" w:rsidRDefault="00C83D26">
      <w:pPr>
        <w:widowControl/>
        <w:shd w:val="clear" w:color="auto" w:fill="FFFFFF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6</w:t>
      </w:r>
      <w:r>
        <w:rPr>
          <w:rFonts w:ascii="宋体" w:hAnsi="宋体" w:hint="eastAsia"/>
          <w:color w:val="000000"/>
          <w:kern w:val="0"/>
          <w:sz w:val="28"/>
          <w:szCs w:val="28"/>
        </w:rPr>
        <w:t>、投标单位必须提供安全生产许可证书复印件。</w:t>
      </w:r>
    </w:p>
    <w:p w14:paraId="0C1FA731" w14:textId="77777777" w:rsidR="000D4404" w:rsidRDefault="00C83D26">
      <w:pPr>
        <w:widowControl/>
        <w:shd w:val="clear" w:color="auto" w:fill="FFFFFF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五、勘探现场</w:t>
      </w:r>
    </w:p>
    <w:p w14:paraId="2CC1675B" w14:textId="3D6C5298" w:rsidR="000D4404" w:rsidRDefault="00C83D26">
      <w:pPr>
        <w:widowControl/>
        <w:shd w:val="clear" w:color="auto" w:fill="FFFFFF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报名单位安排专业人员于</w:t>
      </w:r>
      <w:r w:rsidR="00E91410">
        <w:rPr>
          <w:rFonts w:ascii="宋体" w:hAnsi="宋体"/>
          <w:color w:val="000000"/>
          <w:kern w:val="0"/>
          <w:sz w:val="28"/>
          <w:szCs w:val="28"/>
        </w:rPr>
        <w:t>2025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 w:rsidR="00E91410">
        <w:rPr>
          <w:rFonts w:ascii="宋体" w:hAnsi="宋体"/>
          <w:color w:val="000000"/>
          <w:kern w:val="0"/>
          <w:sz w:val="28"/>
          <w:szCs w:val="28"/>
        </w:rPr>
        <w:t>11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 w:rsidR="00E91410">
        <w:rPr>
          <w:rFonts w:ascii="宋体" w:hAnsi="宋体"/>
          <w:color w:val="000000"/>
          <w:kern w:val="0"/>
          <w:sz w:val="28"/>
          <w:szCs w:val="28"/>
        </w:rPr>
        <w:t>19</w:t>
      </w:r>
      <w:bookmarkStart w:id="1" w:name="_GoBack"/>
      <w:bookmarkEnd w:id="1"/>
      <w:r>
        <w:rPr>
          <w:rFonts w:ascii="宋体" w:hAnsi="宋体" w:hint="eastAsia"/>
          <w:color w:val="000000"/>
          <w:kern w:val="0"/>
          <w:sz w:val="28"/>
          <w:szCs w:val="28"/>
        </w:rPr>
        <w:t>日</w:t>
      </w:r>
      <w:r w:rsidR="00E91410">
        <w:rPr>
          <w:rFonts w:ascii="宋体" w:hAnsi="宋体"/>
          <w:color w:val="000000"/>
          <w:kern w:val="0"/>
          <w:sz w:val="28"/>
          <w:szCs w:val="28"/>
        </w:rPr>
        <w:t>10</w:t>
      </w:r>
      <w:r>
        <w:rPr>
          <w:rFonts w:ascii="宋体" w:hAnsi="宋体" w:hint="eastAsia"/>
          <w:color w:val="000000"/>
          <w:kern w:val="0"/>
          <w:sz w:val="28"/>
          <w:szCs w:val="28"/>
        </w:rPr>
        <w:t>点统一来我院看现场，过期不候。电话：</w:t>
      </w:r>
      <w:r>
        <w:rPr>
          <w:rFonts w:ascii="宋体" w:hAnsi="宋体" w:hint="eastAsia"/>
          <w:color w:val="000000"/>
          <w:kern w:val="0"/>
          <w:sz w:val="28"/>
          <w:szCs w:val="28"/>
        </w:rPr>
        <w:t>18777350508</w:t>
      </w:r>
    </w:p>
    <w:p w14:paraId="681716A2" w14:textId="77777777" w:rsidR="000D4404" w:rsidRDefault="00C83D26">
      <w:pPr>
        <w:widowControl/>
        <w:shd w:val="clear" w:color="auto" w:fill="FFFFFF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lastRenderedPageBreak/>
        <w:t>六、供应商应对所以要求一一进行响应，报价包括但不限于税费、人员工资、保险、差旅费等。请详细说明价格组成。</w:t>
      </w:r>
    </w:p>
    <w:p w14:paraId="5A8E6100" w14:textId="77777777" w:rsidR="000D4404" w:rsidRDefault="000D4404">
      <w:pPr>
        <w:widowControl/>
        <w:shd w:val="clear" w:color="auto" w:fill="FFFFFF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</w:p>
    <w:p w14:paraId="218EBD76" w14:textId="77777777" w:rsidR="000D4404" w:rsidRDefault="00C83D26">
      <w:pPr>
        <w:widowControl/>
        <w:shd w:val="clear" w:color="auto" w:fill="FFFFFF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附件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1                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>保养内容</w:t>
      </w:r>
    </w:p>
    <w:p w14:paraId="7D29AF54" w14:textId="77777777" w:rsidR="000D4404" w:rsidRDefault="00C83D26">
      <w:pPr>
        <w:widowControl/>
        <w:overflowPunct w:val="0"/>
        <w:autoSpaceDE w:val="0"/>
        <w:autoSpaceDN w:val="0"/>
        <w:spacing w:line="440" w:lineRule="exact"/>
        <w:jc w:val="center"/>
        <w:rPr>
          <w:sz w:val="28"/>
          <w:lang w:bidi="ar"/>
        </w:rPr>
      </w:pPr>
      <w:r>
        <w:rPr>
          <w:rFonts w:hint="eastAsia"/>
          <w:kern w:val="0"/>
          <w:sz w:val="28"/>
          <w:szCs w:val="28"/>
          <w:lang w:bidi="ar"/>
        </w:rPr>
        <w:t>半月维护保养项目和要求</w:t>
      </w:r>
    </w:p>
    <w:p w14:paraId="46326B26" w14:textId="77777777" w:rsidR="000D4404" w:rsidRDefault="000D4404">
      <w:pPr>
        <w:widowControl/>
        <w:overflowPunct w:val="0"/>
        <w:autoSpaceDE w:val="0"/>
        <w:autoSpaceDN w:val="0"/>
        <w:spacing w:line="440" w:lineRule="exact"/>
        <w:jc w:val="center"/>
        <w:rPr>
          <w:kern w:val="0"/>
          <w:sz w:val="28"/>
          <w:szCs w:val="28"/>
          <w:lang w:bidi="ar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576"/>
        <w:gridCol w:w="4439"/>
      </w:tblGrid>
      <w:tr w:rsidR="000D4404" w14:paraId="45CBEFD1" w14:textId="77777777">
        <w:trPr>
          <w:trHeight w:val="329"/>
        </w:trPr>
        <w:tc>
          <w:tcPr>
            <w:tcW w:w="740" w:type="dxa"/>
            <w:vAlign w:val="center"/>
          </w:tcPr>
          <w:p w14:paraId="0646584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Arial" w:eastAsia="黑体" w:hAnsi="Arial"/>
                <w:kern w:val="0"/>
                <w:sz w:val="24"/>
                <w:szCs w:val="22"/>
                <w:lang w:bidi="ar"/>
              </w:rPr>
            </w:pPr>
            <w:r>
              <w:rPr>
                <w:rFonts w:ascii="Arial" w:eastAsia="黑体" w:hAnsi="Arial" w:hint="eastAsia"/>
                <w:kern w:val="0"/>
                <w:sz w:val="24"/>
                <w:szCs w:val="22"/>
                <w:lang w:bidi="ar"/>
              </w:rPr>
              <w:t>序号</w:t>
            </w:r>
          </w:p>
        </w:tc>
        <w:tc>
          <w:tcPr>
            <w:tcW w:w="3576" w:type="dxa"/>
            <w:vAlign w:val="center"/>
          </w:tcPr>
          <w:p w14:paraId="21550EE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Arial" w:eastAsia="黑体" w:hAnsi="Arial"/>
                <w:kern w:val="0"/>
                <w:sz w:val="24"/>
                <w:szCs w:val="22"/>
                <w:lang w:bidi="ar"/>
              </w:rPr>
            </w:pPr>
            <w:r>
              <w:rPr>
                <w:rFonts w:ascii="Arial" w:eastAsia="黑体" w:hAnsi="Arial" w:hint="eastAsia"/>
                <w:kern w:val="0"/>
                <w:sz w:val="24"/>
                <w:szCs w:val="22"/>
                <w:lang w:bidi="ar"/>
              </w:rPr>
              <w:t>维护保养项目（内容）</w:t>
            </w:r>
          </w:p>
        </w:tc>
        <w:tc>
          <w:tcPr>
            <w:tcW w:w="4439" w:type="dxa"/>
            <w:vAlign w:val="center"/>
          </w:tcPr>
          <w:p w14:paraId="488C471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Arial" w:eastAsia="黑体" w:hAnsi="Arial"/>
                <w:kern w:val="0"/>
                <w:sz w:val="24"/>
                <w:szCs w:val="22"/>
                <w:lang w:bidi="ar"/>
              </w:rPr>
            </w:pPr>
            <w:r>
              <w:rPr>
                <w:rFonts w:ascii="Arial" w:eastAsia="黑体" w:hAnsi="Arial" w:hint="eastAsia"/>
                <w:kern w:val="0"/>
                <w:sz w:val="24"/>
                <w:szCs w:val="22"/>
                <w:lang w:bidi="ar"/>
              </w:rPr>
              <w:t>维护保养基本要求</w:t>
            </w:r>
          </w:p>
        </w:tc>
      </w:tr>
      <w:tr w:rsidR="000D4404" w14:paraId="429686AD" w14:textId="77777777">
        <w:trPr>
          <w:trHeight w:val="329"/>
        </w:trPr>
        <w:tc>
          <w:tcPr>
            <w:tcW w:w="740" w:type="dxa"/>
            <w:vAlign w:val="center"/>
          </w:tcPr>
          <w:p w14:paraId="59D7FDD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</w:t>
            </w:r>
          </w:p>
        </w:tc>
        <w:tc>
          <w:tcPr>
            <w:tcW w:w="3576" w:type="dxa"/>
            <w:vAlign w:val="center"/>
          </w:tcPr>
          <w:p w14:paraId="22FE4A1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机房、滑轮间环境</w:t>
            </w:r>
          </w:p>
        </w:tc>
        <w:tc>
          <w:tcPr>
            <w:tcW w:w="4439" w:type="dxa"/>
            <w:vAlign w:val="center"/>
          </w:tcPr>
          <w:p w14:paraId="40B161F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清洁、门窗完好，照明正常</w:t>
            </w:r>
          </w:p>
        </w:tc>
      </w:tr>
      <w:tr w:rsidR="000D4404" w14:paraId="7475E888" w14:textId="77777777">
        <w:trPr>
          <w:trHeight w:val="329"/>
        </w:trPr>
        <w:tc>
          <w:tcPr>
            <w:tcW w:w="740" w:type="dxa"/>
            <w:vAlign w:val="center"/>
          </w:tcPr>
          <w:p w14:paraId="756BB2E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</w:t>
            </w:r>
          </w:p>
        </w:tc>
        <w:tc>
          <w:tcPr>
            <w:tcW w:w="3576" w:type="dxa"/>
            <w:vAlign w:val="center"/>
          </w:tcPr>
          <w:p w14:paraId="7E2330D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手动紧急操作装置</w:t>
            </w:r>
          </w:p>
        </w:tc>
        <w:tc>
          <w:tcPr>
            <w:tcW w:w="4439" w:type="dxa"/>
            <w:vAlign w:val="center"/>
          </w:tcPr>
          <w:p w14:paraId="1C15EAD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齐全，在指定位置</w:t>
            </w:r>
          </w:p>
        </w:tc>
      </w:tr>
      <w:tr w:rsidR="000D4404" w14:paraId="79969BDA" w14:textId="77777777">
        <w:trPr>
          <w:trHeight w:val="329"/>
        </w:trPr>
        <w:tc>
          <w:tcPr>
            <w:tcW w:w="740" w:type="dxa"/>
            <w:vAlign w:val="center"/>
          </w:tcPr>
          <w:p w14:paraId="469FF94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3</w:t>
            </w:r>
          </w:p>
        </w:tc>
        <w:tc>
          <w:tcPr>
            <w:tcW w:w="3576" w:type="dxa"/>
            <w:vAlign w:val="center"/>
          </w:tcPr>
          <w:p w14:paraId="3532DC0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驱动主机</w:t>
            </w:r>
          </w:p>
        </w:tc>
        <w:tc>
          <w:tcPr>
            <w:tcW w:w="4439" w:type="dxa"/>
            <w:vAlign w:val="center"/>
          </w:tcPr>
          <w:p w14:paraId="2910D81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运行时无异常振动和异常声响</w:t>
            </w:r>
          </w:p>
        </w:tc>
      </w:tr>
      <w:tr w:rsidR="000D4404" w14:paraId="14550D30" w14:textId="77777777">
        <w:trPr>
          <w:trHeight w:val="329"/>
        </w:trPr>
        <w:tc>
          <w:tcPr>
            <w:tcW w:w="740" w:type="dxa"/>
            <w:vAlign w:val="center"/>
          </w:tcPr>
          <w:p w14:paraId="52CFCA47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4</w:t>
            </w:r>
          </w:p>
        </w:tc>
        <w:tc>
          <w:tcPr>
            <w:tcW w:w="3576" w:type="dxa"/>
            <w:vAlign w:val="center"/>
          </w:tcPr>
          <w:p w14:paraId="624AAD8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制动器各销轴部位</w:t>
            </w:r>
          </w:p>
        </w:tc>
        <w:tc>
          <w:tcPr>
            <w:tcW w:w="4439" w:type="dxa"/>
            <w:vAlign w:val="center"/>
          </w:tcPr>
          <w:p w14:paraId="4B9BF25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动作灵活</w:t>
            </w:r>
          </w:p>
        </w:tc>
      </w:tr>
      <w:tr w:rsidR="000D4404" w14:paraId="44948E47" w14:textId="77777777">
        <w:trPr>
          <w:trHeight w:val="329"/>
        </w:trPr>
        <w:tc>
          <w:tcPr>
            <w:tcW w:w="740" w:type="dxa"/>
            <w:vAlign w:val="center"/>
          </w:tcPr>
          <w:p w14:paraId="028A575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5</w:t>
            </w:r>
          </w:p>
        </w:tc>
        <w:tc>
          <w:tcPr>
            <w:tcW w:w="3576" w:type="dxa"/>
            <w:vAlign w:val="center"/>
          </w:tcPr>
          <w:p w14:paraId="625C8D0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制动器间隙</w:t>
            </w:r>
          </w:p>
        </w:tc>
        <w:tc>
          <w:tcPr>
            <w:tcW w:w="4439" w:type="dxa"/>
            <w:vAlign w:val="center"/>
          </w:tcPr>
          <w:p w14:paraId="37AD53B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打开时制动衬与制动轮不应发生摩擦，间隙值符合制造单位要求（≦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0.7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㎜）</w:t>
            </w:r>
          </w:p>
        </w:tc>
      </w:tr>
      <w:tr w:rsidR="000D4404" w14:paraId="5D33CE93" w14:textId="77777777">
        <w:trPr>
          <w:trHeight w:val="329"/>
        </w:trPr>
        <w:tc>
          <w:tcPr>
            <w:tcW w:w="740" w:type="dxa"/>
            <w:vAlign w:val="center"/>
          </w:tcPr>
          <w:p w14:paraId="60A0B43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6</w:t>
            </w:r>
          </w:p>
        </w:tc>
        <w:tc>
          <w:tcPr>
            <w:tcW w:w="3576" w:type="dxa"/>
            <w:vAlign w:val="center"/>
          </w:tcPr>
          <w:p w14:paraId="4AF0CA8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制动器作为轿厢意外移动保护装置制停子系统时的自监测</w:t>
            </w:r>
          </w:p>
        </w:tc>
        <w:tc>
          <w:tcPr>
            <w:tcW w:w="4439" w:type="dxa"/>
            <w:vAlign w:val="center"/>
          </w:tcPr>
          <w:p w14:paraId="0DACC6B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制动力人工方式检测符合使用维护说明书要求；制动力自监测系统有记录</w:t>
            </w:r>
          </w:p>
        </w:tc>
      </w:tr>
      <w:tr w:rsidR="000D4404" w14:paraId="6D0630AF" w14:textId="77777777">
        <w:trPr>
          <w:trHeight w:val="329"/>
        </w:trPr>
        <w:tc>
          <w:tcPr>
            <w:tcW w:w="740" w:type="dxa"/>
            <w:vAlign w:val="center"/>
          </w:tcPr>
          <w:p w14:paraId="252126A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7</w:t>
            </w:r>
          </w:p>
        </w:tc>
        <w:tc>
          <w:tcPr>
            <w:tcW w:w="3576" w:type="dxa"/>
            <w:vAlign w:val="center"/>
          </w:tcPr>
          <w:p w14:paraId="18D71F3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编码器</w:t>
            </w:r>
          </w:p>
        </w:tc>
        <w:tc>
          <w:tcPr>
            <w:tcW w:w="4439" w:type="dxa"/>
            <w:vAlign w:val="center"/>
          </w:tcPr>
          <w:p w14:paraId="14D3854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清洁，安装牢固</w:t>
            </w:r>
          </w:p>
        </w:tc>
      </w:tr>
      <w:tr w:rsidR="000D4404" w14:paraId="535E8D76" w14:textId="77777777">
        <w:trPr>
          <w:trHeight w:val="329"/>
        </w:trPr>
        <w:tc>
          <w:tcPr>
            <w:tcW w:w="740" w:type="dxa"/>
            <w:vAlign w:val="center"/>
          </w:tcPr>
          <w:p w14:paraId="6B51B487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8</w:t>
            </w:r>
          </w:p>
        </w:tc>
        <w:tc>
          <w:tcPr>
            <w:tcW w:w="3576" w:type="dxa"/>
            <w:vAlign w:val="center"/>
          </w:tcPr>
          <w:p w14:paraId="0AFB1EA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限速器各销轴部位</w:t>
            </w:r>
          </w:p>
        </w:tc>
        <w:tc>
          <w:tcPr>
            <w:tcW w:w="4439" w:type="dxa"/>
            <w:vAlign w:val="center"/>
          </w:tcPr>
          <w:p w14:paraId="51534C2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润滑，转动灵活；电气开关正常</w:t>
            </w:r>
          </w:p>
        </w:tc>
      </w:tr>
      <w:tr w:rsidR="000D4404" w14:paraId="2282141D" w14:textId="77777777">
        <w:trPr>
          <w:trHeight w:val="329"/>
        </w:trPr>
        <w:tc>
          <w:tcPr>
            <w:tcW w:w="740" w:type="dxa"/>
            <w:vAlign w:val="center"/>
          </w:tcPr>
          <w:p w14:paraId="28752BE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9</w:t>
            </w:r>
          </w:p>
        </w:tc>
        <w:tc>
          <w:tcPr>
            <w:tcW w:w="3576" w:type="dxa"/>
            <w:vAlign w:val="center"/>
          </w:tcPr>
          <w:p w14:paraId="2C5B87B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层门和轿门旁路装置</w:t>
            </w:r>
          </w:p>
        </w:tc>
        <w:tc>
          <w:tcPr>
            <w:tcW w:w="4439" w:type="dxa"/>
            <w:vAlign w:val="center"/>
          </w:tcPr>
          <w:p w14:paraId="3526863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  <w:tr w:rsidR="000D4404" w14:paraId="010F777D" w14:textId="77777777">
        <w:trPr>
          <w:trHeight w:val="329"/>
        </w:trPr>
        <w:tc>
          <w:tcPr>
            <w:tcW w:w="740" w:type="dxa"/>
            <w:vAlign w:val="center"/>
          </w:tcPr>
          <w:p w14:paraId="5B8958F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10</w:t>
            </w:r>
          </w:p>
        </w:tc>
        <w:tc>
          <w:tcPr>
            <w:tcW w:w="3576" w:type="dxa"/>
            <w:vAlign w:val="center"/>
          </w:tcPr>
          <w:p w14:paraId="143765D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紧急电动运行</w:t>
            </w:r>
          </w:p>
        </w:tc>
        <w:tc>
          <w:tcPr>
            <w:tcW w:w="4439" w:type="dxa"/>
            <w:vAlign w:val="center"/>
          </w:tcPr>
          <w:p w14:paraId="037F428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  <w:tr w:rsidR="000D4404" w14:paraId="01DA3A9D" w14:textId="77777777">
        <w:trPr>
          <w:trHeight w:val="329"/>
        </w:trPr>
        <w:tc>
          <w:tcPr>
            <w:tcW w:w="740" w:type="dxa"/>
            <w:vAlign w:val="center"/>
          </w:tcPr>
          <w:p w14:paraId="11C9508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11</w:t>
            </w:r>
          </w:p>
        </w:tc>
        <w:tc>
          <w:tcPr>
            <w:tcW w:w="3576" w:type="dxa"/>
            <w:vAlign w:val="center"/>
          </w:tcPr>
          <w:p w14:paraId="448AB18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轿顶</w:t>
            </w:r>
          </w:p>
        </w:tc>
        <w:tc>
          <w:tcPr>
            <w:tcW w:w="4439" w:type="dxa"/>
            <w:vAlign w:val="center"/>
          </w:tcPr>
          <w:p w14:paraId="3D32079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清洁，防护栏安全可靠</w:t>
            </w:r>
          </w:p>
        </w:tc>
      </w:tr>
      <w:tr w:rsidR="000D4404" w14:paraId="7C4336F4" w14:textId="77777777">
        <w:trPr>
          <w:trHeight w:val="329"/>
        </w:trPr>
        <w:tc>
          <w:tcPr>
            <w:tcW w:w="740" w:type="dxa"/>
            <w:vAlign w:val="center"/>
          </w:tcPr>
          <w:p w14:paraId="06754E27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12</w:t>
            </w:r>
          </w:p>
        </w:tc>
        <w:tc>
          <w:tcPr>
            <w:tcW w:w="3576" w:type="dxa"/>
            <w:vAlign w:val="center"/>
          </w:tcPr>
          <w:p w14:paraId="5FDF79E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轿顶检修开关、停止装置</w:t>
            </w:r>
          </w:p>
        </w:tc>
        <w:tc>
          <w:tcPr>
            <w:tcW w:w="4439" w:type="dxa"/>
            <w:vAlign w:val="center"/>
          </w:tcPr>
          <w:p w14:paraId="08A6E22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  <w:tr w:rsidR="000D4404" w14:paraId="76EFCB02" w14:textId="77777777">
        <w:trPr>
          <w:trHeight w:val="329"/>
        </w:trPr>
        <w:tc>
          <w:tcPr>
            <w:tcW w:w="740" w:type="dxa"/>
            <w:vAlign w:val="center"/>
          </w:tcPr>
          <w:p w14:paraId="3F1F133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13</w:t>
            </w:r>
          </w:p>
        </w:tc>
        <w:tc>
          <w:tcPr>
            <w:tcW w:w="3576" w:type="dxa"/>
            <w:vAlign w:val="center"/>
          </w:tcPr>
          <w:p w14:paraId="7868077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导靴上油杯</w:t>
            </w:r>
          </w:p>
        </w:tc>
        <w:tc>
          <w:tcPr>
            <w:tcW w:w="4439" w:type="dxa"/>
            <w:vAlign w:val="center"/>
          </w:tcPr>
          <w:p w14:paraId="54FA69C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吸油毛毡齐全，油量适宜，油杯无泄漏</w:t>
            </w:r>
          </w:p>
        </w:tc>
      </w:tr>
      <w:tr w:rsidR="000D4404" w14:paraId="7DA80861" w14:textId="77777777">
        <w:trPr>
          <w:trHeight w:val="329"/>
        </w:trPr>
        <w:tc>
          <w:tcPr>
            <w:tcW w:w="740" w:type="dxa"/>
            <w:vAlign w:val="center"/>
          </w:tcPr>
          <w:p w14:paraId="4B3324E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14</w:t>
            </w:r>
          </w:p>
        </w:tc>
        <w:tc>
          <w:tcPr>
            <w:tcW w:w="3576" w:type="dxa"/>
            <w:vAlign w:val="center"/>
          </w:tcPr>
          <w:p w14:paraId="0EAF979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对重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平衡重块及其压板</w:t>
            </w:r>
          </w:p>
        </w:tc>
        <w:tc>
          <w:tcPr>
            <w:tcW w:w="4439" w:type="dxa"/>
            <w:vAlign w:val="center"/>
          </w:tcPr>
          <w:p w14:paraId="251A8D3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对重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平衡重块无松动，压板紧固</w:t>
            </w:r>
          </w:p>
        </w:tc>
      </w:tr>
      <w:tr w:rsidR="000D4404" w14:paraId="63B5AEE9" w14:textId="77777777">
        <w:trPr>
          <w:trHeight w:val="329"/>
        </w:trPr>
        <w:tc>
          <w:tcPr>
            <w:tcW w:w="740" w:type="dxa"/>
            <w:vAlign w:val="center"/>
          </w:tcPr>
          <w:p w14:paraId="322F16C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15</w:t>
            </w:r>
          </w:p>
        </w:tc>
        <w:tc>
          <w:tcPr>
            <w:tcW w:w="3576" w:type="dxa"/>
            <w:vAlign w:val="center"/>
          </w:tcPr>
          <w:p w14:paraId="4387EC1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井道照明</w:t>
            </w:r>
          </w:p>
        </w:tc>
        <w:tc>
          <w:tcPr>
            <w:tcW w:w="4439" w:type="dxa"/>
            <w:vAlign w:val="center"/>
          </w:tcPr>
          <w:p w14:paraId="4034EB8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齐全，正常</w:t>
            </w:r>
          </w:p>
        </w:tc>
      </w:tr>
      <w:tr w:rsidR="000D4404" w14:paraId="1C049633" w14:textId="77777777">
        <w:trPr>
          <w:trHeight w:val="329"/>
        </w:trPr>
        <w:tc>
          <w:tcPr>
            <w:tcW w:w="740" w:type="dxa"/>
            <w:vAlign w:val="center"/>
          </w:tcPr>
          <w:p w14:paraId="3C19A85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16</w:t>
            </w:r>
          </w:p>
        </w:tc>
        <w:tc>
          <w:tcPr>
            <w:tcW w:w="3576" w:type="dxa"/>
            <w:vAlign w:val="center"/>
          </w:tcPr>
          <w:p w14:paraId="735FA2B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轿厢照明、风扇、应急照明</w:t>
            </w:r>
          </w:p>
        </w:tc>
        <w:tc>
          <w:tcPr>
            <w:tcW w:w="4439" w:type="dxa"/>
            <w:vAlign w:val="center"/>
          </w:tcPr>
          <w:p w14:paraId="51E1216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  <w:tr w:rsidR="000D4404" w14:paraId="78A18E52" w14:textId="77777777">
        <w:trPr>
          <w:trHeight w:val="329"/>
        </w:trPr>
        <w:tc>
          <w:tcPr>
            <w:tcW w:w="740" w:type="dxa"/>
            <w:vAlign w:val="center"/>
          </w:tcPr>
          <w:p w14:paraId="7F528CF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17</w:t>
            </w:r>
          </w:p>
        </w:tc>
        <w:tc>
          <w:tcPr>
            <w:tcW w:w="3576" w:type="dxa"/>
            <w:vAlign w:val="center"/>
          </w:tcPr>
          <w:p w14:paraId="47346A8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轿厢检修开关、停止装置</w:t>
            </w:r>
          </w:p>
        </w:tc>
        <w:tc>
          <w:tcPr>
            <w:tcW w:w="4439" w:type="dxa"/>
            <w:vAlign w:val="center"/>
          </w:tcPr>
          <w:p w14:paraId="29C53DF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  <w:tr w:rsidR="000D4404" w14:paraId="55D817C8" w14:textId="77777777">
        <w:trPr>
          <w:trHeight w:val="329"/>
        </w:trPr>
        <w:tc>
          <w:tcPr>
            <w:tcW w:w="740" w:type="dxa"/>
            <w:vAlign w:val="center"/>
          </w:tcPr>
          <w:p w14:paraId="481D245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18</w:t>
            </w:r>
          </w:p>
        </w:tc>
        <w:tc>
          <w:tcPr>
            <w:tcW w:w="3576" w:type="dxa"/>
            <w:vAlign w:val="center"/>
          </w:tcPr>
          <w:p w14:paraId="0E46DAE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轿内报警装置、对讲系统</w:t>
            </w:r>
          </w:p>
        </w:tc>
        <w:tc>
          <w:tcPr>
            <w:tcW w:w="4439" w:type="dxa"/>
            <w:vAlign w:val="center"/>
          </w:tcPr>
          <w:p w14:paraId="0F9726B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  <w:tr w:rsidR="000D4404" w14:paraId="17433086" w14:textId="77777777">
        <w:trPr>
          <w:trHeight w:val="329"/>
        </w:trPr>
        <w:tc>
          <w:tcPr>
            <w:tcW w:w="740" w:type="dxa"/>
            <w:vAlign w:val="center"/>
          </w:tcPr>
          <w:p w14:paraId="6A6577B4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19</w:t>
            </w:r>
          </w:p>
        </w:tc>
        <w:tc>
          <w:tcPr>
            <w:tcW w:w="3576" w:type="dxa"/>
            <w:vAlign w:val="center"/>
          </w:tcPr>
          <w:p w14:paraId="2098285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轿内显示、指令按钮、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IC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卡系统</w:t>
            </w:r>
          </w:p>
        </w:tc>
        <w:tc>
          <w:tcPr>
            <w:tcW w:w="4439" w:type="dxa"/>
            <w:vAlign w:val="center"/>
          </w:tcPr>
          <w:p w14:paraId="722E1BD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齐全，有效</w:t>
            </w:r>
          </w:p>
        </w:tc>
      </w:tr>
      <w:tr w:rsidR="000D4404" w14:paraId="74EB9187" w14:textId="77777777">
        <w:trPr>
          <w:trHeight w:val="329"/>
        </w:trPr>
        <w:tc>
          <w:tcPr>
            <w:tcW w:w="740" w:type="dxa"/>
            <w:vAlign w:val="center"/>
          </w:tcPr>
          <w:p w14:paraId="3355E5F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20</w:t>
            </w:r>
          </w:p>
        </w:tc>
        <w:tc>
          <w:tcPr>
            <w:tcW w:w="3576" w:type="dxa"/>
            <w:vAlign w:val="center"/>
          </w:tcPr>
          <w:p w14:paraId="49EEBBD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轿门防撞击保护装置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(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安全触板，光幕、光电等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)</w:t>
            </w:r>
          </w:p>
        </w:tc>
        <w:tc>
          <w:tcPr>
            <w:tcW w:w="4439" w:type="dxa"/>
            <w:vAlign w:val="center"/>
          </w:tcPr>
          <w:p w14:paraId="2991D1A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功能有效</w:t>
            </w:r>
          </w:p>
        </w:tc>
      </w:tr>
      <w:tr w:rsidR="000D4404" w14:paraId="77B78171" w14:textId="77777777">
        <w:trPr>
          <w:trHeight w:val="329"/>
        </w:trPr>
        <w:tc>
          <w:tcPr>
            <w:tcW w:w="740" w:type="dxa"/>
            <w:vAlign w:val="center"/>
          </w:tcPr>
          <w:p w14:paraId="317B33A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21</w:t>
            </w:r>
          </w:p>
        </w:tc>
        <w:tc>
          <w:tcPr>
            <w:tcW w:w="3576" w:type="dxa"/>
            <w:vAlign w:val="center"/>
          </w:tcPr>
          <w:p w14:paraId="5D05BDD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轿门门锁电气触点</w:t>
            </w:r>
          </w:p>
        </w:tc>
        <w:tc>
          <w:tcPr>
            <w:tcW w:w="4439" w:type="dxa"/>
            <w:vAlign w:val="center"/>
          </w:tcPr>
          <w:p w14:paraId="3DA1C69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清洁，触点接触良好，接线可靠</w:t>
            </w:r>
          </w:p>
        </w:tc>
      </w:tr>
      <w:tr w:rsidR="000D4404" w14:paraId="228E6C9D" w14:textId="77777777">
        <w:trPr>
          <w:trHeight w:val="329"/>
        </w:trPr>
        <w:tc>
          <w:tcPr>
            <w:tcW w:w="740" w:type="dxa"/>
            <w:vAlign w:val="center"/>
          </w:tcPr>
          <w:p w14:paraId="269FEAF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22</w:t>
            </w:r>
          </w:p>
        </w:tc>
        <w:tc>
          <w:tcPr>
            <w:tcW w:w="3576" w:type="dxa"/>
            <w:vAlign w:val="center"/>
          </w:tcPr>
          <w:p w14:paraId="7BE5925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轿门运行</w:t>
            </w:r>
          </w:p>
        </w:tc>
        <w:tc>
          <w:tcPr>
            <w:tcW w:w="4439" w:type="dxa"/>
            <w:vAlign w:val="center"/>
          </w:tcPr>
          <w:p w14:paraId="469AFDB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开启和关闭工作正常</w:t>
            </w:r>
          </w:p>
        </w:tc>
      </w:tr>
      <w:tr w:rsidR="000D4404" w14:paraId="646769DB" w14:textId="77777777">
        <w:trPr>
          <w:trHeight w:val="329"/>
        </w:trPr>
        <w:tc>
          <w:tcPr>
            <w:tcW w:w="740" w:type="dxa"/>
            <w:vAlign w:val="center"/>
          </w:tcPr>
          <w:p w14:paraId="135FFE1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23</w:t>
            </w:r>
          </w:p>
        </w:tc>
        <w:tc>
          <w:tcPr>
            <w:tcW w:w="3576" w:type="dxa"/>
            <w:vAlign w:val="center"/>
          </w:tcPr>
          <w:p w14:paraId="176C830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轿厢平层准确度</w:t>
            </w:r>
          </w:p>
        </w:tc>
        <w:tc>
          <w:tcPr>
            <w:tcW w:w="4439" w:type="dxa"/>
            <w:vAlign w:val="center"/>
          </w:tcPr>
          <w:p w14:paraId="7CFFB7A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符合标准值</w:t>
            </w:r>
          </w:p>
        </w:tc>
      </w:tr>
      <w:tr w:rsidR="000D4404" w14:paraId="2DE2C3C5" w14:textId="77777777">
        <w:trPr>
          <w:trHeight w:val="329"/>
        </w:trPr>
        <w:tc>
          <w:tcPr>
            <w:tcW w:w="740" w:type="dxa"/>
            <w:vAlign w:val="center"/>
          </w:tcPr>
          <w:p w14:paraId="69D0E0B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24</w:t>
            </w:r>
          </w:p>
        </w:tc>
        <w:tc>
          <w:tcPr>
            <w:tcW w:w="3576" w:type="dxa"/>
            <w:vAlign w:val="center"/>
          </w:tcPr>
          <w:p w14:paraId="7D83F58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层站召唤、层楼显示</w:t>
            </w:r>
          </w:p>
        </w:tc>
        <w:tc>
          <w:tcPr>
            <w:tcW w:w="4439" w:type="dxa"/>
            <w:vAlign w:val="center"/>
          </w:tcPr>
          <w:p w14:paraId="40B2103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齐全，有效</w:t>
            </w:r>
          </w:p>
        </w:tc>
      </w:tr>
      <w:tr w:rsidR="000D4404" w14:paraId="79577EF1" w14:textId="77777777">
        <w:trPr>
          <w:trHeight w:val="329"/>
        </w:trPr>
        <w:tc>
          <w:tcPr>
            <w:tcW w:w="740" w:type="dxa"/>
            <w:vAlign w:val="center"/>
          </w:tcPr>
          <w:p w14:paraId="111426F7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25</w:t>
            </w:r>
          </w:p>
        </w:tc>
        <w:tc>
          <w:tcPr>
            <w:tcW w:w="3576" w:type="dxa"/>
            <w:vAlign w:val="center"/>
          </w:tcPr>
          <w:p w14:paraId="27569D5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层门地坎</w:t>
            </w:r>
          </w:p>
        </w:tc>
        <w:tc>
          <w:tcPr>
            <w:tcW w:w="4439" w:type="dxa"/>
            <w:vAlign w:val="center"/>
          </w:tcPr>
          <w:p w14:paraId="46A69F1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</w:t>
            </w:r>
          </w:p>
        </w:tc>
      </w:tr>
      <w:tr w:rsidR="000D4404" w14:paraId="2CA5DB58" w14:textId="77777777">
        <w:trPr>
          <w:trHeight w:val="329"/>
        </w:trPr>
        <w:tc>
          <w:tcPr>
            <w:tcW w:w="740" w:type="dxa"/>
            <w:vAlign w:val="center"/>
          </w:tcPr>
          <w:p w14:paraId="2020A1C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26</w:t>
            </w:r>
          </w:p>
        </w:tc>
        <w:tc>
          <w:tcPr>
            <w:tcW w:w="3576" w:type="dxa"/>
            <w:vAlign w:val="center"/>
          </w:tcPr>
          <w:p w14:paraId="1939FCD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层门自动关门装置</w:t>
            </w:r>
          </w:p>
        </w:tc>
        <w:tc>
          <w:tcPr>
            <w:tcW w:w="4439" w:type="dxa"/>
            <w:vAlign w:val="center"/>
          </w:tcPr>
          <w:p w14:paraId="42E8D144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正常</w:t>
            </w:r>
          </w:p>
        </w:tc>
      </w:tr>
      <w:tr w:rsidR="000D4404" w14:paraId="09A93586" w14:textId="77777777">
        <w:trPr>
          <w:trHeight w:val="329"/>
        </w:trPr>
        <w:tc>
          <w:tcPr>
            <w:tcW w:w="740" w:type="dxa"/>
            <w:vAlign w:val="center"/>
          </w:tcPr>
          <w:p w14:paraId="1D83906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27</w:t>
            </w:r>
          </w:p>
        </w:tc>
        <w:tc>
          <w:tcPr>
            <w:tcW w:w="3576" w:type="dxa"/>
            <w:vAlign w:val="center"/>
          </w:tcPr>
          <w:p w14:paraId="141E078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层门门锁自动复位</w:t>
            </w:r>
          </w:p>
        </w:tc>
        <w:tc>
          <w:tcPr>
            <w:tcW w:w="4439" w:type="dxa"/>
            <w:vAlign w:val="center"/>
          </w:tcPr>
          <w:p w14:paraId="34D128E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用层门钥匙打开手动开锁装置释放后，层门门锁能自动复位</w:t>
            </w:r>
          </w:p>
        </w:tc>
      </w:tr>
      <w:tr w:rsidR="000D4404" w14:paraId="5E827352" w14:textId="77777777">
        <w:trPr>
          <w:trHeight w:val="329"/>
        </w:trPr>
        <w:tc>
          <w:tcPr>
            <w:tcW w:w="740" w:type="dxa"/>
            <w:vAlign w:val="center"/>
          </w:tcPr>
          <w:p w14:paraId="3533BAA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28</w:t>
            </w:r>
          </w:p>
        </w:tc>
        <w:tc>
          <w:tcPr>
            <w:tcW w:w="3576" w:type="dxa"/>
            <w:vAlign w:val="center"/>
          </w:tcPr>
          <w:p w14:paraId="1A66CA9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层门门锁电气触点</w:t>
            </w:r>
          </w:p>
        </w:tc>
        <w:tc>
          <w:tcPr>
            <w:tcW w:w="4439" w:type="dxa"/>
            <w:vAlign w:val="center"/>
          </w:tcPr>
          <w:p w14:paraId="0FF45D9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清洁，触点接触良好，接线可靠</w:t>
            </w:r>
          </w:p>
        </w:tc>
      </w:tr>
      <w:tr w:rsidR="000D4404" w14:paraId="735FE77A" w14:textId="77777777">
        <w:trPr>
          <w:trHeight w:val="329"/>
        </w:trPr>
        <w:tc>
          <w:tcPr>
            <w:tcW w:w="740" w:type="dxa"/>
            <w:vAlign w:val="center"/>
          </w:tcPr>
          <w:p w14:paraId="6AC0E9F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lastRenderedPageBreak/>
              <w:t>29</w:t>
            </w:r>
          </w:p>
        </w:tc>
        <w:tc>
          <w:tcPr>
            <w:tcW w:w="3576" w:type="dxa"/>
            <w:vAlign w:val="center"/>
          </w:tcPr>
          <w:p w14:paraId="364AA57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层门锁紧元件啮合长度</w:t>
            </w:r>
          </w:p>
        </w:tc>
        <w:tc>
          <w:tcPr>
            <w:tcW w:w="4439" w:type="dxa"/>
            <w:vAlign w:val="center"/>
          </w:tcPr>
          <w:p w14:paraId="50FDFFD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不小于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7mm</w:t>
            </w:r>
          </w:p>
        </w:tc>
      </w:tr>
      <w:tr w:rsidR="000D4404" w14:paraId="45414C8C" w14:textId="77777777">
        <w:trPr>
          <w:trHeight w:val="329"/>
        </w:trPr>
        <w:tc>
          <w:tcPr>
            <w:tcW w:w="740" w:type="dxa"/>
            <w:vAlign w:val="center"/>
          </w:tcPr>
          <w:p w14:paraId="60F189C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30</w:t>
            </w:r>
          </w:p>
        </w:tc>
        <w:tc>
          <w:tcPr>
            <w:tcW w:w="3576" w:type="dxa"/>
            <w:vAlign w:val="center"/>
          </w:tcPr>
          <w:p w14:paraId="6F22058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底坑环境</w:t>
            </w:r>
          </w:p>
        </w:tc>
        <w:tc>
          <w:tcPr>
            <w:tcW w:w="4439" w:type="dxa"/>
            <w:vAlign w:val="center"/>
          </w:tcPr>
          <w:p w14:paraId="4AC2D8B4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清洁，无渗水、积水，照明正常</w:t>
            </w:r>
          </w:p>
        </w:tc>
      </w:tr>
      <w:tr w:rsidR="000D4404" w14:paraId="3338EE48" w14:textId="77777777">
        <w:trPr>
          <w:trHeight w:val="329"/>
        </w:trPr>
        <w:tc>
          <w:tcPr>
            <w:tcW w:w="740" w:type="dxa"/>
            <w:vAlign w:val="center"/>
          </w:tcPr>
          <w:p w14:paraId="1875D90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31</w:t>
            </w:r>
          </w:p>
        </w:tc>
        <w:tc>
          <w:tcPr>
            <w:tcW w:w="3576" w:type="dxa"/>
            <w:vAlign w:val="center"/>
          </w:tcPr>
          <w:p w14:paraId="2850101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底坑停止装置</w:t>
            </w:r>
          </w:p>
        </w:tc>
        <w:tc>
          <w:tcPr>
            <w:tcW w:w="4439" w:type="dxa"/>
            <w:vAlign w:val="center"/>
          </w:tcPr>
          <w:p w14:paraId="3C4EC35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</w:tbl>
    <w:p w14:paraId="123A77AD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rPr>
          <w:rFonts w:ascii="汉仪中黑简体" w:eastAsia="汉仪中黑简体"/>
          <w:sz w:val="24"/>
          <w:szCs w:val="20"/>
        </w:rPr>
      </w:pPr>
    </w:p>
    <w:p w14:paraId="4F7A37F9" w14:textId="77777777" w:rsidR="000D4404" w:rsidRDefault="00C83D26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kern w:val="0"/>
          <w:sz w:val="24"/>
          <w:szCs w:val="20"/>
          <w:lang w:bidi="ar"/>
        </w:rPr>
      </w:pPr>
      <w:r>
        <w:rPr>
          <w:rFonts w:ascii="汉仪中黑简体" w:eastAsia="汉仪中黑简体" w:hint="eastAsia"/>
          <w:kern w:val="0"/>
          <w:sz w:val="24"/>
          <w:szCs w:val="20"/>
          <w:lang w:bidi="ar"/>
        </w:rPr>
        <w:t>季度维护保养项目和要求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293"/>
        <w:gridCol w:w="5283"/>
      </w:tblGrid>
      <w:tr w:rsidR="000D4404" w14:paraId="44F8B6AB" w14:textId="77777777">
        <w:trPr>
          <w:trHeight w:val="454"/>
        </w:trPr>
        <w:tc>
          <w:tcPr>
            <w:tcW w:w="711" w:type="dxa"/>
            <w:vAlign w:val="center"/>
          </w:tcPr>
          <w:p w14:paraId="1CE9122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序号</w:t>
            </w:r>
          </w:p>
        </w:tc>
        <w:tc>
          <w:tcPr>
            <w:tcW w:w="3293" w:type="dxa"/>
            <w:vAlign w:val="center"/>
          </w:tcPr>
          <w:p w14:paraId="1A0C512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维护保养项目（内容）</w:t>
            </w:r>
          </w:p>
        </w:tc>
        <w:tc>
          <w:tcPr>
            <w:tcW w:w="5283" w:type="dxa"/>
            <w:vAlign w:val="center"/>
          </w:tcPr>
          <w:p w14:paraId="0E55B30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维护保养基本要求</w:t>
            </w:r>
          </w:p>
        </w:tc>
      </w:tr>
      <w:tr w:rsidR="000D4404" w14:paraId="1B424401" w14:textId="77777777">
        <w:trPr>
          <w:trHeight w:val="454"/>
        </w:trPr>
        <w:tc>
          <w:tcPr>
            <w:tcW w:w="711" w:type="dxa"/>
            <w:vAlign w:val="center"/>
          </w:tcPr>
          <w:p w14:paraId="11BB6E1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</w:t>
            </w:r>
          </w:p>
        </w:tc>
        <w:tc>
          <w:tcPr>
            <w:tcW w:w="3293" w:type="dxa"/>
            <w:vAlign w:val="center"/>
          </w:tcPr>
          <w:p w14:paraId="4B5ADF7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减速机润滑油</w:t>
            </w:r>
          </w:p>
        </w:tc>
        <w:tc>
          <w:tcPr>
            <w:tcW w:w="5283" w:type="dxa"/>
            <w:vAlign w:val="center"/>
          </w:tcPr>
          <w:p w14:paraId="7AA6E60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油量适宜，除蜗杆伸出端外均无渗漏</w:t>
            </w:r>
          </w:p>
        </w:tc>
      </w:tr>
      <w:tr w:rsidR="000D4404" w14:paraId="1B3612FF" w14:textId="77777777">
        <w:trPr>
          <w:trHeight w:val="454"/>
        </w:trPr>
        <w:tc>
          <w:tcPr>
            <w:tcW w:w="711" w:type="dxa"/>
            <w:vAlign w:val="center"/>
          </w:tcPr>
          <w:p w14:paraId="28A30C84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</w:t>
            </w:r>
          </w:p>
        </w:tc>
        <w:tc>
          <w:tcPr>
            <w:tcW w:w="3293" w:type="dxa"/>
            <w:vAlign w:val="center"/>
          </w:tcPr>
          <w:p w14:paraId="4213AEC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制动衬</w:t>
            </w:r>
          </w:p>
        </w:tc>
        <w:tc>
          <w:tcPr>
            <w:tcW w:w="5283" w:type="dxa"/>
            <w:vAlign w:val="center"/>
          </w:tcPr>
          <w:p w14:paraId="1AE3FF0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清洁，磨损量不超过制造单位要求</w:t>
            </w:r>
          </w:p>
        </w:tc>
      </w:tr>
      <w:tr w:rsidR="000D4404" w14:paraId="180BE23C" w14:textId="77777777">
        <w:trPr>
          <w:trHeight w:val="454"/>
        </w:trPr>
        <w:tc>
          <w:tcPr>
            <w:tcW w:w="711" w:type="dxa"/>
            <w:vAlign w:val="center"/>
          </w:tcPr>
          <w:p w14:paraId="6E993C7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3</w:t>
            </w:r>
          </w:p>
        </w:tc>
        <w:tc>
          <w:tcPr>
            <w:tcW w:w="3293" w:type="dxa"/>
            <w:vAlign w:val="center"/>
          </w:tcPr>
          <w:p w14:paraId="715E560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编码器</w:t>
            </w:r>
          </w:p>
        </w:tc>
        <w:tc>
          <w:tcPr>
            <w:tcW w:w="5283" w:type="dxa"/>
            <w:vAlign w:val="center"/>
          </w:tcPr>
          <w:p w14:paraId="77AD1C2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  <w:tr w:rsidR="000D4404" w14:paraId="402C12AB" w14:textId="77777777">
        <w:trPr>
          <w:trHeight w:val="454"/>
        </w:trPr>
        <w:tc>
          <w:tcPr>
            <w:tcW w:w="711" w:type="dxa"/>
            <w:vAlign w:val="center"/>
          </w:tcPr>
          <w:p w14:paraId="3C47FEC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4</w:t>
            </w:r>
          </w:p>
        </w:tc>
        <w:tc>
          <w:tcPr>
            <w:tcW w:w="3293" w:type="dxa"/>
            <w:vAlign w:val="center"/>
          </w:tcPr>
          <w:p w14:paraId="28C21E0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选层器动静触点</w:t>
            </w:r>
          </w:p>
        </w:tc>
        <w:tc>
          <w:tcPr>
            <w:tcW w:w="5283" w:type="dxa"/>
            <w:vAlign w:val="center"/>
          </w:tcPr>
          <w:p w14:paraId="3A2041B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清洁，无烧蚀</w:t>
            </w:r>
          </w:p>
        </w:tc>
      </w:tr>
      <w:tr w:rsidR="000D4404" w14:paraId="2FE59290" w14:textId="77777777">
        <w:trPr>
          <w:trHeight w:val="454"/>
        </w:trPr>
        <w:tc>
          <w:tcPr>
            <w:tcW w:w="711" w:type="dxa"/>
            <w:vAlign w:val="center"/>
          </w:tcPr>
          <w:p w14:paraId="7BCEEB2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5</w:t>
            </w:r>
          </w:p>
        </w:tc>
        <w:tc>
          <w:tcPr>
            <w:tcW w:w="3293" w:type="dxa"/>
            <w:vAlign w:val="center"/>
          </w:tcPr>
          <w:p w14:paraId="3003A19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曳引轮槽、悬挂装置</w:t>
            </w:r>
          </w:p>
        </w:tc>
        <w:tc>
          <w:tcPr>
            <w:tcW w:w="5283" w:type="dxa"/>
            <w:vAlign w:val="center"/>
          </w:tcPr>
          <w:p w14:paraId="728D8C6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清洁，钢丝绳无严重油腻，张力均匀，符合制造单位要求</w:t>
            </w:r>
          </w:p>
        </w:tc>
      </w:tr>
      <w:tr w:rsidR="000D4404" w14:paraId="328CC57C" w14:textId="77777777">
        <w:trPr>
          <w:trHeight w:val="454"/>
        </w:trPr>
        <w:tc>
          <w:tcPr>
            <w:tcW w:w="711" w:type="dxa"/>
            <w:vAlign w:val="center"/>
          </w:tcPr>
          <w:p w14:paraId="4D01DF8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6</w:t>
            </w:r>
          </w:p>
        </w:tc>
        <w:tc>
          <w:tcPr>
            <w:tcW w:w="3293" w:type="dxa"/>
            <w:vAlign w:val="center"/>
          </w:tcPr>
          <w:p w14:paraId="7A42DF1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限速器轮槽、限速器钢丝绳</w:t>
            </w:r>
          </w:p>
        </w:tc>
        <w:tc>
          <w:tcPr>
            <w:tcW w:w="5283" w:type="dxa"/>
            <w:vAlign w:val="center"/>
          </w:tcPr>
          <w:p w14:paraId="49B617E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清洁，无严重油腻</w:t>
            </w:r>
          </w:p>
        </w:tc>
      </w:tr>
      <w:tr w:rsidR="000D4404" w14:paraId="272FD415" w14:textId="77777777">
        <w:trPr>
          <w:trHeight w:val="454"/>
        </w:trPr>
        <w:tc>
          <w:tcPr>
            <w:tcW w:w="711" w:type="dxa"/>
            <w:vAlign w:val="center"/>
          </w:tcPr>
          <w:p w14:paraId="1D7C092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7</w:t>
            </w:r>
          </w:p>
        </w:tc>
        <w:tc>
          <w:tcPr>
            <w:tcW w:w="3293" w:type="dxa"/>
            <w:vAlign w:val="center"/>
          </w:tcPr>
          <w:p w14:paraId="4CABBA17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靴衬、滚轮</w:t>
            </w:r>
          </w:p>
        </w:tc>
        <w:tc>
          <w:tcPr>
            <w:tcW w:w="5283" w:type="dxa"/>
            <w:vAlign w:val="center"/>
          </w:tcPr>
          <w:p w14:paraId="51E748F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清洁，磨损量不超过制造单位要求</w:t>
            </w:r>
          </w:p>
        </w:tc>
      </w:tr>
      <w:tr w:rsidR="000D4404" w14:paraId="115CE2D1" w14:textId="77777777">
        <w:trPr>
          <w:trHeight w:val="454"/>
        </w:trPr>
        <w:tc>
          <w:tcPr>
            <w:tcW w:w="711" w:type="dxa"/>
            <w:vAlign w:val="center"/>
          </w:tcPr>
          <w:p w14:paraId="3BAFC34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8</w:t>
            </w:r>
          </w:p>
        </w:tc>
        <w:tc>
          <w:tcPr>
            <w:tcW w:w="3293" w:type="dxa"/>
            <w:vAlign w:val="center"/>
          </w:tcPr>
          <w:p w14:paraId="10377694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验证轿门关闭的电气安全装置</w:t>
            </w:r>
          </w:p>
        </w:tc>
        <w:tc>
          <w:tcPr>
            <w:tcW w:w="5283" w:type="dxa"/>
            <w:vAlign w:val="center"/>
          </w:tcPr>
          <w:p w14:paraId="6B6B39B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  <w:tr w:rsidR="000D4404" w14:paraId="1E950995" w14:textId="77777777">
        <w:trPr>
          <w:trHeight w:val="454"/>
        </w:trPr>
        <w:tc>
          <w:tcPr>
            <w:tcW w:w="711" w:type="dxa"/>
            <w:vAlign w:val="center"/>
          </w:tcPr>
          <w:p w14:paraId="16E6E97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9</w:t>
            </w:r>
          </w:p>
        </w:tc>
        <w:tc>
          <w:tcPr>
            <w:tcW w:w="3293" w:type="dxa"/>
            <w:vAlign w:val="center"/>
          </w:tcPr>
          <w:p w14:paraId="63D8847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层门、轿门系统中传动钢丝绳、链条、传动带</w:t>
            </w:r>
          </w:p>
        </w:tc>
        <w:tc>
          <w:tcPr>
            <w:tcW w:w="5283" w:type="dxa"/>
            <w:vAlign w:val="center"/>
          </w:tcPr>
          <w:p w14:paraId="02269A4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按照制造单位要求进行清洁、调整</w:t>
            </w:r>
          </w:p>
        </w:tc>
      </w:tr>
      <w:tr w:rsidR="000D4404" w14:paraId="1D38254E" w14:textId="77777777">
        <w:trPr>
          <w:trHeight w:val="454"/>
        </w:trPr>
        <w:tc>
          <w:tcPr>
            <w:tcW w:w="711" w:type="dxa"/>
            <w:vAlign w:val="center"/>
          </w:tcPr>
          <w:p w14:paraId="70B9BAF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10</w:t>
            </w:r>
          </w:p>
        </w:tc>
        <w:tc>
          <w:tcPr>
            <w:tcW w:w="3293" w:type="dxa"/>
            <w:vAlign w:val="center"/>
          </w:tcPr>
          <w:p w14:paraId="1A2432D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层门门导靴</w:t>
            </w:r>
          </w:p>
        </w:tc>
        <w:tc>
          <w:tcPr>
            <w:tcW w:w="5283" w:type="dxa"/>
            <w:vAlign w:val="center"/>
          </w:tcPr>
          <w:p w14:paraId="5628F2F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磨损量不超过制造单位要求</w:t>
            </w:r>
          </w:p>
        </w:tc>
      </w:tr>
      <w:tr w:rsidR="000D4404" w14:paraId="5C05FAAC" w14:textId="77777777">
        <w:trPr>
          <w:trHeight w:val="454"/>
        </w:trPr>
        <w:tc>
          <w:tcPr>
            <w:tcW w:w="711" w:type="dxa"/>
            <w:vAlign w:val="center"/>
          </w:tcPr>
          <w:p w14:paraId="403691C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11</w:t>
            </w:r>
          </w:p>
        </w:tc>
        <w:tc>
          <w:tcPr>
            <w:tcW w:w="3293" w:type="dxa"/>
            <w:vAlign w:val="center"/>
          </w:tcPr>
          <w:p w14:paraId="3AFF14D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消防开关</w:t>
            </w:r>
          </w:p>
        </w:tc>
        <w:tc>
          <w:tcPr>
            <w:tcW w:w="5283" w:type="dxa"/>
            <w:vAlign w:val="center"/>
          </w:tcPr>
          <w:p w14:paraId="5D2231E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工作正常，功能有效</w:t>
            </w:r>
          </w:p>
        </w:tc>
      </w:tr>
      <w:tr w:rsidR="000D4404" w14:paraId="453336FB" w14:textId="77777777">
        <w:trPr>
          <w:trHeight w:val="454"/>
        </w:trPr>
        <w:tc>
          <w:tcPr>
            <w:tcW w:w="711" w:type="dxa"/>
            <w:vAlign w:val="center"/>
          </w:tcPr>
          <w:p w14:paraId="41D1C61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12</w:t>
            </w:r>
          </w:p>
        </w:tc>
        <w:tc>
          <w:tcPr>
            <w:tcW w:w="3293" w:type="dxa"/>
            <w:vAlign w:val="center"/>
          </w:tcPr>
          <w:p w14:paraId="28B50E5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耗能缓冲器</w:t>
            </w:r>
          </w:p>
        </w:tc>
        <w:tc>
          <w:tcPr>
            <w:tcW w:w="5283" w:type="dxa"/>
            <w:vAlign w:val="center"/>
          </w:tcPr>
          <w:p w14:paraId="434194D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电气安全装置功能有效，油量适宜，柱塞无锈蚀</w:t>
            </w:r>
          </w:p>
        </w:tc>
      </w:tr>
      <w:tr w:rsidR="000D4404" w14:paraId="390D8552" w14:textId="77777777">
        <w:trPr>
          <w:trHeight w:val="454"/>
        </w:trPr>
        <w:tc>
          <w:tcPr>
            <w:tcW w:w="711" w:type="dxa"/>
            <w:vAlign w:val="center"/>
          </w:tcPr>
          <w:p w14:paraId="1CB642E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13</w:t>
            </w:r>
          </w:p>
        </w:tc>
        <w:tc>
          <w:tcPr>
            <w:tcW w:w="3293" w:type="dxa"/>
            <w:vAlign w:val="center"/>
          </w:tcPr>
          <w:p w14:paraId="7AD4D98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限速器张紧轮装置和电气安全装置</w:t>
            </w:r>
          </w:p>
        </w:tc>
        <w:tc>
          <w:tcPr>
            <w:tcW w:w="5283" w:type="dxa"/>
            <w:vAlign w:val="center"/>
          </w:tcPr>
          <w:p w14:paraId="74813F57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</w:tbl>
    <w:p w14:paraId="1AA4CFA9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1DBC6EDD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04FF0442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780C33AD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1E0A5FD9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21C2A779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2ED58ADB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4B398662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65F7EB31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2DF3D368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37D9A1A5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0DE2F673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4939865A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21EA4CFA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rPr>
          <w:rFonts w:ascii="汉仪中黑简体" w:eastAsia="汉仪中黑简体"/>
          <w:sz w:val="24"/>
          <w:szCs w:val="20"/>
        </w:rPr>
      </w:pPr>
    </w:p>
    <w:p w14:paraId="5D207193" w14:textId="77777777" w:rsidR="000D4404" w:rsidRDefault="00C83D26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kern w:val="0"/>
          <w:sz w:val="24"/>
          <w:szCs w:val="20"/>
          <w:lang w:bidi="ar"/>
        </w:rPr>
      </w:pPr>
      <w:r>
        <w:rPr>
          <w:rFonts w:ascii="汉仪中黑简体" w:eastAsia="汉仪中黑简体" w:hint="eastAsia"/>
          <w:kern w:val="0"/>
          <w:sz w:val="24"/>
          <w:szCs w:val="20"/>
          <w:lang w:bidi="ar"/>
        </w:rPr>
        <w:t>半年维护保养项目和要求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576"/>
        <w:gridCol w:w="4439"/>
      </w:tblGrid>
      <w:tr w:rsidR="000D4404" w14:paraId="7E2A670F" w14:textId="77777777">
        <w:trPr>
          <w:trHeight w:val="548"/>
        </w:trPr>
        <w:tc>
          <w:tcPr>
            <w:tcW w:w="740" w:type="dxa"/>
            <w:vAlign w:val="center"/>
          </w:tcPr>
          <w:p w14:paraId="2613023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序号</w:t>
            </w:r>
          </w:p>
        </w:tc>
        <w:tc>
          <w:tcPr>
            <w:tcW w:w="3576" w:type="dxa"/>
            <w:vAlign w:val="center"/>
          </w:tcPr>
          <w:p w14:paraId="794CC0D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维护保养项目（内容）</w:t>
            </w:r>
          </w:p>
        </w:tc>
        <w:tc>
          <w:tcPr>
            <w:tcW w:w="4439" w:type="dxa"/>
            <w:vAlign w:val="center"/>
          </w:tcPr>
          <w:p w14:paraId="1883B53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维护保养基本要求</w:t>
            </w:r>
          </w:p>
        </w:tc>
      </w:tr>
      <w:tr w:rsidR="000D4404" w14:paraId="6A33F6E9" w14:textId="77777777">
        <w:trPr>
          <w:trHeight w:val="548"/>
        </w:trPr>
        <w:tc>
          <w:tcPr>
            <w:tcW w:w="740" w:type="dxa"/>
            <w:vAlign w:val="center"/>
          </w:tcPr>
          <w:p w14:paraId="5D050A1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</w:t>
            </w:r>
          </w:p>
        </w:tc>
        <w:tc>
          <w:tcPr>
            <w:tcW w:w="3576" w:type="dxa"/>
            <w:vAlign w:val="center"/>
          </w:tcPr>
          <w:p w14:paraId="2677F39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电动机与减速机联轴器</w:t>
            </w:r>
          </w:p>
        </w:tc>
        <w:tc>
          <w:tcPr>
            <w:tcW w:w="4439" w:type="dxa"/>
            <w:vAlign w:val="center"/>
          </w:tcPr>
          <w:p w14:paraId="00DC2EA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连接无松动，弹性元件外观良好，无老化等现象</w:t>
            </w:r>
          </w:p>
        </w:tc>
      </w:tr>
      <w:tr w:rsidR="000D4404" w14:paraId="3C2FA91D" w14:textId="77777777">
        <w:trPr>
          <w:trHeight w:val="548"/>
        </w:trPr>
        <w:tc>
          <w:tcPr>
            <w:tcW w:w="740" w:type="dxa"/>
            <w:vAlign w:val="center"/>
          </w:tcPr>
          <w:p w14:paraId="0B8C318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</w:t>
            </w:r>
          </w:p>
        </w:tc>
        <w:tc>
          <w:tcPr>
            <w:tcW w:w="3576" w:type="dxa"/>
            <w:vAlign w:val="center"/>
          </w:tcPr>
          <w:p w14:paraId="638D16F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驱动轮、导向轮轴承部</w:t>
            </w:r>
          </w:p>
        </w:tc>
        <w:tc>
          <w:tcPr>
            <w:tcW w:w="4439" w:type="dxa"/>
            <w:vAlign w:val="center"/>
          </w:tcPr>
          <w:p w14:paraId="27A448C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无异常声响，无振动，润滑良好</w:t>
            </w:r>
          </w:p>
        </w:tc>
      </w:tr>
      <w:tr w:rsidR="000D4404" w14:paraId="3BC034B1" w14:textId="77777777">
        <w:trPr>
          <w:trHeight w:val="548"/>
        </w:trPr>
        <w:tc>
          <w:tcPr>
            <w:tcW w:w="740" w:type="dxa"/>
            <w:vAlign w:val="center"/>
          </w:tcPr>
          <w:p w14:paraId="7B30E7C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3</w:t>
            </w:r>
          </w:p>
        </w:tc>
        <w:tc>
          <w:tcPr>
            <w:tcW w:w="3576" w:type="dxa"/>
            <w:vAlign w:val="center"/>
          </w:tcPr>
          <w:p w14:paraId="2D3480E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曳引轮槽</w:t>
            </w:r>
          </w:p>
        </w:tc>
        <w:tc>
          <w:tcPr>
            <w:tcW w:w="4439" w:type="dxa"/>
            <w:vAlign w:val="center"/>
          </w:tcPr>
          <w:p w14:paraId="47ADFA04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磨损量不超过制造单位要求</w:t>
            </w:r>
          </w:p>
        </w:tc>
      </w:tr>
      <w:tr w:rsidR="000D4404" w14:paraId="0A045162" w14:textId="77777777">
        <w:trPr>
          <w:trHeight w:val="548"/>
        </w:trPr>
        <w:tc>
          <w:tcPr>
            <w:tcW w:w="740" w:type="dxa"/>
            <w:vAlign w:val="center"/>
          </w:tcPr>
          <w:p w14:paraId="45BDB8C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4</w:t>
            </w:r>
          </w:p>
        </w:tc>
        <w:tc>
          <w:tcPr>
            <w:tcW w:w="3576" w:type="dxa"/>
            <w:vAlign w:val="center"/>
          </w:tcPr>
          <w:p w14:paraId="0EC53F4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制动器动作状态监测装置</w:t>
            </w:r>
          </w:p>
        </w:tc>
        <w:tc>
          <w:tcPr>
            <w:tcW w:w="4439" w:type="dxa"/>
            <w:vAlign w:val="center"/>
          </w:tcPr>
          <w:p w14:paraId="161B510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工作正常，制动器动作可靠</w:t>
            </w:r>
          </w:p>
        </w:tc>
      </w:tr>
      <w:tr w:rsidR="000D4404" w14:paraId="5C286500" w14:textId="77777777">
        <w:trPr>
          <w:trHeight w:val="548"/>
        </w:trPr>
        <w:tc>
          <w:tcPr>
            <w:tcW w:w="740" w:type="dxa"/>
            <w:vAlign w:val="center"/>
          </w:tcPr>
          <w:p w14:paraId="193B83D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5</w:t>
            </w:r>
          </w:p>
        </w:tc>
        <w:tc>
          <w:tcPr>
            <w:tcW w:w="3576" w:type="dxa"/>
            <w:vAlign w:val="center"/>
          </w:tcPr>
          <w:p w14:paraId="161A149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控制柜内各接线端子</w:t>
            </w:r>
          </w:p>
        </w:tc>
        <w:tc>
          <w:tcPr>
            <w:tcW w:w="4439" w:type="dxa"/>
            <w:vAlign w:val="center"/>
          </w:tcPr>
          <w:p w14:paraId="2D48E95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各接线紧固、整齐，线号齐全清晰</w:t>
            </w:r>
          </w:p>
        </w:tc>
      </w:tr>
      <w:tr w:rsidR="000D4404" w14:paraId="333A8FF6" w14:textId="77777777">
        <w:trPr>
          <w:trHeight w:val="548"/>
        </w:trPr>
        <w:tc>
          <w:tcPr>
            <w:tcW w:w="740" w:type="dxa"/>
            <w:vAlign w:val="center"/>
          </w:tcPr>
          <w:p w14:paraId="3DCBA2F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6</w:t>
            </w:r>
          </w:p>
        </w:tc>
        <w:tc>
          <w:tcPr>
            <w:tcW w:w="3576" w:type="dxa"/>
            <w:vAlign w:val="center"/>
          </w:tcPr>
          <w:p w14:paraId="2E5DCF3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控制柜各仪表</w:t>
            </w:r>
          </w:p>
        </w:tc>
        <w:tc>
          <w:tcPr>
            <w:tcW w:w="4439" w:type="dxa"/>
            <w:vAlign w:val="center"/>
          </w:tcPr>
          <w:p w14:paraId="01B97A14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显示正常</w:t>
            </w:r>
          </w:p>
        </w:tc>
      </w:tr>
      <w:tr w:rsidR="000D4404" w14:paraId="2C618EE5" w14:textId="77777777">
        <w:trPr>
          <w:trHeight w:val="548"/>
        </w:trPr>
        <w:tc>
          <w:tcPr>
            <w:tcW w:w="740" w:type="dxa"/>
            <w:vAlign w:val="center"/>
          </w:tcPr>
          <w:p w14:paraId="27733D4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7</w:t>
            </w:r>
          </w:p>
        </w:tc>
        <w:tc>
          <w:tcPr>
            <w:tcW w:w="3576" w:type="dxa"/>
            <w:vAlign w:val="center"/>
          </w:tcPr>
          <w:p w14:paraId="46C7BE7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井道、对重、轿顶各反绳轮轴承部</w:t>
            </w:r>
          </w:p>
        </w:tc>
        <w:tc>
          <w:tcPr>
            <w:tcW w:w="4439" w:type="dxa"/>
            <w:vAlign w:val="center"/>
          </w:tcPr>
          <w:p w14:paraId="112EAE2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无异常声响，无振动，润滑良好</w:t>
            </w:r>
          </w:p>
        </w:tc>
      </w:tr>
      <w:tr w:rsidR="000D4404" w14:paraId="6A5C7AD1" w14:textId="77777777">
        <w:trPr>
          <w:trHeight w:val="548"/>
        </w:trPr>
        <w:tc>
          <w:tcPr>
            <w:tcW w:w="740" w:type="dxa"/>
            <w:vAlign w:val="center"/>
          </w:tcPr>
          <w:p w14:paraId="75205C7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8</w:t>
            </w:r>
          </w:p>
        </w:tc>
        <w:tc>
          <w:tcPr>
            <w:tcW w:w="3576" w:type="dxa"/>
            <w:vAlign w:val="center"/>
          </w:tcPr>
          <w:p w14:paraId="0451FC5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悬挂装置、补偿绳</w:t>
            </w:r>
          </w:p>
        </w:tc>
        <w:tc>
          <w:tcPr>
            <w:tcW w:w="4439" w:type="dxa"/>
            <w:vAlign w:val="center"/>
          </w:tcPr>
          <w:p w14:paraId="5D2684B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磨损量、断丝数不超过要求</w:t>
            </w:r>
          </w:p>
        </w:tc>
      </w:tr>
      <w:tr w:rsidR="000D4404" w14:paraId="494C01E4" w14:textId="77777777">
        <w:trPr>
          <w:trHeight w:val="548"/>
        </w:trPr>
        <w:tc>
          <w:tcPr>
            <w:tcW w:w="740" w:type="dxa"/>
            <w:vAlign w:val="center"/>
          </w:tcPr>
          <w:p w14:paraId="02595B3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9</w:t>
            </w:r>
          </w:p>
        </w:tc>
        <w:tc>
          <w:tcPr>
            <w:tcW w:w="3576" w:type="dxa"/>
            <w:vAlign w:val="center"/>
          </w:tcPr>
          <w:p w14:paraId="06DCF62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绳头组合</w:t>
            </w:r>
          </w:p>
        </w:tc>
        <w:tc>
          <w:tcPr>
            <w:tcW w:w="4439" w:type="dxa"/>
            <w:vAlign w:val="center"/>
          </w:tcPr>
          <w:p w14:paraId="4D834F3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螺母无松动</w:t>
            </w:r>
          </w:p>
        </w:tc>
      </w:tr>
      <w:tr w:rsidR="000D4404" w14:paraId="1DD6A225" w14:textId="77777777">
        <w:trPr>
          <w:trHeight w:val="548"/>
        </w:trPr>
        <w:tc>
          <w:tcPr>
            <w:tcW w:w="740" w:type="dxa"/>
            <w:vAlign w:val="center"/>
          </w:tcPr>
          <w:p w14:paraId="16E5C8A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10</w:t>
            </w:r>
          </w:p>
        </w:tc>
        <w:tc>
          <w:tcPr>
            <w:tcW w:w="3576" w:type="dxa"/>
            <w:vAlign w:val="center"/>
          </w:tcPr>
          <w:p w14:paraId="49A8BBE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限速器钢丝绳</w:t>
            </w:r>
          </w:p>
        </w:tc>
        <w:tc>
          <w:tcPr>
            <w:tcW w:w="4439" w:type="dxa"/>
            <w:vAlign w:val="center"/>
          </w:tcPr>
          <w:p w14:paraId="4888522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磨损量、断丝数不超过制造单位要求</w:t>
            </w:r>
          </w:p>
        </w:tc>
      </w:tr>
      <w:tr w:rsidR="000D4404" w14:paraId="0601DE45" w14:textId="77777777">
        <w:trPr>
          <w:trHeight w:val="548"/>
        </w:trPr>
        <w:tc>
          <w:tcPr>
            <w:tcW w:w="740" w:type="dxa"/>
            <w:vAlign w:val="center"/>
          </w:tcPr>
          <w:p w14:paraId="05D95F4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11</w:t>
            </w:r>
          </w:p>
        </w:tc>
        <w:tc>
          <w:tcPr>
            <w:tcW w:w="3576" w:type="dxa"/>
            <w:vAlign w:val="center"/>
          </w:tcPr>
          <w:p w14:paraId="311DB6C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层门、轿门门扇</w:t>
            </w:r>
          </w:p>
        </w:tc>
        <w:tc>
          <w:tcPr>
            <w:tcW w:w="4439" w:type="dxa"/>
            <w:vAlign w:val="center"/>
          </w:tcPr>
          <w:p w14:paraId="2A54670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门扇各相关间隙符合标准值</w:t>
            </w:r>
          </w:p>
        </w:tc>
      </w:tr>
      <w:tr w:rsidR="000D4404" w14:paraId="2DD754DA" w14:textId="77777777">
        <w:trPr>
          <w:trHeight w:val="548"/>
        </w:trPr>
        <w:tc>
          <w:tcPr>
            <w:tcW w:w="740" w:type="dxa"/>
            <w:vAlign w:val="center"/>
          </w:tcPr>
          <w:p w14:paraId="2A863E7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12</w:t>
            </w:r>
          </w:p>
        </w:tc>
        <w:tc>
          <w:tcPr>
            <w:tcW w:w="3576" w:type="dxa"/>
            <w:vAlign w:val="center"/>
          </w:tcPr>
          <w:p w14:paraId="59383D6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轿门开门限制装置</w:t>
            </w:r>
          </w:p>
        </w:tc>
        <w:tc>
          <w:tcPr>
            <w:tcW w:w="4439" w:type="dxa"/>
            <w:vAlign w:val="center"/>
          </w:tcPr>
          <w:p w14:paraId="6D5BE88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  <w:tr w:rsidR="000D4404" w14:paraId="2358EB8B" w14:textId="77777777">
        <w:trPr>
          <w:trHeight w:val="548"/>
        </w:trPr>
        <w:tc>
          <w:tcPr>
            <w:tcW w:w="740" w:type="dxa"/>
            <w:vAlign w:val="center"/>
          </w:tcPr>
          <w:p w14:paraId="1C91065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13</w:t>
            </w:r>
          </w:p>
        </w:tc>
        <w:tc>
          <w:tcPr>
            <w:tcW w:w="3576" w:type="dxa"/>
            <w:vAlign w:val="center"/>
          </w:tcPr>
          <w:p w14:paraId="19DAA80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对重缓冲距离</w:t>
            </w:r>
          </w:p>
        </w:tc>
        <w:tc>
          <w:tcPr>
            <w:tcW w:w="4439" w:type="dxa"/>
            <w:vAlign w:val="center"/>
          </w:tcPr>
          <w:p w14:paraId="209AE43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符合标准值</w:t>
            </w:r>
          </w:p>
          <w:p w14:paraId="062A964D" w14:textId="77777777" w:rsidR="000D4404" w:rsidRDefault="000D4404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sz w:val="24"/>
                <w:szCs w:val="20"/>
              </w:rPr>
            </w:pPr>
          </w:p>
        </w:tc>
      </w:tr>
      <w:tr w:rsidR="000D4404" w14:paraId="00085C67" w14:textId="77777777">
        <w:trPr>
          <w:trHeight w:val="548"/>
        </w:trPr>
        <w:tc>
          <w:tcPr>
            <w:tcW w:w="740" w:type="dxa"/>
            <w:vAlign w:val="center"/>
          </w:tcPr>
          <w:p w14:paraId="28B5BAB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14</w:t>
            </w:r>
          </w:p>
        </w:tc>
        <w:tc>
          <w:tcPr>
            <w:tcW w:w="3576" w:type="dxa"/>
            <w:vAlign w:val="center"/>
          </w:tcPr>
          <w:p w14:paraId="56C7056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补偿链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(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绳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)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与轿厢、对重接合处</w:t>
            </w:r>
          </w:p>
        </w:tc>
        <w:tc>
          <w:tcPr>
            <w:tcW w:w="4439" w:type="dxa"/>
            <w:vAlign w:val="center"/>
          </w:tcPr>
          <w:p w14:paraId="3E8F8AA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固定，无松动</w:t>
            </w:r>
          </w:p>
        </w:tc>
      </w:tr>
      <w:tr w:rsidR="000D4404" w14:paraId="18284CEE" w14:textId="77777777">
        <w:trPr>
          <w:trHeight w:val="548"/>
        </w:trPr>
        <w:tc>
          <w:tcPr>
            <w:tcW w:w="740" w:type="dxa"/>
            <w:vAlign w:val="center"/>
          </w:tcPr>
          <w:p w14:paraId="2A41046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15</w:t>
            </w:r>
          </w:p>
        </w:tc>
        <w:tc>
          <w:tcPr>
            <w:tcW w:w="3576" w:type="dxa"/>
            <w:vAlign w:val="center"/>
          </w:tcPr>
          <w:p w14:paraId="123F709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上、下极限开关</w:t>
            </w:r>
          </w:p>
        </w:tc>
        <w:tc>
          <w:tcPr>
            <w:tcW w:w="4439" w:type="dxa"/>
            <w:vAlign w:val="center"/>
          </w:tcPr>
          <w:p w14:paraId="51242FA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</w:tbl>
    <w:p w14:paraId="0ED9241F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5D809142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15792A59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2EBB3287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5846387E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0B0A55BF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32C09F8E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2A5AAE9E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4CD44F69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sz w:val="24"/>
          <w:szCs w:val="20"/>
        </w:rPr>
      </w:pPr>
    </w:p>
    <w:p w14:paraId="192B433C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rPr>
          <w:rFonts w:ascii="汉仪中黑简体" w:eastAsia="汉仪中黑简体"/>
          <w:sz w:val="24"/>
          <w:szCs w:val="20"/>
        </w:rPr>
      </w:pPr>
    </w:p>
    <w:p w14:paraId="6FFF3D7F" w14:textId="77777777" w:rsidR="000D4404" w:rsidRDefault="00C83D26">
      <w:pPr>
        <w:widowControl/>
        <w:overflowPunct w:val="0"/>
        <w:autoSpaceDE w:val="0"/>
        <w:autoSpaceDN w:val="0"/>
        <w:spacing w:line="360" w:lineRule="auto"/>
        <w:jc w:val="center"/>
        <w:rPr>
          <w:rFonts w:ascii="汉仪中黑简体" w:eastAsia="汉仪中黑简体"/>
          <w:kern w:val="0"/>
          <w:sz w:val="24"/>
          <w:szCs w:val="20"/>
          <w:lang w:bidi="ar"/>
        </w:rPr>
      </w:pPr>
      <w:r>
        <w:rPr>
          <w:rFonts w:ascii="汉仪中黑简体" w:eastAsia="汉仪中黑简体" w:hint="eastAsia"/>
          <w:kern w:val="0"/>
          <w:sz w:val="24"/>
          <w:szCs w:val="20"/>
          <w:lang w:bidi="ar"/>
        </w:rPr>
        <w:t>年度维护保养项目和要求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576"/>
        <w:gridCol w:w="4581"/>
      </w:tblGrid>
      <w:tr w:rsidR="000D4404" w14:paraId="0D58FD87" w14:textId="77777777">
        <w:trPr>
          <w:trHeight w:val="441"/>
        </w:trPr>
        <w:tc>
          <w:tcPr>
            <w:tcW w:w="740" w:type="dxa"/>
            <w:vAlign w:val="center"/>
          </w:tcPr>
          <w:p w14:paraId="703E5CE4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序号</w:t>
            </w:r>
          </w:p>
        </w:tc>
        <w:tc>
          <w:tcPr>
            <w:tcW w:w="3576" w:type="dxa"/>
            <w:vAlign w:val="center"/>
          </w:tcPr>
          <w:p w14:paraId="273AE6E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维护保养项目（内容）</w:t>
            </w:r>
          </w:p>
        </w:tc>
        <w:tc>
          <w:tcPr>
            <w:tcW w:w="4581" w:type="dxa"/>
            <w:vAlign w:val="center"/>
          </w:tcPr>
          <w:p w14:paraId="17A9A73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维护保养基本要求</w:t>
            </w:r>
          </w:p>
        </w:tc>
      </w:tr>
      <w:tr w:rsidR="000D4404" w14:paraId="191347F2" w14:textId="77777777">
        <w:trPr>
          <w:trHeight w:val="441"/>
        </w:trPr>
        <w:tc>
          <w:tcPr>
            <w:tcW w:w="740" w:type="dxa"/>
            <w:vAlign w:val="center"/>
          </w:tcPr>
          <w:p w14:paraId="6105B19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</w:t>
            </w:r>
          </w:p>
        </w:tc>
        <w:tc>
          <w:tcPr>
            <w:tcW w:w="3576" w:type="dxa"/>
            <w:vAlign w:val="center"/>
          </w:tcPr>
          <w:p w14:paraId="6BA45254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减速机润滑油</w:t>
            </w:r>
          </w:p>
        </w:tc>
        <w:tc>
          <w:tcPr>
            <w:tcW w:w="4581" w:type="dxa"/>
            <w:vAlign w:val="center"/>
          </w:tcPr>
          <w:p w14:paraId="5C25D3F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按照制造单位要求适时更换，保证油质符合</w:t>
            </w:r>
          </w:p>
        </w:tc>
      </w:tr>
      <w:tr w:rsidR="000D4404" w14:paraId="3AF4158E" w14:textId="77777777">
        <w:trPr>
          <w:trHeight w:val="441"/>
        </w:trPr>
        <w:tc>
          <w:tcPr>
            <w:tcW w:w="740" w:type="dxa"/>
            <w:vAlign w:val="center"/>
          </w:tcPr>
          <w:p w14:paraId="70C93406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</w:t>
            </w:r>
          </w:p>
        </w:tc>
        <w:tc>
          <w:tcPr>
            <w:tcW w:w="3576" w:type="dxa"/>
            <w:vAlign w:val="center"/>
          </w:tcPr>
          <w:p w14:paraId="4F1F8DA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控制柜接触器、继电器触点</w:t>
            </w:r>
          </w:p>
        </w:tc>
        <w:tc>
          <w:tcPr>
            <w:tcW w:w="4581" w:type="dxa"/>
            <w:vAlign w:val="center"/>
          </w:tcPr>
          <w:p w14:paraId="3F56E03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接触良好</w:t>
            </w:r>
          </w:p>
        </w:tc>
      </w:tr>
      <w:tr w:rsidR="000D4404" w14:paraId="48B7D440" w14:textId="77777777">
        <w:trPr>
          <w:trHeight w:val="441"/>
        </w:trPr>
        <w:tc>
          <w:tcPr>
            <w:tcW w:w="740" w:type="dxa"/>
            <w:vAlign w:val="center"/>
          </w:tcPr>
          <w:p w14:paraId="3430689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3</w:t>
            </w:r>
          </w:p>
        </w:tc>
        <w:tc>
          <w:tcPr>
            <w:tcW w:w="3576" w:type="dxa"/>
            <w:vAlign w:val="center"/>
          </w:tcPr>
          <w:p w14:paraId="17F1F46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制动器铁芯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(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柱塞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)</w:t>
            </w:r>
          </w:p>
        </w:tc>
        <w:tc>
          <w:tcPr>
            <w:tcW w:w="4581" w:type="dxa"/>
            <w:vAlign w:val="center"/>
          </w:tcPr>
          <w:p w14:paraId="4285813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进行清洁、润滑、检查，磨损量不超过制造</w:t>
            </w:r>
          </w:p>
        </w:tc>
      </w:tr>
      <w:tr w:rsidR="000D4404" w14:paraId="46952EAA" w14:textId="77777777">
        <w:trPr>
          <w:trHeight w:val="441"/>
        </w:trPr>
        <w:tc>
          <w:tcPr>
            <w:tcW w:w="740" w:type="dxa"/>
            <w:vAlign w:val="center"/>
          </w:tcPr>
          <w:p w14:paraId="195DFECA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4</w:t>
            </w:r>
          </w:p>
        </w:tc>
        <w:tc>
          <w:tcPr>
            <w:tcW w:w="3576" w:type="dxa"/>
            <w:vAlign w:val="center"/>
          </w:tcPr>
          <w:p w14:paraId="45AA798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制动器制动能力</w:t>
            </w:r>
          </w:p>
        </w:tc>
        <w:tc>
          <w:tcPr>
            <w:tcW w:w="4581" w:type="dxa"/>
            <w:vAlign w:val="center"/>
          </w:tcPr>
          <w:p w14:paraId="2ED4376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符合制造单位要求，保持有足够的制动力，必要时进行轿厢装载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125%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额定载重量的制动试验</w:t>
            </w:r>
          </w:p>
          <w:p w14:paraId="56A9B2F2" w14:textId="77777777" w:rsidR="000D4404" w:rsidRDefault="000D4404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sz w:val="24"/>
                <w:szCs w:val="20"/>
              </w:rPr>
            </w:pPr>
          </w:p>
        </w:tc>
      </w:tr>
      <w:tr w:rsidR="000D4404" w14:paraId="2BBCA570" w14:textId="77777777">
        <w:trPr>
          <w:trHeight w:val="441"/>
        </w:trPr>
        <w:tc>
          <w:tcPr>
            <w:tcW w:w="740" w:type="dxa"/>
            <w:vAlign w:val="center"/>
          </w:tcPr>
          <w:p w14:paraId="68B1738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5</w:t>
            </w:r>
          </w:p>
        </w:tc>
        <w:tc>
          <w:tcPr>
            <w:tcW w:w="3576" w:type="dxa"/>
            <w:vAlign w:val="center"/>
          </w:tcPr>
          <w:p w14:paraId="4AEB1D9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导电回路绝缘性能测试</w:t>
            </w:r>
          </w:p>
        </w:tc>
        <w:tc>
          <w:tcPr>
            <w:tcW w:w="4581" w:type="dxa"/>
            <w:vAlign w:val="center"/>
          </w:tcPr>
          <w:p w14:paraId="13B405F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符合标准</w:t>
            </w:r>
          </w:p>
        </w:tc>
      </w:tr>
      <w:tr w:rsidR="000D4404" w14:paraId="3B3EF1E6" w14:textId="77777777">
        <w:trPr>
          <w:trHeight w:val="441"/>
        </w:trPr>
        <w:tc>
          <w:tcPr>
            <w:tcW w:w="740" w:type="dxa"/>
            <w:vAlign w:val="center"/>
          </w:tcPr>
          <w:p w14:paraId="417DBFD4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6</w:t>
            </w:r>
          </w:p>
        </w:tc>
        <w:tc>
          <w:tcPr>
            <w:tcW w:w="3576" w:type="dxa"/>
            <w:vAlign w:val="center"/>
          </w:tcPr>
          <w:p w14:paraId="6F4C7AC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限速器安全钳联动试验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(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对于使用年限不超过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 xml:space="preserve">15 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年的限速器，每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2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年进行一次限速器动作速度校验；对于使用年限超过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 xml:space="preserve">15 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年的限速器，每年进行一次限速器动作速度校验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)</w:t>
            </w:r>
          </w:p>
        </w:tc>
        <w:tc>
          <w:tcPr>
            <w:tcW w:w="4581" w:type="dxa"/>
            <w:vAlign w:val="center"/>
          </w:tcPr>
          <w:p w14:paraId="0EBE2D4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  <w:p w14:paraId="616AB941" w14:textId="77777777" w:rsidR="000D4404" w:rsidRDefault="000D4404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sz w:val="24"/>
                <w:szCs w:val="20"/>
              </w:rPr>
            </w:pPr>
          </w:p>
        </w:tc>
      </w:tr>
      <w:tr w:rsidR="000D4404" w14:paraId="6BC46AB8" w14:textId="77777777">
        <w:trPr>
          <w:trHeight w:val="441"/>
        </w:trPr>
        <w:tc>
          <w:tcPr>
            <w:tcW w:w="740" w:type="dxa"/>
            <w:vAlign w:val="center"/>
          </w:tcPr>
          <w:p w14:paraId="25D25AD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7</w:t>
            </w:r>
          </w:p>
        </w:tc>
        <w:tc>
          <w:tcPr>
            <w:tcW w:w="3576" w:type="dxa"/>
            <w:vAlign w:val="center"/>
          </w:tcPr>
          <w:p w14:paraId="4C0F7FA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上行超速保护装置动作试验</w:t>
            </w:r>
          </w:p>
        </w:tc>
        <w:tc>
          <w:tcPr>
            <w:tcW w:w="4581" w:type="dxa"/>
            <w:vAlign w:val="center"/>
          </w:tcPr>
          <w:p w14:paraId="7B031477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  <w:tr w:rsidR="000D4404" w14:paraId="5A062154" w14:textId="77777777">
        <w:trPr>
          <w:trHeight w:val="441"/>
        </w:trPr>
        <w:tc>
          <w:tcPr>
            <w:tcW w:w="740" w:type="dxa"/>
            <w:vAlign w:val="center"/>
          </w:tcPr>
          <w:p w14:paraId="6BAC856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8</w:t>
            </w:r>
          </w:p>
        </w:tc>
        <w:tc>
          <w:tcPr>
            <w:tcW w:w="3576" w:type="dxa"/>
            <w:vAlign w:val="center"/>
          </w:tcPr>
          <w:p w14:paraId="6272736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轿厢意外移动保护装置动作试验</w:t>
            </w:r>
          </w:p>
        </w:tc>
        <w:tc>
          <w:tcPr>
            <w:tcW w:w="4581" w:type="dxa"/>
            <w:vAlign w:val="center"/>
          </w:tcPr>
          <w:p w14:paraId="21374F5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工作正常</w:t>
            </w:r>
          </w:p>
        </w:tc>
      </w:tr>
      <w:tr w:rsidR="000D4404" w14:paraId="2E5ED946" w14:textId="77777777">
        <w:trPr>
          <w:trHeight w:val="441"/>
        </w:trPr>
        <w:tc>
          <w:tcPr>
            <w:tcW w:w="740" w:type="dxa"/>
            <w:vAlign w:val="center"/>
          </w:tcPr>
          <w:p w14:paraId="38EADE4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9</w:t>
            </w:r>
          </w:p>
        </w:tc>
        <w:tc>
          <w:tcPr>
            <w:tcW w:w="3576" w:type="dxa"/>
            <w:vAlign w:val="center"/>
          </w:tcPr>
          <w:p w14:paraId="6B4CF98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轿顶、轿厢架、轿门及其附件安装螺栓</w:t>
            </w:r>
          </w:p>
        </w:tc>
        <w:tc>
          <w:tcPr>
            <w:tcW w:w="4581" w:type="dxa"/>
            <w:vAlign w:val="center"/>
          </w:tcPr>
          <w:p w14:paraId="3A63738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紧固</w:t>
            </w:r>
          </w:p>
        </w:tc>
      </w:tr>
      <w:tr w:rsidR="000D4404" w14:paraId="78439A01" w14:textId="77777777">
        <w:trPr>
          <w:trHeight w:val="441"/>
        </w:trPr>
        <w:tc>
          <w:tcPr>
            <w:tcW w:w="740" w:type="dxa"/>
            <w:vAlign w:val="center"/>
          </w:tcPr>
          <w:p w14:paraId="73071A6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10</w:t>
            </w:r>
          </w:p>
        </w:tc>
        <w:tc>
          <w:tcPr>
            <w:tcW w:w="3576" w:type="dxa"/>
            <w:vAlign w:val="center"/>
          </w:tcPr>
          <w:p w14:paraId="1B14F2E8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轿厢和对重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平衡重的导轨支架</w:t>
            </w:r>
          </w:p>
        </w:tc>
        <w:tc>
          <w:tcPr>
            <w:tcW w:w="4581" w:type="dxa"/>
            <w:vAlign w:val="center"/>
          </w:tcPr>
          <w:p w14:paraId="0A31789D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固定，无松动</w:t>
            </w:r>
          </w:p>
        </w:tc>
      </w:tr>
      <w:tr w:rsidR="000D4404" w14:paraId="1FCAA9DA" w14:textId="77777777">
        <w:trPr>
          <w:trHeight w:val="441"/>
        </w:trPr>
        <w:tc>
          <w:tcPr>
            <w:tcW w:w="740" w:type="dxa"/>
            <w:vAlign w:val="center"/>
          </w:tcPr>
          <w:p w14:paraId="4E2BF602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11</w:t>
            </w:r>
          </w:p>
        </w:tc>
        <w:tc>
          <w:tcPr>
            <w:tcW w:w="3576" w:type="dxa"/>
            <w:vAlign w:val="center"/>
          </w:tcPr>
          <w:p w14:paraId="0550438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轿厢和对重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平衡重的导轨</w:t>
            </w:r>
          </w:p>
        </w:tc>
        <w:tc>
          <w:tcPr>
            <w:tcW w:w="4581" w:type="dxa"/>
            <w:vAlign w:val="center"/>
          </w:tcPr>
          <w:p w14:paraId="6387F2D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清洁，压板牢固</w:t>
            </w:r>
          </w:p>
        </w:tc>
      </w:tr>
      <w:tr w:rsidR="000D4404" w14:paraId="690F90CB" w14:textId="77777777">
        <w:trPr>
          <w:trHeight w:val="441"/>
        </w:trPr>
        <w:tc>
          <w:tcPr>
            <w:tcW w:w="740" w:type="dxa"/>
            <w:vAlign w:val="center"/>
          </w:tcPr>
          <w:p w14:paraId="5BF8A3E7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12</w:t>
            </w:r>
          </w:p>
        </w:tc>
        <w:tc>
          <w:tcPr>
            <w:tcW w:w="3576" w:type="dxa"/>
            <w:vAlign w:val="center"/>
          </w:tcPr>
          <w:p w14:paraId="576BDBC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随行电缆</w:t>
            </w:r>
          </w:p>
        </w:tc>
        <w:tc>
          <w:tcPr>
            <w:tcW w:w="4581" w:type="dxa"/>
            <w:vAlign w:val="center"/>
          </w:tcPr>
          <w:p w14:paraId="4339483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无损伤</w:t>
            </w:r>
          </w:p>
        </w:tc>
      </w:tr>
      <w:tr w:rsidR="000D4404" w14:paraId="6EE35E8A" w14:textId="77777777">
        <w:trPr>
          <w:trHeight w:val="441"/>
        </w:trPr>
        <w:tc>
          <w:tcPr>
            <w:tcW w:w="740" w:type="dxa"/>
            <w:vAlign w:val="center"/>
          </w:tcPr>
          <w:p w14:paraId="70A8673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13</w:t>
            </w:r>
          </w:p>
        </w:tc>
        <w:tc>
          <w:tcPr>
            <w:tcW w:w="3576" w:type="dxa"/>
            <w:vAlign w:val="center"/>
          </w:tcPr>
          <w:p w14:paraId="55C890C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层门装置和地坎</w:t>
            </w:r>
          </w:p>
        </w:tc>
        <w:tc>
          <w:tcPr>
            <w:tcW w:w="4581" w:type="dxa"/>
            <w:vAlign w:val="center"/>
          </w:tcPr>
          <w:p w14:paraId="641B51D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无影响正常使用的变形，各安装螺栓紧固</w:t>
            </w:r>
          </w:p>
        </w:tc>
      </w:tr>
      <w:tr w:rsidR="000D4404" w14:paraId="0B3FE560" w14:textId="77777777">
        <w:trPr>
          <w:trHeight w:val="441"/>
        </w:trPr>
        <w:tc>
          <w:tcPr>
            <w:tcW w:w="740" w:type="dxa"/>
            <w:vAlign w:val="center"/>
          </w:tcPr>
          <w:p w14:paraId="54EA9F9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14</w:t>
            </w:r>
          </w:p>
        </w:tc>
        <w:tc>
          <w:tcPr>
            <w:tcW w:w="3576" w:type="dxa"/>
            <w:vAlign w:val="center"/>
          </w:tcPr>
          <w:p w14:paraId="593A55E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轿厢称重装置</w:t>
            </w:r>
          </w:p>
        </w:tc>
        <w:tc>
          <w:tcPr>
            <w:tcW w:w="4581" w:type="dxa"/>
            <w:vAlign w:val="center"/>
          </w:tcPr>
          <w:p w14:paraId="5D5059A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准确有效</w:t>
            </w:r>
          </w:p>
        </w:tc>
      </w:tr>
      <w:tr w:rsidR="000D4404" w14:paraId="009B7A18" w14:textId="77777777">
        <w:trPr>
          <w:trHeight w:val="441"/>
        </w:trPr>
        <w:tc>
          <w:tcPr>
            <w:tcW w:w="740" w:type="dxa"/>
            <w:vAlign w:val="center"/>
          </w:tcPr>
          <w:p w14:paraId="7D244469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15</w:t>
            </w:r>
          </w:p>
        </w:tc>
        <w:tc>
          <w:tcPr>
            <w:tcW w:w="3576" w:type="dxa"/>
            <w:vAlign w:val="center"/>
          </w:tcPr>
          <w:p w14:paraId="31BF6A4E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安全钳钳座</w:t>
            </w:r>
          </w:p>
        </w:tc>
        <w:tc>
          <w:tcPr>
            <w:tcW w:w="4581" w:type="dxa"/>
            <w:vAlign w:val="center"/>
          </w:tcPr>
          <w:p w14:paraId="61CD02B1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固定，无松动</w:t>
            </w:r>
          </w:p>
        </w:tc>
      </w:tr>
      <w:tr w:rsidR="000D4404" w14:paraId="3572C55C" w14:textId="77777777">
        <w:trPr>
          <w:trHeight w:val="441"/>
        </w:trPr>
        <w:tc>
          <w:tcPr>
            <w:tcW w:w="740" w:type="dxa"/>
            <w:vAlign w:val="center"/>
          </w:tcPr>
          <w:p w14:paraId="20CCA07F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16</w:t>
            </w:r>
          </w:p>
        </w:tc>
        <w:tc>
          <w:tcPr>
            <w:tcW w:w="3576" w:type="dxa"/>
            <w:vAlign w:val="center"/>
          </w:tcPr>
          <w:p w14:paraId="326B7173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轿底各安装螺栓</w:t>
            </w:r>
          </w:p>
        </w:tc>
        <w:tc>
          <w:tcPr>
            <w:tcW w:w="4581" w:type="dxa"/>
            <w:vAlign w:val="center"/>
          </w:tcPr>
          <w:p w14:paraId="2DAD9EAC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紧固</w:t>
            </w:r>
          </w:p>
        </w:tc>
      </w:tr>
      <w:tr w:rsidR="000D4404" w14:paraId="21B658EE" w14:textId="77777777">
        <w:trPr>
          <w:trHeight w:val="441"/>
        </w:trPr>
        <w:tc>
          <w:tcPr>
            <w:tcW w:w="740" w:type="dxa"/>
            <w:vAlign w:val="center"/>
          </w:tcPr>
          <w:p w14:paraId="1CADE5A5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17</w:t>
            </w:r>
          </w:p>
        </w:tc>
        <w:tc>
          <w:tcPr>
            <w:tcW w:w="3576" w:type="dxa"/>
            <w:vAlign w:val="center"/>
          </w:tcPr>
          <w:p w14:paraId="261BAF90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缓冲器</w:t>
            </w:r>
          </w:p>
        </w:tc>
        <w:tc>
          <w:tcPr>
            <w:tcW w:w="4581" w:type="dxa"/>
            <w:vAlign w:val="center"/>
          </w:tcPr>
          <w:p w14:paraId="12D6D8EB" w14:textId="77777777" w:rsidR="000D4404" w:rsidRDefault="00C83D26">
            <w:pPr>
              <w:widowControl/>
              <w:overflowPunct w:val="0"/>
              <w:autoSpaceDE w:val="0"/>
              <w:autoSpaceDN w:val="0"/>
              <w:spacing w:line="320" w:lineRule="exact"/>
              <w:jc w:val="left"/>
              <w:rPr>
                <w:rFonts w:ascii="汉仪中黑简体" w:eastAsia="汉仪中黑简体"/>
                <w:kern w:val="0"/>
                <w:sz w:val="24"/>
                <w:szCs w:val="20"/>
                <w:lang w:bidi="ar"/>
              </w:rPr>
            </w:pPr>
            <w:r>
              <w:rPr>
                <w:rFonts w:ascii="汉仪中黑简体" w:eastAsia="汉仪中黑简体" w:hint="eastAsia"/>
                <w:kern w:val="0"/>
                <w:sz w:val="24"/>
                <w:szCs w:val="20"/>
                <w:lang w:bidi="ar"/>
              </w:rPr>
              <w:t>固定，无松动</w:t>
            </w:r>
          </w:p>
        </w:tc>
      </w:tr>
    </w:tbl>
    <w:p w14:paraId="6E4CC093" w14:textId="77777777" w:rsidR="000D4404" w:rsidRDefault="000D4404">
      <w:pPr>
        <w:widowControl/>
        <w:overflowPunct w:val="0"/>
        <w:autoSpaceDE w:val="0"/>
        <w:autoSpaceDN w:val="0"/>
        <w:spacing w:line="360" w:lineRule="auto"/>
        <w:ind w:right="-169"/>
        <w:jc w:val="left"/>
        <w:rPr>
          <w:rFonts w:ascii="汉仪中黑简体" w:eastAsia="汉仪中黑简体"/>
          <w:b/>
          <w:sz w:val="28"/>
          <w:szCs w:val="20"/>
        </w:rPr>
      </w:pPr>
    </w:p>
    <w:p w14:paraId="23F04576" w14:textId="77777777" w:rsidR="000D4404" w:rsidRDefault="000D4404">
      <w:pPr>
        <w:widowControl/>
        <w:shd w:val="clear" w:color="auto" w:fill="FFFFFF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</w:p>
    <w:sectPr w:rsidR="000D4404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16F66" w14:textId="77777777" w:rsidR="00C83D26" w:rsidRDefault="00C83D26" w:rsidP="00E91410">
      <w:r>
        <w:separator/>
      </w:r>
    </w:p>
  </w:endnote>
  <w:endnote w:type="continuationSeparator" w:id="0">
    <w:p w14:paraId="25DDAD3C" w14:textId="77777777" w:rsidR="00C83D26" w:rsidRDefault="00C83D26" w:rsidP="00E9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中黑简体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B3A5A" w14:textId="77777777" w:rsidR="00C83D26" w:rsidRDefault="00C83D26" w:rsidP="00E91410">
      <w:r>
        <w:separator/>
      </w:r>
    </w:p>
  </w:footnote>
  <w:footnote w:type="continuationSeparator" w:id="0">
    <w:p w14:paraId="2F5AF3C0" w14:textId="77777777" w:rsidR="00C83D26" w:rsidRDefault="00C83D26" w:rsidP="00E9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C392D"/>
    <w:multiLevelType w:val="multilevel"/>
    <w:tmpl w:val="682C392D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404"/>
    <w:rsid w:val="000D4404"/>
    <w:rsid w:val="00C83D26"/>
    <w:rsid w:val="00E91410"/>
    <w:rsid w:val="328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3AC19"/>
  <w15:docId w15:val="{A8F3EBB8-7E3D-4617-8527-9CA02206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  <w:qFormat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3">
    <w:name w:val="页脚 字符"/>
    <w:link w:val="11"/>
  </w:style>
  <w:style w:type="paragraph" w:customStyle="1" w:styleId="12">
    <w:name w:val="页眉1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12"/>
    <w:qFormat/>
  </w:style>
  <w:style w:type="paragraph" w:customStyle="1" w:styleId="13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link w:val="14"/>
    <w:rsid w:val="00E9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1"/>
    <w:link w:val="a5"/>
    <w:rsid w:val="00E91410"/>
    <w:rPr>
      <w:kern w:val="2"/>
      <w:sz w:val="18"/>
      <w:szCs w:val="18"/>
    </w:rPr>
  </w:style>
  <w:style w:type="paragraph" w:styleId="a6">
    <w:name w:val="footer"/>
    <w:basedOn w:val="a"/>
    <w:link w:val="15"/>
    <w:rsid w:val="00E9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页脚 字符1"/>
    <w:link w:val="a6"/>
    <w:rsid w:val="00E914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402</Words>
  <Characters>2295</Characters>
  <Application>Microsoft Office Word</Application>
  <DocSecurity>0</DocSecurity>
  <Lines>19</Lines>
  <Paragraphs>5</Paragraphs>
  <ScaleCrop>false</ScaleCrop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风华正茂</dc:creator>
  <cp:lastModifiedBy>AutoBVT</cp:lastModifiedBy>
  <cp:revision>1</cp:revision>
  <dcterms:created xsi:type="dcterms:W3CDTF">2025-11-07T01:05:00Z</dcterms:created>
  <dcterms:modified xsi:type="dcterms:W3CDTF">2025-11-13T09:13:00Z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eyJoZGlkIjoiMmEwMmY4OTMzYzk0ZjEyM2U5N2QxYjYwZTJkNmI4MzYiLCJ1c2VySWQiOiIxNDA4ODYxOTQxIn0=</vt:lpwstr>
  </property>
  <property fmtid="{D5CDD505-2E9C-101B-9397-08002B2CF9AE}" pid="3" name="KSOProductBuildVer">
    <vt:lpwstr>2052-12.1.0.23542</vt:lpwstr>
  </property>
  <property fmtid="{D5CDD505-2E9C-101B-9397-08002B2CF9AE}" pid="4" name="ICV">
    <vt:lpwstr>0E4D5D943D4148D8BF7C117EEB9D96F2_12</vt:lpwstr>
  </property>
</Properties>
</file>