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D8DFE" w14:textId="5B72E47A" w:rsidR="00C20327" w:rsidRDefault="00C20327">
      <w:pPr>
        <w:pStyle w:val="a3"/>
        <w:widowControl/>
        <w:spacing w:line="324" w:lineRule="atLeast"/>
        <w:jc w:val="center"/>
        <w:rPr>
          <w:rFonts w:ascii="宋体" w:eastAsia="宋体" w:hAnsi="宋体" w:cs="宋体"/>
          <w:color w:val="000000"/>
          <w:sz w:val="36"/>
          <w:szCs w:val="36"/>
        </w:rPr>
      </w:pPr>
      <w:bookmarkStart w:id="0" w:name="_GoBack"/>
      <w:bookmarkEnd w:id="0"/>
    </w:p>
    <w:p w14:paraId="3F7BE821"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一、技术参数要求</w:t>
      </w:r>
    </w:p>
    <w:p w14:paraId="43CD808C" w14:textId="57FA085E"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1.</w:t>
      </w:r>
      <w:r>
        <w:rPr>
          <w:rFonts w:ascii="宋体" w:eastAsia="宋体" w:hAnsi="宋体" w:cs="宋体" w:hint="eastAsia"/>
          <w:color w:val="000000"/>
          <w:szCs w:val="24"/>
        </w:rPr>
        <w:t>模块化插件式床边监护仪，主机、显示屏和插件槽一体化设计，主机插槽位数≥</w:t>
      </w:r>
      <w:r>
        <w:rPr>
          <w:rFonts w:ascii="宋体" w:eastAsia="宋体" w:hAnsi="宋体" w:cs="宋体" w:hint="eastAsia"/>
          <w:color w:val="000000"/>
          <w:szCs w:val="24"/>
        </w:rPr>
        <w:t>6</w:t>
      </w:r>
      <w:r>
        <w:rPr>
          <w:rFonts w:ascii="宋体" w:eastAsia="宋体" w:hAnsi="宋体" w:cs="宋体" w:hint="eastAsia"/>
          <w:color w:val="000000"/>
          <w:szCs w:val="24"/>
        </w:rPr>
        <w:t>个，</w:t>
      </w:r>
      <w:r>
        <w:rPr>
          <w:rFonts w:ascii="宋体" w:eastAsia="宋体" w:hAnsi="宋体" w:cs="宋体" w:hint="eastAsia"/>
          <w:color w:val="000000"/>
          <w:szCs w:val="24"/>
        </w:rPr>
        <w:t>每个插槽互插互用，</w:t>
      </w:r>
      <w:r>
        <w:rPr>
          <w:rFonts w:ascii="宋体" w:eastAsia="宋体" w:hAnsi="宋体" w:cs="宋体" w:hint="eastAsia"/>
          <w:color w:val="000000"/>
          <w:szCs w:val="24"/>
        </w:rPr>
        <w:t>每个槽位具备插件模块红外通讯接口和金属硬件通讯接口双接口。主机显示屏≥</w:t>
      </w:r>
      <w:r>
        <w:rPr>
          <w:rFonts w:ascii="宋体" w:eastAsia="宋体" w:hAnsi="宋体" w:cs="宋体" w:hint="eastAsia"/>
          <w:color w:val="000000"/>
          <w:szCs w:val="24"/>
        </w:rPr>
        <w:t>15.6</w:t>
      </w:r>
      <w:r>
        <w:rPr>
          <w:rFonts w:ascii="宋体" w:eastAsia="宋体" w:hAnsi="宋体" w:cs="宋体" w:hint="eastAsia"/>
          <w:color w:val="000000"/>
          <w:szCs w:val="24"/>
        </w:rPr>
        <w:t>英寸彩色电容触摸屏、多点触摸操作，分辨率≥</w:t>
      </w:r>
      <w:r>
        <w:rPr>
          <w:rFonts w:ascii="宋体" w:eastAsia="宋体" w:hAnsi="宋体" w:cs="宋体" w:hint="eastAsia"/>
          <w:color w:val="000000"/>
          <w:szCs w:val="24"/>
        </w:rPr>
        <w:t>1920</w:t>
      </w:r>
      <w:r>
        <w:rPr>
          <w:rFonts w:ascii="宋体" w:eastAsia="宋体" w:hAnsi="宋体" w:cs="宋体" w:hint="eastAsia"/>
          <w:color w:val="000000"/>
          <w:szCs w:val="24"/>
        </w:rPr>
        <w:t>×</w:t>
      </w:r>
      <w:r>
        <w:rPr>
          <w:rFonts w:ascii="宋体" w:eastAsia="宋体" w:hAnsi="宋体" w:cs="宋体" w:hint="eastAsia"/>
          <w:color w:val="000000"/>
          <w:szCs w:val="24"/>
        </w:rPr>
        <w:t>1080</w:t>
      </w:r>
      <w:r>
        <w:rPr>
          <w:rFonts w:ascii="宋体" w:eastAsia="宋体" w:hAnsi="宋体" w:cs="宋体" w:hint="eastAsia"/>
          <w:color w:val="000000"/>
          <w:szCs w:val="24"/>
        </w:rPr>
        <w:t>像素，≥</w:t>
      </w:r>
      <w:r>
        <w:rPr>
          <w:rFonts w:ascii="宋体" w:eastAsia="宋体" w:hAnsi="宋体" w:cs="宋体" w:hint="eastAsia"/>
          <w:color w:val="000000"/>
          <w:szCs w:val="24"/>
        </w:rPr>
        <w:t>10</w:t>
      </w:r>
      <w:r>
        <w:rPr>
          <w:rFonts w:ascii="宋体" w:eastAsia="宋体" w:hAnsi="宋体" w:cs="宋体" w:hint="eastAsia"/>
          <w:color w:val="000000"/>
          <w:szCs w:val="24"/>
        </w:rPr>
        <w:t>通道显示，根据环境光自动调节屏幕亮度。整机无风扇设计，标配内置锂离子电池，供电时间≥</w:t>
      </w:r>
      <w:r>
        <w:rPr>
          <w:rFonts w:ascii="宋体" w:eastAsia="宋体" w:hAnsi="宋体" w:cs="宋体" w:hint="eastAsia"/>
          <w:color w:val="000000"/>
          <w:szCs w:val="24"/>
        </w:rPr>
        <w:t>4</w:t>
      </w:r>
      <w:r>
        <w:rPr>
          <w:rFonts w:ascii="宋体" w:eastAsia="宋体" w:hAnsi="宋体" w:cs="宋体" w:hint="eastAsia"/>
          <w:color w:val="000000"/>
          <w:szCs w:val="24"/>
        </w:rPr>
        <w:t>小时。</w:t>
      </w:r>
    </w:p>
    <w:p w14:paraId="7046F000" w14:textId="1803E732"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2.</w:t>
      </w:r>
      <w:r>
        <w:rPr>
          <w:rFonts w:ascii="宋体" w:eastAsia="宋体" w:hAnsi="宋体" w:cs="宋体" w:hint="eastAsia"/>
          <w:color w:val="000000"/>
          <w:szCs w:val="24"/>
        </w:rPr>
        <w:t>配备多功能模块支持心电，呼吸，心率，无创血压，血氧饱和度，脉搏，双通道体温和双通道有创血压</w:t>
      </w:r>
      <w:r>
        <w:rPr>
          <w:rFonts w:ascii="宋体" w:eastAsia="宋体" w:hAnsi="宋体" w:cs="宋体" w:hint="eastAsia"/>
          <w:color w:val="000000"/>
          <w:szCs w:val="24"/>
        </w:rPr>
        <w:t>，</w:t>
      </w:r>
      <w:r>
        <w:rPr>
          <w:rFonts w:ascii="宋体" w:eastAsia="宋体" w:hAnsi="宋体" w:cs="宋体" w:hint="eastAsia"/>
          <w:color w:val="000000"/>
          <w:szCs w:val="24"/>
        </w:rPr>
        <w:t>同时监测。模块支持从监护仪拔出后作为一个独立的监护仪支持病人的无缝转移，具有显示屏，屏幕尺寸≥</w:t>
      </w:r>
      <w:r>
        <w:rPr>
          <w:rFonts w:ascii="宋体" w:eastAsia="宋体" w:hAnsi="宋体" w:cs="宋体" w:hint="eastAsia"/>
          <w:color w:val="000000"/>
          <w:szCs w:val="24"/>
        </w:rPr>
        <w:t>5</w:t>
      </w:r>
      <w:r>
        <w:rPr>
          <w:rFonts w:ascii="宋体" w:eastAsia="宋体" w:hAnsi="宋体" w:cs="宋体" w:hint="eastAsia"/>
          <w:color w:val="000000"/>
          <w:szCs w:val="24"/>
        </w:rPr>
        <w:t>.5</w:t>
      </w:r>
      <w:r>
        <w:rPr>
          <w:rFonts w:ascii="宋体" w:eastAsia="宋体" w:hAnsi="宋体" w:cs="宋体" w:hint="eastAsia"/>
          <w:color w:val="000000"/>
          <w:szCs w:val="24"/>
        </w:rPr>
        <w:t>英寸触摸屏，内置锂电池供电不小于</w:t>
      </w:r>
      <w:r>
        <w:rPr>
          <w:rFonts w:ascii="宋体" w:eastAsia="宋体" w:hAnsi="宋体" w:cs="宋体" w:hint="eastAsia"/>
          <w:color w:val="000000"/>
          <w:szCs w:val="24"/>
        </w:rPr>
        <w:t>7</w:t>
      </w:r>
      <w:r>
        <w:rPr>
          <w:rFonts w:ascii="宋体" w:eastAsia="宋体" w:hAnsi="宋体" w:cs="宋体" w:hint="eastAsia"/>
          <w:color w:val="000000"/>
          <w:szCs w:val="24"/>
        </w:rPr>
        <w:t>小时，无风扇设计。</w:t>
      </w:r>
    </w:p>
    <w:p w14:paraId="1481D9B6"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3.</w:t>
      </w:r>
      <w:r>
        <w:rPr>
          <w:rFonts w:ascii="宋体" w:eastAsia="宋体" w:hAnsi="宋体" w:cs="宋体" w:hint="eastAsia"/>
          <w:color w:val="000000"/>
          <w:szCs w:val="24"/>
        </w:rPr>
        <w:t>支持≥</w:t>
      </w:r>
      <w:r>
        <w:rPr>
          <w:rFonts w:ascii="宋体" w:eastAsia="宋体" w:hAnsi="宋体" w:cs="宋体" w:hint="eastAsia"/>
          <w:color w:val="000000"/>
          <w:szCs w:val="24"/>
        </w:rPr>
        <w:t>3</w:t>
      </w:r>
      <w:r>
        <w:rPr>
          <w:rFonts w:ascii="宋体" w:eastAsia="宋体" w:hAnsi="宋体" w:cs="宋体" w:hint="eastAsia"/>
          <w:color w:val="000000"/>
          <w:szCs w:val="24"/>
        </w:rPr>
        <w:t>通道心电波形同步分析算法。支持双通道有创压</w:t>
      </w:r>
      <w:r>
        <w:rPr>
          <w:rFonts w:ascii="宋体" w:eastAsia="宋体" w:hAnsi="宋体" w:cs="宋体" w:hint="eastAsia"/>
          <w:color w:val="000000"/>
          <w:szCs w:val="24"/>
        </w:rPr>
        <w:t>IBP</w:t>
      </w:r>
      <w:r>
        <w:rPr>
          <w:rFonts w:ascii="宋体" w:eastAsia="宋体" w:hAnsi="宋体" w:cs="宋体" w:hint="eastAsia"/>
          <w:color w:val="000000"/>
          <w:szCs w:val="24"/>
        </w:rPr>
        <w:t>监测，适用于成人、小儿和新生儿，支持升级多达</w:t>
      </w:r>
      <w:r>
        <w:rPr>
          <w:rFonts w:ascii="宋体" w:eastAsia="宋体" w:hAnsi="宋体" w:cs="宋体" w:hint="eastAsia"/>
          <w:color w:val="000000"/>
          <w:szCs w:val="24"/>
        </w:rPr>
        <w:t>8</w:t>
      </w:r>
      <w:r>
        <w:rPr>
          <w:rFonts w:ascii="宋体" w:eastAsia="宋体" w:hAnsi="宋体" w:cs="宋体" w:hint="eastAsia"/>
          <w:color w:val="000000"/>
          <w:szCs w:val="24"/>
        </w:rPr>
        <w:t>通道有创压监测。支持房颤心律失常分析功能，支持≥</w:t>
      </w:r>
      <w:r>
        <w:rPr>
          <w:rFonts w:ascii="宋体" w:eastAsia="宋体" w:hAnsi="宋体" w:cs="宋体" w:hint="eastAsia"/>
          <w:color w:val="000000"/>
          <w:szCs w:val="24"/>
        </w:rPr>
        <w:t>27</w:t>
      </w:r>
      <w:r>
        <w:rPr>
          <w:rFonts w:ascii="宋体" w:eastAsia="宋体" w:hAnsi="宋体" w:cs="宋体" w:hint="eastAsia"/>
          <w:color w:val="000000"/>
          <w:szCs w:val="24"/>
        </w:rPr>
        <w:t>种实时心律失常分析。</w:t>
      </w:r>
    </w:p>
    <w:p w14:paraId="0F72A6FF"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提供</w:t>
      </w:r>
      <w:r>
        <w:rPr>
          <w:rFonts w:ascii="宋体" w:eastAsia="宋体" w:hAnsi="宋体" w:cs="宋体" w:hint="eastAsia"/>
          <w:color w:val="000000"/>
          <w:szCs w:val="24"/>
        </w:rPr>
        <w:t>ST</w:t>
      </w:r>
      <w:r>
        <w:rPr>
          <w:rFonts w:ascii="宋体" w:eastAsia="宋体" w:hAnsi="宋体" w:cs="宋体" w:hint="eastAsia"/>
          <w:color w:val="000000"/>
          <w:szCs w:val="24"/>
        </w:rPr>
        <w:t>段分析功能，支持在专门的窗口中分组显示心脏前壁，下壁和侧壁的</w:t>
      </w:r>
      <w:r>
        <w:rPr>
          <w:rFonts w:ascii="宋体" w:eastAsia="宋体" w:hAnsi="宋体" w:cs="宋体" w:hint="eastAsia"/>
          <w:color w:val="000000"/>
          <w:szCs w:val="24"/>
        </w:rPr>
        <w:t>ST</w:t>
      </w:r>
      <w:r>
        <w:rPr>
          <w:rFonts w:ascii="宋体" w:eastAsia="宋体" w:hAnsi="宋体" w:cs="宋体" w:hint="eastAsia"/>
          <w:color w:val="000000"/>
          <w:szCs w:val="24"/>
        </w:rPr>
        <w:t>实时片段和参考片段。</w:t>
      </w:r>
    </w:p>
    <w:p w14:paraId="2D6F98BD"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4.</w:t>
      </w:r>
      <w:r>
        <w:rPr>
          <w:rFonts w:ascii="宋体" w:eastAsia="宋体" w:hAnsi="宋体" w:cs="宋体" w:hint="eastAsia"/>
          <w:color w:val="000000"/>
          <w:szCs w:val="24"/>
        </w:rPr>
        <w:t>无创血压，适用于成人、小儿和新生儿，提供手动、自动间隔、连续、序列和整点≥</w:t>
      </w:r>
      <w:r>
        <w:rPr>
          <w:rFonts w:ascii="宋体" w:eastAsia="宋体" w:hAnsi="宋体" w:cs="宋体" w:hint="eastAsia"/>
          <w:color w:val="000000"/>
          <w:szCs w:val="24"/>
        </w:rPr>
        <w:t>5</w:t>
      </w:r>
      <w:r>
        <w:rPr>
          <w:rFonts w:ascii="宋体" w:eastAsia="宋体" w:hAnsi="宋体" w:cs="宋体" w:hint="eastAsia"/>
          <w:color w:val="000000"/>
          <w:szCs w:val="24"/>
        </w:rPr>
        <w:t>种测</w:t>
      </w:r>
      <w:r>
        <w:rPr>
          <w:rFonts w:ascii="宋体" w:eastAsia="宋体" w:hAnsi="宋体" w:cs="宋体" w:hint="eastAsia"/>
          <w:color w:val="000000"/>
          <w:szCs w:val="24"/>
        </w:rPr>
        <w:t>量模式。无创血压成人测量范围：</w:t>
      </w:r>
      <w:r>
        <w:rPr>
          <w:rFonts w:ascii="宋体" w:eastAsia="宋体" w:hAnsi="宋体" w:cs="宋体" w:hint="eastAsia"/>
          <w:color w:val="000000"/>
          <w:szCs w:val="24"/>
        </w:rPr>
        <w:t>25-290mmHg</w:t>
      </w:r>
      <w:r>
        <w:rPr>
          <w:rFonts w:ascii="宋体" w:eastAsia="宋体" w:hAnsi="宋体" w:cs="宋体" w:hint="eastAsia"/>
          <w:color w:val="000000"/>
          <w:szCs w:val="24"/>
        </w:rPr>
        <w:t>（收缩压），</w:t>
      </w:r>
      <w:r>
        <w:rPr>
          <w:rFonts w:ascii="宋体" w:eastAsia="宋体" w:hAnsi="宋体" w:cs="宋体" w:hint="eastAsia"/>
          <w:color w:val="000000"/>
          <w:szCs w:val="24"/>
        </w:rPr>
        <w:t>10-250mmHg</w:t>
      </w:r>
      <w:r>
        <w:rPr>
          <w:rFonts w:ascii="宋体" w:eastAsia="宋体" w:hAnsi="宋体" w:cs="宋体" w:hint="eastAsia"/>
          <w:color w:val="000000"/>
          <w:szCs w:val="24"/>
        </w:rPr>
        <w:t>（舒张压），</w:t>
      </w:r>
      <w:r>
        <w:rPr>
          <w:rFonts w:ascii="宋体" w:eastAsia="宋体" w:hAnsi="宋体" w:cs="宋体" w:hint="eastAsia"/>
          <w:color w:val="000000"/>
          <w:szCs w:val="24"/>
        </w:rPr>
        <w:t>15-260mmHg</w:t>
      </w:r>
      <w:r>
        <w:rPr>
          <w:rFonts w:ascii="宋体" w:eastAsia="宋体" w:hAnsi="宋体" w:cs="宋体" w:hint="eastAsia"/>
          <w:color w:val="000000"/>
          <w:szCs w:val="24"/>
        </w:rPr>
        <w:t>（平均压）。配置指套式血氧探头，支持浸泡清洁与消毒，防水等级≥</w:t>
      </w:r>
      <w:r>
        <w:rPr>
          <w:rFonts w:ascii="宋体" w:eastAsia="宋体" w:hAnsi="宋体" w:cs="宋体" w:hint="eastAsia"/>
          <w:color w:val="000000"/>
          <w:szCs w:val="24"/>
        </w:rPr>
        <w:t>IPx7</w:t>
      </w:r>
      <w:r>
        <w:rPr>
          <w:rFonts w:ascii="宋体" w:eastAsia="宋体" w:hAnsi="宋体" w:cs="宋体" w:hint="eastAsia"/>
          <w:color w:val="000000"/>
          <w:szCs w:val="24"/>
        </w:rPr>
        <w:t>。提供肺动脉锲压（</w:t>
      </w:r>
      <w:r>
        <w:rPr>
          <w:rFonts w:ascii="宋体" w:eastAsia="宋体" w:hAnsi="宋体" w:cs="宋体" w:hint="eastAsia"/>
          <w:color w:val="000000"/>
          <w:szCs w:val="24"/>
        </w:rPr>
        <w:t>PAWP</w:t>
      </w:r>
      <w:r>
        <w:rPr>
          <w:rFonts w:ascii="宋体" w:eastAsia="宋体" w:hAnsi="宋体" w:cs="宋体" w:hint="eastAsia"/>
          <w:color w:val="000000"/>
          <w:szCs w:val="24"/>
        </w:rPr>
        <w:t>）的监测和</w:t>
      </w:r>
      <w:r>
        <w:rPr>
          <w:rFonts w:ascii="宋体" w:eastAsia="宋体" w:hAnsi="宋体" w:cs="宋体" w:hint="eastAsia"/>
          <w:color w:val="000000"/>
          <w:szCs w:val="24"/>
        </w:rPr>
        <w:t>PPV</w:t>
      </w:r>
      <w:r>
        <w:rPr>
          <w:rFonts w:ascii="宋体" w:eastAsia="宋体" w:hAnsi="宋体" w:cs="宋体" w:hint="eastAsia"/>
          <w:color w:val="000000"/>
          <w:szCs w:val="24"/>
        </w:rPr>
        <w:t>参数监测。</w:t>
      </w:r>
    </w:p>
    <w:p w14:paraId="4141681C" w14:textId="078A63AD"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5.</w:t>
      </w:r>
      <w:r>
        <w:rPr>
          <w:rFonts w:ascii="宋体" w:eastAsia="宋体" w:hAnsi="宋体" w:cs="宋体" w:hint="eastAsia"/>
          <w:szCs w:val="24"/>
        </w:rPr>
        <w:t>配备旁流</w:t>
      </w:r>
      <w:r>
        <w:rPr>
          <w:rFonts w:ascii="宋体" w:eastAsia="宋体" w:hAnsi="宋体" w:cs="宋体" w:hint="eastAsia"/>
          <w:szCs w:val="24"/>
        </w:rPr>
        <w:t>EtCO2</w:t>
      </w:r>
      <w:r>
        <w:rPr>
          <w:rFonts w:ascii="宋体" w:eastAsia="宋体" w:hAnsi="宋体" w:cs="宋体" w:hint="eastAsia"/>
          <w:szCs w:val="24"/>
        </w:rPr>
        <w:t>监测模块，顺磁氧监测技术进行氧气监测，水槽要求易用快速更换。支持升级主流、微流</w:t>
      </w:r>
      <w:r>
        <w:rPr>
          <w:rFonts w:ascii="宋体" w:eastAsia="宋体" w:hAnsi="宋体" w:cs="宋体" w:hint="eastAsia"/>
          <w:szCs w:val="24"/>
        </w:rPr>
        <w:t>EtCO2</w:t>
      </w:r>
      <w:r>
        <w:rPr>
          <w:rFonts w:ascii="宋体" w:eastAsia="宋体" w:hAnsi="宋体" w:cs="宋体" w:hint="eastAsia"/>
          <w:szCs w:val="24"/>
        </w:rPr>
        <w:t>监测模块。</w:t>
      </w:r>
    </w:p>
    <w:p w14:paraId="7F53CB23" w14:textId="25F3D018"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6.</w:t>
      </w:r>
      <w:r>
        <w:rPr>
          <w:rFonts w:ascii="宋体" w:eastAsia="宋体" w:hAnsi="宋体" w:cs="宋体" w:hint="eastAsia"/>
          <w:color w:val="000000"/>
          <w:szCs w:val="24"/>
        </w:rPr>
        <w:t>支持升级</w:t>
      </w:r>
      <w:r>
        <w:rPr>
          <w:rFonts w:ascii="宋体" w:eastAsia="宋体" w:hAnsi="宋体" w:cs="宋体" w:hint="eastAsia"/>
          <w:color w:val="000000"/>
          <w:szCs w:val="24"/>
        </w:rPr>
        <w:t>BISx4</w:t>
      </w:r>
      <w:r>
        <w:rPr>
          <w:rFonts w:ascii="宋体" w:eastAsia="宋体" w:hAnsi="宋体" w:cs="宋体" w:hint="eastAsia"/>
          <w:color w:val="000000"/>
          <w:szCs w:val="24"/>
        </w:rPr>
        <w:t>监测模块或者单机，提供不少于</w:t>
      </w:r>
      <w:r>
        <w:rPr>
          <w:rFonts w:ascii="宋体" w:eastAsia="宋体" w:hAnsi="宋体" w:cs="宋体" w:hint="eastAsia"/>
          <w:color w:val="000000"/>
          <w:szCs w:val="24"/>
        </w:rPr>
        <w:t>4</w:t>
      </w:r>
      <w:r>
        <w:rPr>
          <w:rFonts w:ascii="宋体" w:eastAsia="宋体" w:hAnsi="宋体" w:cs="宋体" w:hint="eastAsia"/>
          <w:color w:val="000000"/>
          <w:szCs w:val="24"/>
        </w:rPr>
        <w:t>通道</w:t>
      </w:r>
      <w:r>
        <w:rPr>
          <w:rFonts w:ascii="宋体" w:eastAsia="宋体" w:hAnsi="宋体" w:cs="宋体" w:hint="eastAsia"/>
          <w:color w:val="000000"/>
          <w:szCs w:val="24"/>
        </w:rPr>
        <w:t>EEG</w:t>
      </w:r>
      <w:r>
        <w:rPr>
          <w:rFonts w:ascii="宋体" w:eastAsia="宋体" w:hAnsi="宋体" w:cs="宋体" w:hint="eastAsia"/>
          <w:color w:val="000000"/>
          <w:szCs w:val="24"/>
        </w:rPr>
        <w:t>，双频指数（</w:t>
      </w:r>
      <w:r>
        <w:rPr>
          <w:rFonts w:ascii="宋体" w:eastAsia="宋体" w:hAnsi="宋体" w:cs="宋体" w:hint="eastAsia"/>
          <w:color w:val="000000"/>
          <w:szCs w:val="24"/>
        </w:rPr>
        <w:t>BIS</w:t>
      </w:r>
      <w:r>
        <w:rPr>
          <w:rFonts w:ascii="宋体" w:eastAsia="宋体" w:hAnsi="宋体" w:cs="宋体" w:hint="eastAsia"/>
          <w:color w:val="000000"/>
          <w:szCs w:val="24"/>
        </w:rPr>
        <w:t>），肌电活动（</w:t>
      </w:r>
      <w:r>
        <w:rPr>
          <w:rFonts w:ascii="宋体" w:eastAsia="宋体" w:hAnsi="宋体" w:cs="宋体" w:hint="eastAsia"/>
          <w:color w:val="000000"/>
          <w:szCs w:val="24"/>
        </w:rPr>
        <w:t>EMG</w:t>
      </w:r>
      <w:r>
        <w:rPr>
          <w:rFonts w:ascii="宋体" w:eastAsia="宋体" w:hAnsi="宋体" w:cs="宋体" w:hint="eastAsia"/>
          <w:color w:val="000000"/>
          <w:szCs w:val="24"/>
        </w:rPr>
        <w:t>）</w:t>
      </w:r>
      <w:r>
        <w:rPr>
          <w:rFonts w:ascii="宋体" w:eastAsia="宋体" w:hAnsi="宋体" w:cs="宋体" w:hint="eastAsia"/>
          <w:color w:val="000000"/>
          <w:szCs w:val="24"/>
        </w:rPr>
        <w:t>,</w:t>
      </w:r>
      <w:r>
        <w:rPr>
          <w:rFonts w:ascii="宋体" w:eastAsia="宋体" w:hAnsi="宋体" w:cs="宋体" w:hint="eastAsia"/>
          <w:color w:val="000000"/>
          <w:szCs w:val="24"/>
        </w:rPr>
        <w:t>抑制比（</w:t>
      </w:r>
      <w:r>
        <w:rPr>
          <w:rFonts w:ascii="宋体" w:eastAsia="宋体" w:hAnsi="宋体" w:cs="宋体" w:hint="eastAsia"/>
          <w:color w:val="000000"/>
          <w:szCs w:val="24"/>
        </w:rPr>
        <w:t>SR</w:t>
      </w:r>
      <w:r>
        <w:rPr>
          <w:rFonts w:ascii="宋体" w:eastAsia="宋体" w:hAnsi="宋体" w:cs="宋体" w:hint="eastAsia"/>
          <w:color w:val="000000"/>
          <w:szCs w:val="24"/>
        </w:rPr>
        <w:t>），频谱边缘频率（</w:t>
      </w:r>
      <w:r>
        <w:rPr>
          <w:rFonts w:ascii="宋体" w:eastAsia="宋体" w:hAnsi="宋体" w:cs="宋体" w:hint="eastAsia"/>
          <w:color w:val="000000"/>
          <w:szCs w:val="24"/>
        </w:rPr>
        <w:t>SEF</w:t>
      </w:r>
      <w:r>
        <w:rPr>
          <w:rFonts w:ascii="宋体" w:eastAsia="宋体" w:hAnsi="宋体" w:cs="宋体" w:hint="eastAsia"/>
          <w:color w:val="000000"/>
          <w:szCs w:val="24"/>
        </w:rPr>
        <w:t>）等参数</w:t>
      </w:r>
      <w:r>
        <w:rPr>
          <w:rFonts w:ascii="宋体" w:eastAsia="宋体" w:hAnsi="宋体" w:cs="宋体" w:hint="eastAsia"/>
          <w:color w:val="000000"/>
          <w:szCs w:val="24"/>
        </w:rPr>
        <w:t>的监测。</w:t>
      </w:r>
    </w:p>
    <w:p w14:paraId="51EA934D"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支持可升级</w:t>
      </w:r>
      <w:r>
        <w:rPr>
          <w:rFonts w:ascii="宋体" w:eastAsia="宋体" w:hAnsi="宋体" w:cs="宋体" w:hint="eastAsia"/>
          <w:color w:val="000000"/>
          <w:szCs w:val="24"/>
        </w:rPr>
        <w:t>PiCCO</w:t>
      </w:r>
      <w:r>
        <w:rPr>
          <w:rFonts w:ascii="宋体" w:eastAsia="宋体" w:hAnsi="宋体" w:cs="宋体" w:hint="eastAsia"/>
          <w:color w:val="000000"/>
          <w:szCs w:val="24"/>
        </w:rPr>
        <w:t>监测模块，采用</w:t>
      </w:r>
      <w:r>
        <w:rPr>
          <w:rFonts w:ascii="宋体" w:eastAsia="宋体" w:hAnsi="宋体" w:cs="宋体" w:hint="eastAsia"/>
          <w:color w:val="000000"/>
          <w:szCs w:val="24"/>
        </w:rPr>
        <w:t>PiCCO</w:t>
      </w:r>
      <w:r>
        <w:rPr>
          <w:rFonts w:ascii="宋体" w:eastAsia="宋体" w:hAnsi="宋体" w:cs="宋体" w:hint="eastAsia"/>
          <w:color w:val="000000"/>
          <w:szCs w:val="24"/>
        </w:rPr>
        <w:t>技术股动脉和中心静脉常规穿刺实现微创</w:t>
      </w:r>
      <w:r>
        <w:rPr>
          <w:rFonts w:ascii="宋体" w:eastAsia="宋体" w:hAnsi="宋体" w:cs="宋体" w:hint="eastAsia"/>
          <w:color w:val="000000"/>
          <w:szCs w:val="24"/>
        </w:rPr>
        <w:t>CCO</w:t>
      </w:r>
      <w:r>
        <w:rPr>
          <w:rFonts w:ascii="宋体" w:eastAsia="宋体" w:hAnsi="宋体" w:cs="宋体" w:hint="eastAsia"/>
          <w:color w:val="000000"/>
          <w:szCs w:val="24"/>
        </w:rPr>
        <w:t>等血液动力学监测参数，并提供蛛网图，直观观察病人的变化情况。</w:t>
      </w:r>
    </w:p>
    <w:p w14:paraId="1016FEA0"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7.</w:t>
      </w:r>
      <w:r>
        <w:rPr>
          <w:rFonts w:ascii="宋体" w:eastAsia="宋体" w:hAnsi="宋体" w:cs="宋体" w:hint="eastAsia"/>
          <w:color w:val="000000"/>
          <w:szCs w:val="24"/>
        </w:rPr>
        <w:t>配备</w:t>
      </w:r>
      <w:r>
        <w:rPr>
          <w:rFonts w:ascii="宋体" w:eastAsia="宋体" w:hAnsi="宋体" w:cs="宋体" w:hint="eastAsia"/>
          <w:color w:val="000000"/>
          <w:szCs w:val="24"/>
        </w:rPr>
        <w:t>插件式连续血流动力学监测模块，模块可在任意一台监护仪上使用，实现资源共享；</w:t>
      </w:r>
    </w:p>
    <w:p w14:paraId="11A838E5"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8.</w:t>
      </w:r>
      <w:r>
        <w:rPr>
          <w:rFonts w:ascii="宋体" w:eastAsia="宋体" w:hAnsi="宋体" w:cs="宋体" w:hint="eastAsia"/>
          <w:color w:val="000000"/>
          <w:szCs w:val="24"/>
        </w:rPr>
        <w:t>采用微创连续监测技术，无需肺动脉导管，通过中心静脉导管及大动脉导管进行监测；</w:t>
      </w:r>
    </w:p>
    <w:p w14:paraId="4731A8F0"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9.</w:t>
      </w:r>
      <w:r>
        <w:rPr>
          <w:rFonts w:ascii="宋体" w:eastAsia="宋体" w:hAnsi="宋体" w:cs="宋体" w:hint="eastAsia"/>
          <w:color w:val="000000"/>
          <w:szCs w:val="24"/>
        </w:rPr>
        <w:t>监测参数包括：</w:t>
      </w:r>
    </w:p>
    <w:p w14:paraId="3233D588"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连续心输出量</w:t>
      </w:r>
      <w:r>
        <w:rPr>
          <w:rFonts w:ascii="宋体" w:eastAsia="宋体" w:hAnsi="宋体" w:cs="宋体" w:hint="eastAsia"/>
          <w:color w:val="000000"/>
          <w:szCs w:val="24"/>
        </w:rPr>
        <w:t xml:space="preserve">PiCCO, </w:t>
      </w:r>
      <w:r>
        <w:rPr>
          <w:rFonts w:ascii="宋体" w:eastAsia="宋体" w:hAnsi="宋体" w:cs="宋体" w:hint="eastAsia"/>
          <w:color w:val="000000"/>
          <w:szCs w:val="24"/>
        </w:rPr>
        <w:t>每搏量</w:t>
      </w:r>
      <w:r>
        <w:rPr>
          <w:rFonts w:ascii="宋体" w:eastAsia="宋体" w:hAnsi="宋体" w:cs="宋体" w:hint="eastAsia"/>
          <w:color w:val="000000"/>
          <w:szCs w:val="24"/>
        </w:rPr>
        <w:t>SV;</w:t>
      </w:r>
    </w:p>
    <w:p w14:paraId="5FE8A7D6"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全心舒张末期容积</w:t>
      </w:r>
      <w:r>
        <w:rPr>
          <w:rFonts w:ascii="宋体" w:eastAsia="宋体" w:hAnsi="宋体" w:cs="宋体" w:hint="eastAsia"/>
          <w:color w:val="000000"/>
          <w:szCs w:val="24"/>
        </w:rPr>
        <w:t>GEDV</w:t>
      </w:r>
      <w:r>
        <w:rPr>
          <w:rFonts w:ascii="宋体" w:eastAsia="宋体" w:hAnsi="宋体" w:cs="宋体" w:hint="eastAsia"/>
          <w:color w:val="000000"/>
          <w:szCs w:val="24"/>
        </w:rPr>
        <w:t>，胸腔内血容量</w:t>
      </w:r>
      <w:r>
        <w:rPr>
          <w:rFonts w:ascii="宋体" w:eastAsia="宋体" w:hAnsi="宋体" w:cs="宋体" w:hint="eastAsia"/>
          <w:color w:val="000000"/>
          <w:szCs w:val="24"/>
        </w:rPr>
        <w:t>ITBV</w:t>
      </w:r>
      <w:r>
        <w:rPr>
          <w:rFonts w:ascii="宋体" w:eastAsia="宋体" w:hAnsi="宋体" w:cs="宋体" w:hint="eastAsia"/>
          <w:color w:val="000000"/>
          <w:szCs w:val="24"/>
        </w:rPr>
        <w:t>；</w:t>
      </w:r>
    </w:p>
    <w:p w14:paraId="3AAA8878"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每搏量变异</w:t>
      </w:r>
      <w:r>
        <w:rPr>
          <w:rFonts w:ascii="宋体" w:eastAsia="宋体" w:hAnsi="宋体" w:cs="宋体" w:hint="eastAsia"/>
          <w:color w:val="000000"/>
          <w:szCs w:val="24"/>
        </w:rPr>
        <w:t xml:space="preserve">SVV, </w:t>
      </w:r>
      <w:r>
        <w:rPr>
          <w:rFonts w:ascii="宋体" w:eastAsia="宋体" w:hAnsi="宋体" w:cs="宋体" w:hint="eastAsia"/>
          <w:color w:val="000000"/>
          <w:szCs w:val="24"/>
        </w:rPr>
        <w:t>脉压变异</w:t>
      </w:r>
      <w:r>
        <w:rPr>
          <w:rFonts w:ascii="宋体" w:eastAsia="宋体" w:hAnsi="宋体" w:cs="宋体" w:hint="eastAsia"/>
          <w:color w:val="000000"/>
          <w:szCs w:val="24"/>
        </w:rPr>
        <w:t>PPV</w:t>
      </w:r>
      <w:r>
        <w:rPr>
          <w:rFonts w:ascii="宋体" w:eastAsia="宋体" w:hAnsi="宋体" w:cs="宋体" w:hint="eastAsia"/>
          <w:color w:val="000000"/>
          <w:szCs w:val="24"/>
        </w:rPr>
        <w:t>；</w:t>
      </w:r>
    </w:p>
    <w:p w14:paraId="348F52A1"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心功指数</w:t>
      </w:r>
      <w:r>
        <w:rPr>
          <w:rFonts w:ascii="宋体" w:eastAsia="宋体" w:hAnsi="宋体" w:cs="宋体" w:hint="eastAsia"/>
          <w:color w:val="000000"/>
          <w:szCs w:val="24"/>
        </w:rPr>
        <w:t xml:space="preserve">CPI, </w:t>
      </w:r>
      <w:r>
        <w:rPr>
          <w:rFonts w:ascii="宋体" w:eastAsia="宋体" w:hAnsi="宋体" w:cs="宋体" w:hint="eastAsia"/>
          <w:color w:val="000000"/>
          <w:szCs w:val="24"/>
        </w:rPr>
        <w:t>肺血管通透性指数</w:t>
      </w:r>
      <w:r>
        <w:rPr>
          <w:rFonts w:ascii="宋体" w:eastAsia="宋体" w:hAnsi="宋体" w:cs="宋体" w:hint="eastAsia"/>
          <w:color w:val="000000"/>
          <w:szCs w:val="24"/>
        </w:rPr>
        <w:t>PVPI</w:t>
      </w:r>
      <w:r>
        <w:rPr>
          <w:rFonts w:ascii="宋体" w:eastAsia="宋体" w:hAnsi="宋体" w:cs="宋体" w:hint="eastAsia"/>
          <w:color w:val="000000"/>
          <w:szCs w:val="24"/>
        </w:rPr>
        <w:t>，血管外肺水</w:t>
      </w:r>
      <w:r>
        <w:rPr>
          <w:rFonts w:ascii="宋体" w:eastAsia="宋体" w:hAnsi="宋体" w:cs="宋体" w:hint="eastAsia"/>
          <w:color w:val="000000"/>
          <w:szCs w:val="24"/>
        </w:rPr>
        <w:t>EVLW</w:t>
      </w:r>
      <w:r>
        <w:rPr>
          <w:rFonts w:ascii="宋体" w:eastAsia="宋体" w:hAnsi="宋体" w:cs="宋体" w:hint="eastAsia"/>
          <w:color w:val="000000"/>
          <w:szCs w:val="24"/>
        </w:rPr>
        <w:t>；</w:t>
      </w:r>
    </w:p>
    <w:p w14:paraId="1CD7A8B7"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全心射血分数</w:t>
      </w:r>
      <w:r>
        <w:rPr>
          <w:rFonts w:ascii="宋体" w:eastAsia="宋体" w:hAnsi="宋体" w:cs="宋体" w:hint="eastAsia"/>
          <w:color w:val="000000"/>
          <w:szCs w:val="24"/>
        </w:rPr>
        <w:t>GEF</w:t>
      </w:r>
      <w:r>
        <w:rPr>
          <w:rFonts w:ascii="宋体" w:eastAsia="宋体" w:hAnsi="宋体" w:cs="宋体" w:hint="eastAsia"/>
          <w:color w:val="000000"/>
          <w:szCs w:val="24"/>
        </w:rPr>
        <w:t>，左室收缩力指数</w:t>
      </w:r>
      <w:r>
        <w:rPr>
          <w:rFonts w:ascii="宋体" w:eastAsia="宋体" w:hAnsi="宋体" w:cs="宋体" w:hint="eastAsia"/>
          <w:color w:val="000000"/>
          <w:szCs w:val="24"/>
        </w:rPr>
        <w:t>dPmx</w:t>
      </w:r>
    </w:p>
    <w:p w14:paraId="2682C4D6"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提供蛛网图，可查看病情变化，蛛网图可设置</w:t>
      </w:r>
      <w:r>
        <w:rPr>
          <w:rFonts w:ascii="宋体" w:eastAsia="宋体" w:hAnsi="宋体" w:cs="宋体" w:hint="eastAsia"/>
          <w:color w:val="000000"/>
          <w:szCs w:val="24"/>
        </w:rPr>
        <w:t>3-7</w:t>
      </w:r>
      <w:r>
        <w:rPr>
          <w:rFonts w:ascii="宋体" w:eastAsia="宋体" w:hAnsi="宋体" w:cs="宋体" w:hint="eastAsia"/>
          <w:color w:val="000000"/>
          <w:szCs w:val="24"/>
        </w:rPr>
        <w:t>个监测参数进行显示，通过不同颜色进行分级报警；</w:t>
      </w:r>
    </w:p>
    <w:p w14:paraId="65E1186A" w14:textId="5DFD5A02"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10.</w:t>
      </w:r>
      <w:r>
        <w:rPr>
          <w:rFonts w:ascii="宋体" w:eastAsia="宋体" w:hAnsi="宋体" w:cs="宋体" w:hint="eastAsia"/>
          <w:color w:val="000000"/>
          <w:szCs w:val="24"/>
        </w:rPr>
        <w:t>配备</w:t>
      </w:r>
      <w:r>
        <w:rPr>
          <w:rFonts w:ascii="宋体" w:eastAsia="宋体" w:hAnsi="宋体" w:cs="宋体" w:hint="eastAsia"/>
          <w:color w:val="000000"/>
          <w:szCs w:val="24"/>
        </w:rPr>
        <w:t>RM</w:t>
      </w:r>
      <w:r>
        <w:rPr>
          <w:rFonts w:ascii="宋体" w:eastAsia="宋体" w:hAnsi="宋体" w:cs="宋体" w:hint="eastAsia"/>
          <w:color w:val="000000"/>
          <w:szCs w:val="24"/>
        </w:rPr>
        <w:t>呼吸力学监测，监测参数包括</w:t>
      </w:r>
      <w:r>
        <w:rPr>
          <w:rFonts w:ascii="宋体" w:eastAsia="宋体" w:hAnsi="宋体" w:cs="宋体" w:hint="eastAsia"/>
          <w:color w:val="000000"/>
          <w:szCs w:val="24"/>
        </w:rPr>
        <w:t>FEV1.0</w:t>
      </w:r>
      <w:r>
        <w:rPr>
          <w:rFonts w:ascii="宋体" w:eastAsia="宋体" w:hAnsi="宋体" w:cs="宋体" w:hint="eastAsia"/>
          <w:color w:val="000000"/>
          <w:szCs w:val="24"/>
        </w:rPr>
        <w:t>，</w:t>
      </w:r>
      <w:r>
        <w:rPr>
          <w:rFonts w:ascii="宋体" w:eastAsia="宋体" w:hAnsi="宋体" w:cs="宋体" w:hint="eastAsia"/>
          <w:color w:val="000000"/>
          <w:szCs w:val="24"/>
        </w:rPr>
        <w:t>RSBI</w:t>
      </w:r>
      <w:r>
        <w:rPr>
          <w:rFonts w:ascii="宋体" w:eastAsia="宋体" w:hAnsi="宋体" w:cs="宋体" w:hint="eastAsia"/>
          <w:color w:val="000000"/>
          <w:szCs w:val="24"/>
        </w:rPr>
        <w:t>，</w:t>
      </w:r>
      <w:r>
        <w:rPr>
          <w:rFonts w:ascii="宋体" w:eastAsia="宋体" w:hAnsi="宋体" w:cs="宋体" w:hint="eastAsia"/>
          <w:color w:val="000000"/>
          <w:szCs w:val="24"/>
        </w:rPr>
        <w:t>WOB</w:t>
      </w:r>
      <w:r>
        <w:rPr>
          <w:rFonts w:ascii="宋体" w:eastAsia="宋体" w:hAnsi="宋体" w:cs="宋体" w:hint="eastAsia"/>
          <w:color w:val="000000"/>
          <w:szCs w:val="24"/>
        </w:rPr>
        <w:t>等</w:t>
      </w:r>
      <w:r>
        <w:rPr>
          <w:rFonts w:ascii="宋体" w:eastAsia="宋体" w:hAnsi="宋体" w:cs="宋体" w:hint="eastAsia"/>
          <w:color w:val="000000"/>
          <w:szCs w:val="24"/>
        </w:rPr>
        <w:t>17</w:t>
      </w:r>
      <w:r>
        <w:rPr>
          <w:rFonts w:ascii="宋体" w:eastAsia="宋体" w:hAnsi="宋体" w:cs="宋体" w:hint="eastAsia"/>
          <w:color w:val="000000"/>
          <w:szCs w:val="24"/>
        </w:rPr>
        <w:t>种参数</w:t>
      </w:r>
      <w:r>
        <w:rPr>
          <w:rFonts w:ascii="宋体" w:eastAsia="宋体" w:hAnsi="宋体" w:cs="宋体" w:hint="eastAsia"/>
          <w:color w:val="000000"/>
          <w:szCs w:val="24"/>
        </w:rPr>
        <w:t>，具有能量代谢参数监测功能。</w:t>
      </w:r>
    </w:p>
    <w:p w14:paraId="6108FEBF"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11.</w:t>
      </w:r>
      <w:r>
        <w:rPr>
          <w:rFonts w:ascii="宋体" w:eastAsia="宋体" w:hAnsi="宋体" w:cs="宋体" w:hint="eastAsia"/>
          <w:color w:val="000000"/>
          <w:szCs w:val="24"/>
        </w:rPr>
        <w:t>支持升级</w:t>
      </w:r>
      <w:r>
        <w:rPr>
          <w:rFonts w:ascii="宋体" w:eastAsia="宋体" w:hAnsi="宋体" w:cs="宋体" w:hint="eastAsia"/>
          <w:color w:val="000000"/>
          <w:szCs w:val="24"/>
        </w:rPr>
        <w:t>NMT</w:t>
      </w:r>
      <w:r>
        <w:rPr>
          <w:rFonts w:ascii="宋体" w:eastAsia="宋体" w:hAnsi="宋体" w:cs="宋体" w:hint="eastAsia"/>
          <w:color w:val="000000"/>
          <w:szCs w:val="24"/>
        </w:rPr>
        <w:t>监测参数，采用三轴加速度方向识别技术，支持</w:t>
      </w:r>
      <w:r>
        <w:rPr>
          <w:rFonts w:ascii="宋体" w:eastAsia="宋体" w:hAnsi="宋体" w:cs="宋体" w:hint="eastAsia"/>
          <w:color w:val="000000"/>
          <w:szCs w:val="24"/>
        </w:rPr>
        <w:t>TOF</w:t>
      </w:r>
      <w:r>
        <w:rPr>
          <w:rFonts w:ascii="宋体" w:eastAsia="宋体" w:hAnsi="宋体" w:cs="宋体" w:hint="eastAsia"/>
          <w:color w:val="000000"/>
          <w:szCs w:val="24"/>
        </w:rPr>
        <w:t>，</w:t>
      </w:r>
      <w:r>
        <w:rPr>
          <w:rFonts w:ascii="宋体" w:eastAsia="宋体" w:hAnsi="宋体" w:cs="宋体" w:hint="eastAsia"/>
          <w:color w:val="000000"/>
          <w:szCs w:val="24"/>
        </w:rPr>
        <w:t>ST</w:t>
      </w:r>
      <w:r>
        <w:rPr>
          <w:rFonts w:ascii="宋体" w:eastAsia="宋体" w:hAnsi="宋体" w:cs="宋体" w:hint="eastAsia"/>
          <w:color w:val="000000"/>
          <w:szCs w:val="24"/>
        </w:rPr>
        <w:t>，</w:t>
      </w:r>
      <w:r>
        <w:rPr>
          <w:rFonts w:ascii="宋体" w:eastAsia="宋体" w:hAnsi="宋体" w:cs="宋体" w:hint="eastAsia"/>
          <w:color w:val="000000"/>
          <w:szCs w:val="24"/>
        </w:rPr>
        <w:t>DBS3.2</w:t>
      </w:r>
      <w:r>
        <w:rPr>
          <w:rFonts w:ascii="宋体" w:eastAsia="宋体" w:hAnsi="宋体" w:cs="宋体" w:hint="eastAsia"/>
          <w:color w:val="000000"/>
          <w:szCs w:val="24"/>
        </w:rPr>
        <w:t>，</w:t>
      </w:r>
      <w:r>
        <w:rPr>
          <w:rFonts w:ascii="宋体" w:eastAsia="宋体" w:hAnsi="宋体" w:cs="宋体" w:hint="eastAsia"/>
          <w:color w:val="000000"/>
          <w:szCs w:val="24"/>
        </w:rPr>
        <w:t>DBS3.3</w:t>
      </w:r>
      <w:r>
        <w:rPr>
          <w:rFonts w:ascii="宋体" w:eastAsia="宋体" w:hAnsi="宋体" w:cs="宋体" w:hint="eastAsia"/>
          <w:color w:val="000000"/>
          <w:szCs w:val="24"/>
        </w:rPr>
        <w:t>，</w:t>
      </w:r>
      <w:r>
        <w:rPr>
          <w:rFonts w:ascii="宋体" w:eastAsia="宋体" w:hAnsi="宋体" w:cs="宋体" w:hint="eastAsia"/>
          <w:color w:val="000000"/>
          <w:szCs w:val="24"/>
        </w:rPr>
        <w:t>PTC</w:t>
      </w:r>
      <w:r>
        <w:rPr>
          <w:rFonts w:ascii="宋体" w:eastAsia="宋体" w:hAnsi="宋体" w:cs="宋体" w:hint="eastAsia"/>
          <w:color w:val="000000"/>
          <w:szCs w:val="24"/>
        </w:rPr>
        <w:t>测量模式。支持升级</w:t>
      </w:r>
      <w:r>
        <w:rPr>
          <w:rFonts w:ascii="宋体" w:eastAsia="宋体" w:hAnsi="宋体" w:cs="宋体" w:hint="eastAsia"/>
          <w:color w:val="000000"/>
          <w:szCs w:val="24"/>
        </w:rPr>
        <w:t>EEG</w:t>
      </w:r>
      <w:r>
        <w:rPr>
          <w:rFonts w:ascii="宋体" w:eastAsia="宋体" w:hAnsi="宋体" w:cs="宋体" w:hint="eastAsia"/>
          <w:color w:val="000000"/>
          <w:szCs w:val="24"/>
        </w:rPr>
        <w:t>监测参数，支持进行</w:t>
      </w:r>
      <w:r>
        <w:rPr>
          <w:rFonts w:ascii="宋体" w:eastAsia="宋体" w:hAnsi="宋体" w:cs="宋体" w:hint="eastAsia"/>
          <w:color w:val="000000"/>
          <w:szCs w:val="24"/>
        </w:rPr>
        <w:t>4</w:t>
      </w:r>
      <w:r>
        <w:rPr>
          <w:rFonts w:ascii="宋体" w:eastAsia="宋体" w:hAnsi="宋体" w:cs="宋体" w:hint="eastAsia"/>
          <w:color w:val="000000"/>
          <w:szCs w:val="24"/>
        </w:rPr>
        <w:t>通道脑电的监测。</w:t>
      </w:r>
    </w:p>
    <w:p w14:paraId="11C3468B"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lastRenderedPageBreak/>
        <w:t>支持升级</w:t>
      </w:r>
      <w:r>
        <w:rPr>
          <w:rFonts w:ascii="宋体" w:eastAsia="宋体" w:hAnsi="宋体" w:cs="宋体" w:hint="eastAsia"/>
          <w:color w:val="000000"/>
          <w:szCs w:val="24"/>
        </w:rPr>
        <w:t>rSO2</w:t>
      </w:r>
      <w:r>
        <w:rPr>
          <w:rFonts w:ascii="宋体" w:eastAsia="宋体" w:hAnsi="宋体" w:cs="宋体" w:hint="eastAsia"/>
          <w:color w:val="000000"/>
          <w:szCs w:val="24"/>
        </w:rPr>
        <w:t>组织氧饱和度的监测，无创</w:t>
      </w:r>
      <w:r>
        <w:rPr>
          <w:rFonts w:ascii="宋体" w:eastAsia="宋体" w:hAnsi="宋体" w:cs="宋体" w:hint="eastAsia"/>
          <w:color w:val="000000"/>
          <w:szCs w:val="24"/>
        </w:rPr>
        <w:t>，连续，适用于成人、小儿和新生儿。支持升级</w:t>
      </w:r>
      <w:r>
        <w:rPr>
          <w:rFonts w:ascii="宋体" w:eastAsia="宋体" w:hAnsi="宋体" w:cs="宋体" w:hint="eastAsia"/>
          <w:color w:val="000000"/>
          <w:szCs w:val="24"/>
        </w:rPr>
        <w:t>FloTrac</w:t>
      </w:r>
      <w:r>
        <w:rPr>
          <w:rFonts w:ascii="宋体" w:eastAsia="宋体" w:hAnsi="宋体" w:cs="宋体" w:hint="eastAsia"/>
          <w:color w:val="000000"/>
          <w:szCs w:val="24"/>
        </w:rPr>
        <w:t>监测功能模块，非漂浮导管热稀释法或无创阻抗法，可通过监测挠动脉压力提供连续心排量（</w:t>
      </w:r>
      <w:r>
        <w:rPr>
          <w:rFonts w:ascii="宋体" w:eastAsia="宋体" w:hAnsi="宋体" w:cs="宋体" w:hint="eastAsia"/>
          <w:color w:val="000000"/>
          <w:szCs w:val="24"/>
        </w:rPr>
        <w:t>CCO</w:t>
      </w:r>
      <w:r>
        <w:rPr>
          <w:rFonts w:ascii="宋体" w:eastAsia="宋体" w:hAnsi="宋体" w:cs="宋体" w:hint="eastAsia"/>
          <w:color w:val="000000"/>
          <w:szCs w:val="24"/>
        </w:rPr>
        <w:t>），每搏量变异（</w:t>
      </w:r>
      <w:r>
        <w:rPr>
          <w:rFonts w:ascii="宋体" w:eastAsia="宋体" w:hAnsi="宋体" w:cs="宋体" w:hint="eastAsia"/>
          <w:color w:val="000000"/>
          <w:szCs w:val="24"/>
        </w:rPr>
        <w:t>SVV</w:t>
      </w:r>
      <w:r>
        <w:rPr>
          <w:rFonts w:ascii="宋体" w:eastAsia="宋体" w:hAnsi="宋体" w:cs="宋体" w:hint="eastAsia"/>
          <w:color w:val="000000"/>
          <w:szCs w:val="24"/>
        </w:rPr>
        <w:t>），实时外周血管阻力（</w:t>
      </w:r>
      <w:r>
        <w:rPr>
          <w:rFonts w:ascii="宋体" w:eastAsia="宋体" w:hAnsi="宋体" w:cs="宋体" w:hint="eastAsia"/>
          <w:color w:val="000000"/>
          <w:szCs w:val="24"/>
        </w:rPr>
        <w:t>SVR</w:t>
      </w:r>
      <w:r>
        <w:rPr>
          <w:rFonts w:ascii="宋体" w:eastAsia="宋体" w:hAnsi="宋体" w:cs="宋体" w:hint="eastAsia"/>
          <w:color w:val="000000"/>
          <w:szCs w:val="24"/>
        </w:rPr>
        <w:t>）等监测参数，满足连续血流动力学监测需求。</w:t>
      </w:r>
    </w:p>
    <w:p w14:paraId="0A200EF2" w14:textId="77777777" w:rsidR="00C20327" w:rsidRDefault="00C96B37">
      <w:pPr>
        <w:pStyle w:val="a3"/>
        <w:widowControl/>
        <w:spacing w:line="324" w:lineRule="atLeast"/>
        <w:jc w:val="left"/>
        <w:rPr>
          <w:rFonts w:ascii="宋体" w:eastAsia="宋体" w:hAnsi="宋体" w:cs="宋体"/>
          <w:color w:val="000000"/>
          <w:szCs w:val="24"/>
        </w:rPr>
      </w:pPr>
      <w:r>
        <w:rPr>
          <w:rFonts w:ascii="宋体" w:eastAsia="宋体" w:hAnsi="宋体" w:cs="宋体" w:hint="eastAsia"/>
          <w:color w:val="000000"/>
          <w:szCs w:val="24"/>
        </w:rPr>
        <w:t>12.</w:t>
      </w:r>
      <w:r>
        <w:rPr>
          <w:rFonts w:ascii="宋体" w:eastAsia="宋体" w:hAnsi="宋体" w:cs="宋体" w:hint="eastAsia"/>
          <w:color w:val="000000"/>
          <w:szCs w:val="24"/>
        </w:rPr>
        <w:t>具有血流动力学辅助应用，能够图形化显示监测参数，体现参数之间的关系，提供目标治疗决策建议，提供抬腿试验辅助工具，提供心功能图指示，提供蛛网图参数跟踪。</w:t>
      </w:r>
    </w:p>
    <w:p w14:paraId="39197AC0" w14:textId="77777777" w:rsidR="00C20327" w:rsidRDefault="00C96B37">
      <w:pPr>
        <w:pStyle w:val="a3"/>
        <w:widowControl/>
        <w:spacing w:line="324" w:lineRule="atLeast"/>
        <w:jc w:val="left"/>
        <w:rPr>
          <w:rFonts w:ascii="宋体" w:hAnsi="宋体" w:cs="宋体"/>
          <w:kern w:val="0"/>
        </w:rPr>
      </w:pPr>
      <w:r>
        <w:rPr>
          <w:rFonts w:ascii="宋体" w:eastAsia="宋体" w:hAnsi="宋体" w:cs="宋体" w:hint="eastAsia"/>
          <w:color w:val="000000"/>
          <w:szCs w:val="24"/>
        </w:rPr>
        <w:t>具有</w:t>
      </w:r>
      <w:r>
        <w:rPr>
          <w:rFonts w:ascii="宋体" w:eastAsia="宋体" w:hAnsi="宋体" w:cs="宋体" w:hint="eastAsia"/>
          <w:color w:val="000000"/>
          <w:szCs w:val="24"/>
        </w:rPr>
        <w:t>脓毒症筛查工具，以及满足</w:t>
      </w:r>
      <w:r>
        <w:rPr>
          <w:rFonts w:ascii="宋体" w:eastAsia="宋体" w:hAnsi="宋体" w:cs="宋体" w:hint="eastAsia"/>
          <w:color w:val="000000"/>
          <w:szCs w:val="24"/>
        </w:rPr>
        <w:t>2012 SSC</w:t>
      </w:r>
      <w:r>
        <w:rPr>
          <w:rFonts w:ascii="宋体" w:eastAsia="宋体" w:hAnsi="宋体" w:cs="宋体" w:hint="eastAsia"/>
          <w:color w:val="000000"/>
          <w:szCs w:val="24"/>
        </w:rPr>
        <w:t>指南和</w:t>
      </w:r>
      <w:r>
        <w:rPr>
          <w:rFonts w:ascii="宋体" w:eastAsia="宋体" w:hAnsi="宋体" w:cs="宋体" w:hint="eastAsia"/>
          <w:color w:val="000000"/>
          <w:szCs w:val="24"/>
        </w:rPr>
        <w:t>Sepsis3.0</w:t>
      </w:r>
      <w:r>
        <w:rPr>
          <w:rFonts w:ascii="宋体" w:eastAsia="宋体" w:hAnsi="宋体" w:cs="宋体" w:hint="eastAsia"/>
          <w:color w:val="000000"/>
          <w:szCs w:val="24"/>
        </w:rPr>
        <w:t>的治疗建议检查清单，并提供治疗建议。</w:t>
      </w:r>
    </w:p>
    <w:p w14:paraId="4A107A4E" w14:textId="77777777" w:rsidR="00C20327" w:rsidRDefault="00C96B37">
      <w:pPr>
        <w:rPr>
          <w:rFonts w:ascii="宋体" w:hAnsi="宋体" w:cs="宋体"/>
          <w:kern w:val="0"/>
          <w:sz w:val="24"/>
        </w:rPr>
      </w:pPr>
      <w:r>
        <w:rPr>
          <w:rFonts w:ascii="宋体" w:hAnsi="宋体" w:cs="宋体" w:hint="eastAsia"/>
          <w:kern w:val="0"/>
          <w:sz w:val="24"/>
        </w:rPr>
        <w:t>13.</w:t>
      </w:r>
      <w:r>
        <w:rPr>
          <w:rFonts w:ascii="宋体" w:hAnsi="宋体" w:cs="宋体" w:hint="eastAsia"/>
          <w:kern w:val="0"/>
          <w:sz w:val="24"/>
        </w:rPr>
        <w:t>配置</w:t>
      </w:r>
      <w:r>
        <w:rPr>
          <w:rFonts w:ascii="宋体" w:hAnsi="宋体" w:cs="宋体" w:hint="eastAsia"/>
          <w:kern w:val="0"/>
          <w:sz w:val="24"/>
        </w:rPr>
        <w:t>配备：</w:t>
      </w:r>
    </w:p>
    <w:p w14:paraId="7F80016A" w14:textId="77777777" w:rsidR="00C20327" w:rsidRDefault="00C96B37">
      <w:pPr>
        <w:rPr>
          <w:rFonts w:ascii="宋体" w:hAnsi="宋体" w:cs="宋体"/>
          <w:kern w:val="0"/>
          <w:sz w:val="24"/>
        </w:rPr>
      </w:pPr>
      <w:r>
        <w:rPr>
          <w:rFonts w:ascii="宋体" w:hAnsi="宋体" w:cs="宋体" w:hint="eastAsia"/>
          <w:kern w:val="0"/>
          <w:sz w:val="24"/>
        </w:rPr>
        <w:t>13.1.</w:t>
      </w:r>
      <w:r>
        <w:rPr>
          <w:rFonts w:ascii="宋体" w:hAnsi="宋体" w:cs="宋体"/>
          <w:kern w:val="0"/>
          <w:sz w:val="24"/>
        </w:rPr>
        <w:t>主机</w:t>
      </w:r>
      <w:r>
        <w:rPr>
          <w:rFonts w:ascii="宋体" w:hAnsi="宋体" w:cs="宋体"/>
          <w:kern w:val="0"/>
          <w:sz w:val="24"/>
        </w:rPr>
        <w:t>(</w:t>
      </w:r>
      <w:r>
        <w:rPr>
          <w:rFonts w:ascii="宋体" w:hAnsi="宋体" w:cs="宋体"/>
          <w:kern w:val="0"/>
          <w:sz w:val="24"/>
        </w:rPr>
        <w:t>内置双有创，含体温探头）</w:t>
      </w:r>
      <w:r>
        <w:rPr>
          <w:rFonts w:ascii="宋体" w:hAnsi="宋体" w:cs="宋体" w:hint="eastAsia"/>
          <w:kern w:val="0"/>
          <w:sz w:val="24"/>
        </w:rPr>
        <w:t>：</w:t>
      </w:r>
      <w:r>
        <w:rPr>
          <w:rFonts w:ascii="宋体" w:hAnsi="宋体" w:cs="宋体"/>
          <w:kern w:val="0"/>
          <w:sz w:val="24"/>
        </w:rPr>
        <w:t>2</w:t>
      </w:r>
      <w:r>
        <w:rPr>
          <w:rFonts w:ascii="宋体" w:hAnsi="宋体" w:cs="宋体"/>
          <w:kern w:val="0"/>
          <w:sz w:val="24"/>
        </w:rPr>
        <w:t>台</w:t>
      </w:r>
    </w:p>
    <w:p w14:paraId="4A0041EC" w14:textId="77777777" w:rsidR="00C20327" w:rsidRDefault="00C96B37">
      <w:pPr>
        <w:rPr>
          <w:rFonts w:ascii="宋体" w:hAnsi="宋体" w:cs="宋体"/>
          <w:kern w:val="0"/>
          <w:sz w:val="24"/>
        </w:rPr>
      </w:pPr>
      <w:r>
        <w:rPr>
          <w:rFonts w:ascii="宋体" w:hAnsi="宋体" w:cs="宋体" w:hint="eastAsia"/>
          <w:kern w:val="0"/>
          <w:sz w:val="24"/>
        </w:rPr>
        <w:t>13.2.</w:t>
      </w:r>
      <w:r>
        <w:rPr>
          <w:rFonts w:ascii="宋体" w:hAnsi="宋体" w:cs="宋体"/>
          <w:kern w:val="0"/>
          <w:sz w:val="24"/>
        </w:rPr>
        <w:t>转运</w:t>
      </w:r>
      <w:r>
        <w:rPr>
          <w:rFonts w:ascii="宋体" w:hAnsi="宋体" w:cs="宋体" w:hint="eastAsia"/>
          <w:kern w:val="0"/>
          <w:sz w:val="24"/>
        </w:rPr>
        <w:t>模块</w:t>
      </w:r>
      <w:r>
        <w:rPr>
          <w:rFonts w:ascii="宋体" w:hAnsi="宋体" w:cs="宋体"/>
          <w:kern w:val="0"/>
          <w:sz w:val="24"/>
        </w:rPr>
        <w:t>(</w:t>
      </w:r>
      <w:r>
        <w:rPr>
          <w:rFonts w:ascii="宋体" w:hAnsi="宋体" w:cs="宋体" w:hint="eastAsia"/>
          <w:kern w:val="0"/>
          <w:sz w:val="24"/>
        </w:rPr>
        <w:t>内置</w:t>
      </w:r>
      <w:r>
        <w:rPr>
          <w:rFonts w:ascii="宋体" w:hAnsi="宋体" w:cs="宋体"/>
          <w:kern w:val="0"/>
          <w:sz w:val="24"/>
        </w:rPr>
        <w:t>有创）</w:t>
      </w:r>
      <w:r>
        <w:rPr>
          <w:rFonts w:ascii="宋体" w:hAnsi="宋体" w:cs="宋体" w:hint="eastAsia"/>
          <w:kern w:val="0"/>
          <w:sz w:val="24"/>
        </w:rPr>
        <w:t>：</w:t>
      </w:r>
      <w:r>
        <w:rPr>
          <w:rFonts w:ascii="宋体" w:hAnsi="宋体" w:cs="宋体"/>
          <w:kern w:val="0"/>
          <w:sz w:val="24"/>
        </w:rPr>
        <w:t>2</w:t>
      </w:r>
      <w:r>
        <w:rPr>
          <w:rFonts w:ascii="宋体" w:hAnsi="宋体" w:cs="宋体"/>
          <w:kern w:val="0"/>
          <w:sz w:val="24"/>
        </w:rPr>
        <w:t>台</w:t>
      </w:r>
    </w:p>
    <w:p w14:paraId="4CD8CC2D" w14:textId="77777777" w:rsidR="00C20327" w:rsidRDefault="00C96B37">
      <w:pPr>
        <w:rPr>
          <w:rFonts w:ascii="宋体" w:hAnsi="宋体" w:cs="宋体"/>
          <w:kern w:val="0"/>
          <w:sz w:val="24"/>
        </w:rPr>
      </w:pPr>
      <w:r>
        <w:rPr>
          <w:rFonts w:ascii="宋体" w:hAnsi="宋体" w:cs="宋体" w:hint="eastAsia"/>
          <w:kern w:val="0"/>
          <w:sz w:val="24"/>
        </w:rPr>
        <w:t>13.3.</w:t>
      </w:r>
      <w:r>
        <w:rPr>
          <w:rFonts w:ascii="宋体" w:hAnsi="宋体" w:cs="宋体"/>
          <w:kern w:val="0"/>
          <w:sz w:val="24"/>
        </w:rPr>
        <w:t>模块</w:t>
      </w:r>
      <w:r>
        <w:rPr>
          <w:rFonts w:ascii="宋体" w:hAnsi="宋体" w:cs="宋体"/>
          <w:kern w:val="0"/>
          <w:sz w:val="24"/>
        </w:rPr>
        <w:t>:picco1</w:t>
      </w:r>
      <w:r>
        <w:rPr>
          <w:rFonts w:ascii="宋体" w:hAnsi="宋体" w:cs="宋体"/>
          <w:kern w:val="0"/>
          <w:sz w:val="24"/>
        </w:rPr>
        <w:t>个，无创心排量</w:t>
      </w:r>
      <w:r>
        <w:rPr>
          <w:rFonts w:ascii="宋体" w:hAnsi="宋体" w:cs="宋体"/>
          <w:kern w:val="0"/>
          <w:sz w:val="24"/>
        </w:rPr>
        <w:t>1</w:t>
      </w:r>
      <w:r>
        <w:rPr>
          <w:rFonts w:ascii="宋体" w:hAnsi="宋体" w:cs="宋体"/>
          <w:kern w:val="0"/>
          <w:sz w:val="24"/>
        </w:rPr>
        <w:t>个，旁流呼沫</w:t>
      </w:r>
      <w:r>
        <w:rPr>
          <w:rFonts w:ascii="宋体" w:hAnsi="宋体" w:cs="宋体"/>
          <w:kern w:val="0"/>
          <w:sz w:val="24"/>
        </w:rPr>
        <w:t>2</w:t>
      </w:r>
      <w:r>
        <w:rPr>
          <w:rFonts w:ascii="宋体" w:hAnsi="宋体" w:cs="宋体"/>
          <w:kern w:val="0"/>
          <w:sz w:val="24"/>
        </w:rPr>
        <w:t>块，顺磁氧</w:t>
      </w:r>
      <w:r>
        <w:rPr>
          <w:rFonts w:ascii="宋体" w:hAnsi="宋体" w:cs="宋体"/>
          <w:kern w:val="0"/>
          <w:sz w:val="24"/>
        </w:rPr>
        <w:t>2</w:t>
      </w:r>
      <w:r>
        <w:rPr>
          <w:rFonts w:ascii="宋体" w:hAnsi="宋体" w:cs="宋体"/>
          <w:kern w:val="0"/>
          <w:sz w:val="24"/>
        </w:rPr>
        <w:t>套</w:t>
      </w:r>
    </w:p>
    <w:p w14:paraId="01D3906B" w14:textId="77777777" w:rsidR="00C20327" w:rsidRDefault="00C20327">
      <w:pPr>
        <w:rPr>
          <w:rFonts w:ascii="宋体" w:hAnsi="宋体" w:cs="宋体"/>
          <w:kern w:val="0"/>
          <w:sz w:val="24"/>
        </w:rPr>
      </w:pPr>
    </w:p>
    <w:sectPr w:rsidR="00C20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CEDA" w14:textId="77777777" w:rsidR="00C96B37" w:rsidRDefault="00C96B37" w:rsidP="00A5428F">
      <w:r>
        <w:separator/>
      </w:r>
    </w:p>
  </w:endnote>
  <w:endnote w:type="continuationSeparator" w:id="0">
    <w:p w14:paraId="70E56A82" w14:textId="77777777" w:rsidR="00C96B37" w:rsidRDefault="00C96B37" w:rsidP="00A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D1712" w14:textId="77777777" w:rsidR="00C96B37" w:rsidRDefault="00C96B37" w:rsidP="00A5428F">
      <w:r>
        <w:separator/>
      </w:r>
    </w:p>
  </w:footnote>
  <w:footnote w:type="continuationSeparator" w:id="0">
    <w:p w14:paraId="4F4A0B03" w14:textId="77777777" w:rsidR="00C96B37" w:rsidRDefault="00C96B37" w:rsidP="00A54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0BD37E15-7060-4457-8666-8D4F60B7A9FC}"/>
    <w:docVar w:name="KY_MEDREF_VERSION" w:val="3"/>
  </w:docVars>
  <w:rsids>
    <w:rsidRoot w:val="00C20327"/>
    <w:rsid w:val="00A5428F"/>
    <w:rsid w:val="00C20327"/>
    <w:rsid w:val="00C96B37"/>
    <w:rsid w:val="4BF2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29CF0"/>
  <w15:docId w15:val="{815CC5BA-B388-44E0-9556-3DE48521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Pr>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542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5428F"/>
    <w:rPr>
      <w:rFonts w:asciiTheme="minorHAnsi" w:eastAsiaTheme="minorEastAsia" w:hAnsiTheme="minorHAnsi" w:cstheme="minorBidi"/>
      <w:kern w:val="2"/>
      <w:sz w:val="18"/>
      <w:szCs w:val="18"/>
    </w:rPr>
  </w:style>
  <w:style w:type="paragraph" w:styleId="a7">
    <w:name w:val="footer"/>
    <w:basedOn w:val="a"/>
    <w:link w:val="a8"/>
    <w:rsid w:val="00A5428F"/>
    <w:pPr>
      <w:tabs>
        <w:tab w:val="center" w:pos="4153"/>
        <w:tab w:val="right" w:pos="8306"/>
      </w:tabs>
      <w:snapToGrid w:val="0"/>
      <w:jc w:val="left"/>
    </w:pPr>
    <w:rPr>
      <w:sz w:val="18"/>
      <w:szCs w:val="18"/>
    </w:rPr>
  </w:style>
  <w:style w:type="character" w:customStyle="1" w:styleId="a8">
    <w:name w:val="页脚 字符"/>
    <w:basedOn w:val="a0"/>
    <w:link w:val="a7"/>
    <w:rsid w:val="00A542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分开旅行</dc:creator>
  <cp:lastModifiedBy>AutoBVT</cp:lastModifiedBy>
  <cp:revision>2</cp:revision>
  <dcterms:created xsi:type="dcterms:W3CDTF">1899-12-31T16:00:00Z</dcterms:created>
  <dcterms:modified xsi:type="dcterms:W3CDTF">2025-10-21T05:38:00Z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22F2AFFF35D544879F87ACB3E561DFFE_11</vt:lpwstr>
  </property>
  <property fmtid="{D5CDD505-2E9C-101B-9397-08002B2CF9AE}" pid="4" name="KSOTemplateDocerSaveRecord">
    <vt:lpwstr>eyJoZGlkIjoiNTA1YjE1OTI0ZjFiOGFhMWM4MWNjMzdkNjI3N2RmY2MiLCJ1c2VySWQiOiIyMzYxMTM3NDkifQ==</vt:lpwstr>
  </property>
</Properties>
</file>