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C4EB5" w14:textId="7A62A3B0" w:rsidR="00C77402" w:rsidRDefault="00C77402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C77402" w14:paraId="77A81898" w14:textId="77777777">
        <w:trPr>
          <w:trHeight w:hRule="exact" w:val="704"/>
        </w:trPr>
        <w:tc>
          <w:tcPr>
            <w:tcW w:w="1980" w:type="dxa"/>
            <w:vAlign w:val="center"/>
          </w:tcPr>
          <w:p w14:paraId="286375A7" w14:textId="77777777" w:rsidR="00C77402" w:rsidRDefault="006F1F2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35B4E453" w14:textId="77777777" w:rsidR="00C77402" w:rsidRDefault="006F1F25" w:rsidP="0096326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肌电图诱发电位仪</w:t>
            </w:r>
          </w:p>
        </w:tc>
      </w:tr>
      <w:tr w:rsidR="0096326B" w14:paraId="2480104C" w14:textId="77777777" w:rsidTr="00F31FBD">
        <w:trPr>
          <w:trHeight w:hRule="exact" w:val="715"/>
        </w:trPr>
        <w:tc>
          <w:tcPr>
            <w:tcW w:w="1980" w:type="dxa"/>
            <w:vAlign w:val="center"/>
          </w:tcPr>
          <w:p w14:paraId="06C47443" w14:textId="77777777" w:rsidR="0096326B" w:rsidRDefault="0096326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6315" w:type="dxa"/>
            <w:vAlign w:val="center"/>
          </w:tcPr>
          <w:p w14:paraId="02B63E48" w14:textId="503518F5" w:rsidR="0096326B" w:rsidRDefault="0096326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1台</w:t>
            </w:r>
          </w:p>
        </w:tc>
      </w:tr>
      <w:tr w:rsidR="00C77402" w14:paraId="2D5FFF98" w14:textId="77777777" w:rsidTr="0096326B">
        <w:trPr>
          <w:trHeight w:val="8070"/>
        </w:trPr>
        <w:tc>
          <w:tcPr>
            <w:tcW w:w="8295" w:type="dxa"/>
            <w:gridSpan w:val="2"/>
          </w:tcPr>
          <w:p w14:paraId="728B80B4" w14:textId="77777777" w:rsidR="00C77402" w:rsidRDefault="006F1F25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技术参数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</w:p>
          <w:p w14:paraId="134FE85C" w14:textId="77777777" w:rsidR="00C77402" w:rsidRDefault="006F1F2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一、功能要求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：</w:t>
            </w:r>
          </w:p>
          <w:p w14:paraId="021FFA3D" w14:textId="77777777" w:rsidR="00C77402" w:rsidRDefault="006F1F2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通过检测诱发电位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(VEP,AEP,SEP,MEP)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、肌电图、脑电图、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TOF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等测试项目，为手术医生提供大脑活动、中枢神经、周围神经、肌肉及麻醉用药的客观评价指标，实时反馈手术过程中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中枢及周围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神经的活动，指导手术进展中是否触及神经或对神经有无损伤及损伤的部位。</w:t>
            </w:r>
          </w:p>
          <w:p w14:paraId="29AECFB5" w14:textId="77777777" w:rsidR="00C77402" w:rsidRDefault="00C7740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9402A7" w14:textId="77777777" w:rsidR="00C77402" w:rsidRDefault="006F1F2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二、技术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参数：</w:t>
            </w:r>
          </w:p>
          <w:p w14:paraId="54407A9F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放大器：</w:t>
            </w:r>
            <w:r>
              <w:rPr>
                <w:rFonts w:ascii="宋体" w:eastAsia="宋体" w:hAnsi="宋体"/>
                <w:sz w:val="24"/>
                <w:szCs w:val="24"/>
              </w:rPr>
              <w:t>32</w:t>
            </w:r>
            <w:r>
              <w:rPr>
                <w:rFonts w:ascii="宋体" w:eastAsia="宋体" w:hAnsi="宋体"/>
                <w:sz w:val="24"/>
                <w:szCs w:val="24"/>
              </w:rPr>
              <w:t>通道，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共</w:t>
            </w:r>
            <w:r>
              <w:rPr>
                <w:rFonts w:ascii="宋体" w:eastAsia="宋体" w:hAnsi="宋体"/>
                <w:sz w:val="24"/>
                <w:szCs w:val="24"/>
              </w:rPr>
              <w:t>64</w:t>
            </w:r>
            <w:r>
              <w:rPr>
                <w:rFonts w:ascii="宋体" w:eastAsia="宋体" w:hAnsi="宋体"/>
                <w:sz w:val="24"/>
                <w:szCs w:val="24"/>
              </w:rPr>
              <w:t>个电极输入插孔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任意两个电极输入插孔均可定义为双极记录通道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A7B8E3D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、采用前置器（放大器）加外接延长盒设计，且延长盒采用字母标识，延长盒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连接电缆可自由拆卸，利于维护保养；</w:t>
            </w:r>
          </w:p>
          <w:p w14:paraId="17CB6F3F" w14:textId="6F37F2A2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、前置器（放大器）或前置器（放大器）延长盒耗材接口为国际通用标准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DIN1.5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接口，适配通用耗材，且无需外接或加配通用耗材接口转换配件；</w:t>
            </w:r>
          </w:p>
          <w:p w14:paraId="1108E9F7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、灵敏度：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0.01</w:t>
            </w:r>
            <w:r>
              <w:rPr>
                <w:rFonts w:ascii="宋体" w:eastAsia="宋体" w:hAnsi="宋体"/>
                <w:sz w:val="24"/>
                <w:szCs w:val="24"/>
              </w:rPr>
              <w:sym w:font="Symbol" w:char="F06D"/>
            </w:r>
            <w:r>
              <w:rPr>
                <w:rFonts w:ascii="宋体" w:eastAsia="宋体" w:hAnsi="宋体"/>
                <w:sz w:val="24"/>
                <w:szCs w:val="24"/>
              </w:rPr>
              <w:t>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/div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30mV/div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分档控制；</w:t>
            </w:r>
          </w:p>
          <w:p w14:paraId="14B68E1A" w14:textId="77777777" w:rsidR="00C77402" w:rsidRDefault="006F1F25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、共模抑制比：≥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dB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（提供食品药品监督局出具的检验报告）；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14:paraId="3A762B2D" w14:textId="2DC942B3" w:rsidR="00C77402" w:rsidRDefault="006F1F25">
            <w:pPr>
              <w:snapToGrid w:val="0"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、噪声电压：≤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sym w:font="Symbol" w:char="F06D"/>
            </w:r>
            <w:r>
              <w:rPr>
                <w:rFonts w:ascii="宋体" w:eastAsia="宋体" w:hAnsi="宋体"/>
                <w:sz w:val="24"/>
                <w:szCs w:val="24"/>
              </w:rPr>
              <w:t>V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（提供食品药品监督局出具的检验报告）；</w:t>
            </w:r>
          </w:p>
          <w:p w14:paraId="683F3E49" w14:textId="77777777" w:rsidR="00C77402" w:rsidRDefault="006F1F25">
            <w:pPr>
              <w:snapToGrid w:val="0"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共模输入阻抗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3000M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Ω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（提供食品药品监督局出具的检验报告）</w:t>
            </w:r>
          </w:p>
          <w:p w14:paraId="179E8B5C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A/D</w:t>
            </w:r>
            <w:r>
              <w:rPr>
                <w:rFonts w:ascii="宋体" w:eastAsia="宋体" w:hAnsi="宋体"/>
                <w:sz w:val="24"/>
                <w:szCs w:val="24"/>
              </w:rPr>
              <w:t>转换：</w:t>
            </w:r>
            <w:r>
              <w:rPr>
                <w:rFonts w:ascii="宋体" w:eastAsia="宋体" w:hAnsi="宋体"/>
                <w:sz w:val="24"/>
                <w:szCs w:val="24"/>
              </w:rPr>
              <w:t>≥24</w:t>
            </w:r>
            <w:r>
              <w:rPr>
                <w:rFonts w:ascii="宋体" w:eastAsia="宋体" w:hAnsi="宋体"/>
                <w:sz w:val="24"/>
                <w:szCs w:val="24"/>
              </w:rPr>
              <w:t>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7B6E028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电压灵敏度误差：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Symbol" w:char="F06D"/>
            </w:r>
            <w:r>
              <w:rPr>
                <w:rFonts w:ascii="宋体" w:eastAsia="宋体" w:hAnsi="宋体" w:hint="eastAsia"/>
                <w:sz w:val="24"/>
                <w:szCs w:val="24"/>
              </w:rPr>
              <w:t>V/div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Symbol" w:char="F06D"/>
            </w:r>
            <w:r>
              <w:rPr>
                <w:rFonts w:ascii="宋体" w:eastAsia="宋体" w:hAnsi="宋体" w:hint="eastAsia"/>
                <w:sz w:val="24"/>
                <w:szCs w:val="24"/>
              </w:rPr>
              <w:t>V/div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，误差±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10%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5910219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模数芯片采样率：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200KHz/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通道</w:t>
            </w:r>
          </w:p>
          <w:p w14:paraId="7E07E5C4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阻抗测量：所有输入的电极及地电极都可检测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52AB427F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蒙太奇：所有的输入端都可以设置任意导联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</w:p>
          <w:p w14:paraId="678998ED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刺激器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参数：</w:t>
            </w:r>
          </w:p>
          <w:p w14:paraId="001B3CE2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高电流刺激器、低电流刺激器、恒压刺激器硬件一体化设计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非分体式设计模式，保证同步性。</w:t>
            </w:r>
          </w:p>
          <w:p w14:paraId="5991C40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、输出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方式</w:t>
            </w:r>
            <w:r>
              <w:rPr>
                <w:rFonts w:ascii="宋体" w:eastAsia="宋体" w:hAnsi="宋体"/>
                <w:sz w:val="24"/>
                <w:szCs w:val="24"/>
              </w:rPr>
              <w:t>：单、交替、串、序列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981F2C0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、安全性：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具备</w:t>
            </w:r>
            <w:r>
              <w:rPr>
                <w:rFonts w:ascii="宋体" w:eastAsia="宋体" w:hAnsi="宋体"/>
                <w:sz w:val="24"/>
                <w:szCs w:val="24"/>
              </w:rPr>
              <w:t>功率限制，开机测试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18CE10F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、刺激极性：正相，负相，双相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EAFC385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、电刺激器：≥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个高电流刺激接口，≥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个经颅恒压刺激接口，≥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个低电流刺激接口</w:t>
            </w:r>
          </w:p>
          <w:p w14:paraId="4036B505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、电刺激器输出接口采用国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际通用标准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DIN1.5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接口，适配通用耗材，且无需外接或加配通用耗材接口转换配件</w:t>
            </w:r>
          </w:p>
          <w:p w14:paraId="57A6F748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、成串刺激频率：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1Hz</w:t>
            </w:r>
            <w:r>
              <w:rPr>
                <w:rFonts w:ascii="宋体" w:eastAsia="宋体" w:hAnsi="宋体"/>
                <w:sz w:val="24"/>
                <w:szCs w:val="24"/>
              </w:rPr>
              <w:t>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1000</w:t>
            </w:r>
            <w:r>
              <w:rPr>
                <w:rFonts w:ascii="宋体" w:eastAsia="宋体" w:hAnsi="宋体"/>
                <w:sz w:val="24"/>
                <w:szCs w:val="24"/>
              </w:rPr>
              <w:t>Hz</w:t>
            </w:r>
          </w:p>
          <w:p w14:paraId="2C982615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、刺激脉宽：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0.01</w:t>
            </w:r>
            <w:r>
              <w:rPr>
                <w:rFonts w:ascii="宋体" w:eastAsia="宋体" w:hAnsi="宋体"/>
                <w:sz w:val="24"/>
                <w:szCs w:val="24"/>
              </w:rPr>
              <w:t>-1ms</w:t>
            </w:r>
          </w:p>
          <w:p w14:paraId="0BDF03B7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、系统电流刺激强度及误差要求：最大脉冲强度为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100mA</w:t>
            </w:r>
            <w:r>
              <w:rPr>
                <w:rFonts w:ascii="宋体" w:eastAsia="宋体" w:hAnsi="宋体"/>
                <w:sz w:val="24"/>
                <w:szCs w:val="24"/>
              </w:rPr>
              <w:t>，误差要求控制在</w:t>
            </w:r>
            <w:r>
              <w:rPr>
                <w:rFonts w:ascii="宋体" w:eastAsia="宋体" w:hAnsi="宋体"/>
                <w:sz w:val="24"/>
                <w:szCs w:val="24"/>
              </w:rPr>
              <w:t>±5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  <w:p w14:paraId="7C8F62F2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、脉冲输出频率：</w:t>
            </w:r>
            <w:r>
              <w:rPr>
                <w:rFonts w:ascii="宋体" w:eastAsia="宋体" w:hAnsi="宋体"/>
                <w:sz w:val="24"/>
                <w:szCs w:val="24"/>
              </w:rPr>
              <w:t>0.1Hz</w:t>
            </w:r>
            <w:r>
              <w:rPr>
                <w:rFonts w:ascii="宋体" w:eastAsia="宋体" w:hAnsi="宋体"/>
                <w:sz w:val="24"/>
                <w:szCs w:val="24"/>
              </w:rPr>
              <w:t>～</w:t>
            </w:r>
            <w:r>
              <w:rPr>
                <w:rFonts w:ascii="宋体" w:eastAsia="宋体" w:hAnsi="宋体"/>
                <w:sz w:val="24"/>
                <w:szCs w:val="24"/>
              </w:rPr>
              <w:t>120Hz</w:t>
            </w:r>
          </w:p>
          <w:p w14:paraId="67032CA9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、刺激强度：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5mA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0.01mA/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级，区间内支持自定义任意值；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100mA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0.1mA/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级，最大刺激强度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1000V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63AC231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声刺激配有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标准声学耳机；</w:t>
            </w:r>
          </w:p>
          <w:p w14:paraId="1B80B029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刺激输出</w:t>
            </w:r>
            <w:r>
              <w:rPr>
                <w:rFonts w:ascii="宋体" w:eastAsia="宋体" w:hAnsi="宋体"/>
                <w:sz w:val="24"/>
                <w:szCs w:val="24"/>
              </w:rPr>
              <w:t>：左，右，或双耳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BFCF6E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、极性：</w:t>
            </w:r>
            <w:r>
              <w:rPr>
                <w:rFonts w:ascii="宋体" w:eastAsia="宋体" w:hAnsi="宋体"/>
                <w:sz w:val="24"/>
                <w:szCs w:val="24"/>
              </w:rPr>
              <w:t>疏松、密集和交替三种刺激方式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0F4BB80D" w14:textId="1E3B39BC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、声刺激器：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刺激声强：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25-135dB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232A9B4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光刺激：通过</w:t>
            </w:r>
            <w:r>
              <w:rPr>
                <w:rFonts w:ascii="宋体" w:eastAsia="宋体" w:hAnsi="宋体"/>
                <w:sz w:val="24"/>
                <w:szCs w:val="24"/>
              </w:rPr>
              <w:t>LED</w:t>
            </w:r>
            <w:r>
              <w:rPr>
                <w:rFonts w:ascii="宋体" w:eastAsia="宋体" w:hAnsi="宋体"/>
                <w:sz w:val="24"/>
                <w:szCs w:val="24"/>
              </w:rPr>
              <w:t>闪光器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</w:t>
            </w:r>
            <w:r>
              <w:rPr>
                <w:rFonts w:ascii="宋体" w:eastAsia="宋体" w:hAnsi="宋体"/>
                <w:sz w:val="24"/>
                <w:szCs w:val="24"/>
              </w:rPr>
              <w:t>分别刺激左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眼</w:t>
            </w:r>
            <w:r>
              <w:rPr>
                <w:rFonts w:ascii="宋体" w:eastAsia="宋体" w:hAnsi="宋体"/>
                <w:sz w:val="24"/>
                <w:szCs w:val="24"/>
              </w:rPr>
              <w:t>、右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眼</w:t>
            </w:r>
            <w:r>
              <w:rPr>
                <w:rFonts w:ascii="宋体" w:eastAsia="宋体" w:hAnsi="宋体"/>
                <w:sz w:val="24"/>
                <w:szCs w:val="24"/>
              </w:rPr>
              <w:t>和双眼；</w:t>
            </w:r>
          </w:p>
          <w:p w14:paraId="67D43D1F" w14:textId="77777777" w:rsidR="00C77402" w:rsidRDefault="006F1F25">
            <w:pPr>
              <w:pStyle w:val="aa"/>
              <w:adjustRightInd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四、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软件功能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:</w:t>
            </w:r>
          </w:p>
          <w:p w14:paraId="124AE0A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、神经</w:t>
            </w:r>
            <w:r>
              <w:rPr>
                <w:rFonts w:ascii="宋体" w:eastAsia="宋体" w:hAnsi="宋体"/>
                <w:sz w:val="24"/>
                <w:szCs w:val="24"/>
              </w:rPr>
              <w:t>监测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软件</w:t>
            </w:r>
            <w:r>
              <w:rPr>
                <w:rFonts w:ascii="宋体" w:eastAsia="宋体" w:hAnsi="宋体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自发肌电图及电刺激触发肌电图、</w:t>
            </w:r>
            <w:r>
              <w:rPr>
                <w:rFonts w:ascii="宋体" w:eastAsia="宋体" w:hAnsi="宋体"/>
                <w:sz w:val="24"/>
                <w:szCs w:val="24"/>
              </w:rPr>
              <w:t>体感诱发电位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运动诱发电位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、听觉诱发电位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视觉诱发电位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脑电图及脑电频谱分析</w:t>
            </w:r>
            <w:r>
              <w:rPr>
                <w:rFonts w:ascii="宋体" w:eastAsia="宋体" w:hAnsi="宋体"/>
                <w:sz w:val="24"/>
                <w:szCs w:val="24"/>
              </w:rPr>
              <w:t>等。</w:t>
            </w:r>
          </w:p>
          <w:p w14:paraId="15C10F96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监测技术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具备多项目同步监测、多窗口显示、任意排列、任意调节，项目同步监测，可根据不同的手术方案自由编辑，且设有方案向导可快速完成方案，具备自定义监测项目顺序，全方位监测手术风险的功能神经。</w:t>
            </w:r>
          </w:p>
          <w:p w14:paraId="07B8D8FB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TOF</w:t>
            </w:r>
            <w:r>
              <w:rPr>
                <w:rFonts w:ascii="宋体" w:eastAsia="宋体" w:hAnsi="宋体"/>
                <w:sz w:val="24"/>
                <w:szCs w:val="24"/>
              </w:rPr>
              <w:t>测试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可直接反映肌松剂的代谢情况，</w:t>
            </w:r>
            <w:r>
              <w:rPr>
                <w:rFonts w:ascii="宋体" w:eastAsia="宋体" w:hAnsi="宋体"/>
                <w:sz w:val="24"/>
                <w:szCs w:val="24"/>
              </w:rPr>
              <w:t>能直接得到每个波形衰减程度的数值，自动存储每次测试的波形及数据。</w:t>
            </w:r>
          </w:p>
          <w:p w14:paraId="1037EC86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肌电图功能：自发肌电图、触发肌电图及电刺激诱发的肌电图监测，自动捕获肌电图动作单位电位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/>
                <w:sz w:val="24"/>
                <w:szCs w:val="24"/>
              </w:rPr>
              <w:t>可根据不同的肌肉所发生的动作电位，设置不同的报警声音，提示注意相关的神经部位。</w:t>
            </w:r>
          </w:p>
          <w:p w14:paraId="644E06E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诱发电位功能：多种显示模式，方便对比前后监测的波形变化，并可设定</w:t>
            </w: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基础波形对比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5CCD8ED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、脑电图功能：原始脑电图显示及回放，具有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CSA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DSA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等图谱及趋势显示，定量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脑电图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3966C4A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、椎弓根钉自动测试功能，有自动调节功能，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D-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波模态可用来测试脊髓的运动传导通路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0F54DDA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具有近神经探测功能，方便了解刺激点与神经间距离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5BF81DE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抗手术器械干扰功能：能有效检测出外科手术中使用到的电子器械，有效避免干扰，并可清除电刀或其他设备的干扰信号。</w:t>
            </w:r>
          </w:p>
          <w:p w14:paraId="7C4FDC3C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自动伪迹抑制功能，记录电极自动报警，如果监测的数据超出了预警范围，仪器自动发出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声音预警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740920CC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噪声分析屏蔽软件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t>软件具备干扰源频率分析功能，可分析手术室固定频率干扰并去除干扰频率。</w:t>
            </w:r>
          </w:p>
          <w:p w14:paraId="58F5B5EC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、具备多个</w:t>
            </w:r>
            <w:r>
              <w:rPr>
                <w:rFonts w:ascii="宋体" w:eastAsia="宋体" w:hAnsi="宋体"/>
                <w:sz w:val="24"/>
                <w:szCs w:val="24"/>
              </w:rPr>
              <w:t>数据窗口显示：实时波形、趋势图、数据表格、视频图像、事件窗口等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同屏显示，也可分屏逐窗口浏览。</w:t>
            </w:r>
          </w:p>
          <w:p w14:paraId="199F57B7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、实时显示波形数据有四种形式：数据的绝对值、每个波形与基线的差值、每个波形与基线的百分比值、刺激参数。</w:t>
            </w:r>
          </w:p>
          <w:p w14:paraId="48FCD33D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、实时记录标记和显示事件标志，方便回放，用于后续的临床诊断及学术交流。</w:t>
            </w:r>
          </w:p>
          <w:p w14:paraId="34041445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设备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</w:t>
            </w:r>
            <w:r>
              <w:rPr>
                <w:rFonts w:ascii="宋体" w:eastAsia="宋体" w:hAnsi="宋体"/>
                <w:sz w:val="24"/>
                <w:szCs w:val="24"/>
              </w:rPr>
              <w:t>有自动储存功能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</w:t>
            </w:r>
            <w:r>
              <w:rPr>
                <w:rFonts w:ascii="宋体" w:eastAsia="宋体" w:hAnsi="宋体"/>
                <w:sz w:val="24"/>
                <w:szCs w:val="24"/>
              </w:rPr>
              <w:t>意外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>
              <w:rPr>
                <w:rFonts w:ascii="宋体" w:eastAsia="宋体" w:hAnsi="宋体"/>
                <w:sz w:val="24"/>
                <w:szCs w:val="24"/>
              </w:rPr>
              <w:t>断电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重新开机</w:t>
            </w:r>
            <w:r>
              <w:rPr>
                <w:rFonts w:ascii="宋体" w:eastAsia="宋体" w:hAnsi="宋体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返回原运行程序，</w:t>
            </w:r>
            <w:r>
              <w:rPr>
                <w:rFonts w:ascii="宋体" w:eastAsia="宋体" w:hAnsi="宋体"/>
                <w:sz w:val="24"/>
                <w:szCs w:val="24"/>
              </w:rPr>
              <w:t>可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保留上</w:t>
            </w:r>
            <w:r>
              <w:rPr>
                <w:rFonts w:ascii="宋体" w:eastAsia="宋体" w:hAnsi="宋体"/>
                <w:sz w:val="24"/>
                <w:szCs w:val="24"/>
              </w:rPr>
              <w:t>一次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记录的数据，并继续进行监测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388FF5D9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原厂全中文软件，操作简便快捷；</w:t>
            </w:r>
            <w:r>
              <w:rPr>
                <w:rFonts w:ascii="宋体" w:eastAsia="宋体" w:hAnsi="宋体"/>
                <w:sz w:val="24"/>
                <w:szCs w:val="24"/>
              </w:rPr>
              <w:t>报告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具备</w:t>
            </w:r>
            <w:r>
              <w:rPr>
                <w:rFonts w:ascii="宋体" w:eastAsia="宋体" w:hAnsi="宋体"/>
                <w:sz w:val="24"/>
                <w:szCs w:val="24"/>
              </w:rPr>
              <w:t>模板功能，用户可自行编辑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保存，支持中文报告，能与</w:t>
            </w:r>
            <w:r>
              <w:rPr>
                <w:rFonts w:ascii="宋体" w:eastAsia="宋体" w:hAnsi="宋体"/>
                <w:sz w:val="24"/>
                <w:szCs w:val="24"/>
              </w:rPr>
              <w:t>word</w:t>
            </w:r>
            <w:r>
              <w:rPr>
                <w:rFonts w:ascii="宋体" w:eastAsia="宋体" w:hAnsi="宋体"/>
                <w:sz w:val="24"/>
                <w:szCs w:val="24"/>
              </w:rPr>
              <w:t>的文档处理软件兼容，各显示窗口可复制并粘贴至其他应用软件。</w:t>
            </w:r>
          </w:p>
          <w:p w14:paraId="67413A75" w14:textId="77777777" w:rsidR="00C77402" w:rsidRDefault="006F1F25">
            <w:pPr>
              <w:pStyle w:val="aa"/>
              <w:adjustRightInd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屏幕打印功能：可将监测波形拷屏并自动导入报告中或存为图片格式。</w:t>
            </w:r>
          </w:p>
          <w:p w14:paraId="4AD9902C" w14:textId="77777777" w:rsidR="00C77402" w:rsidRDefault="006F1F25">
            <w:pPr>
              <w:pStyle w:val="aa"/>
              <w:adjustRightInd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任何一台计算机均可以通过</w:t>
            </w:r>
            <w:r>
              <w:rPr>
                <w:rFonts w:ascii="宋体" w:eastAsia="宋体" w:hAnsi="宋体"/>
                <w:sz w:val="24"/>
                <w:szCs w:val="24"/>
              </w:rPr>
              <w:t>LAN</w:t>
            </w:r>
            <w:r>
              <w:rPr>
                <w:rFonts w:ascii="宋体" w:eastAsia="宋体" w:hAnsi="宋体"/>
                <w:sz w:val="24"/>
                <w:szCs w:val="24"/>
              </w:rPr>
              <w:t>或</w:t>
            </w:r>
            <w:r>
              <w:rPr>
                <w:rFonts w:ascii="宋体" w:eastAsia="宋体" w:hAnsi="宋体"/>
                <w:sz w:val="24"/>
                <w:szCs w:val="24"/>
              </w:rPr>
              <w:t>VPN</w:t>
            </w:r>
            <w:r>
              <w:rPr>
                <w:rFonts w:ascii="宋体" w:eastAsia="宋体" w:hAnsi="宋体"/>
                <w:sz w:val="24"/>
                <w:szCs w:val="24"/>
              </w:rPr>
              <w:t>进行远程数据监视，实现即时网络功能。</w:t>
            </w:r>
          </w:p>
          <w:p w14:paraId="6DD4C3A5" w14:textId="6122A255" w:rsidR="00C77402" w:rsidRDefault="00C7740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8BA8A32" w14:textId="7754688B" w:rsidR="0096326B" w:rsidRDefault="0096326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C3B882A" w14:textId="12E3B436" w:rsidR="0096326B" w:rsidRDefault="0096326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4854652" w14:textId="77777777" w:rsidR="0096326B" w:rsidRDefault="0096326B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14:paraId="262E8C28" w14:textId="77777777" w:rsidR="00C77402" w:rsidRDefault="006F1F2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五、配置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要求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3BB7AAEE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主机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台、</w:t>
            </w:r>
          </w:p>
          <w:p w14:paraId="1B8BB93D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肌电图诱发电位仪软件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套、</w:t>
            </w:r>
          </w:p>
          <w:p w14:paraId="244C4A1A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隔离电源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20E4D3BD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USB</w:t>
            </w:r>
            <w:r>
              <w:rPr>
                <w:rFonts w:ascii="宋体" w:hAnsi="宋体" w:hint="eastAsia"/>
                <w:szCs w:val="21"/>
              </w:rPr>
              <w:t>隔离器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02197FD3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道前置器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18041918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前置器延长盒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29FBFCCD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电刺激延长盒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53DBE58E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闪光器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个、</w:t>
            </w:r>
          </w:p>
          <w:p w14:paraId="7D030E79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耳机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副、</w:t>
            </w:r>
          </w:p>
          <w:p w14:paraId="7A4B6D00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计算机（含显示器、鼠标、键盘）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套、</w:t>
            </w:r>
          </w:p>
          <w:p w14:paraId="5FFDF9AB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台、</w:t>
            </w:r>
          </w:p>
          <w:p w14:paraId="684B1E0D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台车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辆、</w:t>
            </w:r>
          </w:p>
          <w:p w14:paraId="75AE4B04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医用一次性针电极（皮下针单线）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0E08DCCF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医用一次性针电极（皮下针绞线）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428BD143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医用一次性针电极（螺旋针单线）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5407973A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医用一次性神经探头（单极球形）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71B4D470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医用一次性神经探头（单极同芯）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7A0D48FE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医用一次性神经探头（双分叉）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盒、</w:t>
            </w:r>
          </w:p>
          <w:p w14:paraId="64B47340" w14:textId="77777777" w:rsidR="00C77402" w:rsidRDefault="006F1F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神经和肌肉刺激器用体表电极（单线扇形）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袋、</w:t>
            </w:r>
          </w:p>
          <w:p w14:paraId="529ED7EE" w14:textId="77777777" w:rsidR="00C77402" w:rsidRDefault="006F1F25">
            <w:pPr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神经和肌肉刺激器用体表电极（粘贴电极）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包。</w:t>
            </w:r>
          </w:p>
        </w:tc>
      </w:tr>
    </w:tbl>
    <w:p w14:paraId="0563ADC2" w14:textId="498E7D1D" w:rsidR="00C77402" w:rsidRDefault="00C77402">
      <w:pPr>
        <w:jc w:val="left"/>
        <w:rPr>
          <w:rFonts w:ascii="宋体" w:hAnsi="宋体"/>
          <w:b/>
          <w:sz w:val="24"/>
          <w:szCs w:val="24"/>
        </w:rPr>
      </w:pPr>
    </w:p>
    <w:p w14:paraId="5C0D8EB2" w14:textId="77777777" w:rsidR="00C77402" w:rsidRDefault="00C77402">
      <w:pPr>
        <w:rPr>
          <w:rFonts w:ascii="宋体" w:eastAsia="宋体" w:hAnsi="宋体"/>
          <w:sz w:val="24"/>
          <w:szCs w:val="24"/>
        </w:rPr>
      </w:pPr>
    </w:p>
    <w:sectPr w:rsidR="00C7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8966" w14:textId="77777777" w:rsidR="006F1F25" w:rsidRDefault="006F1F25" w:rsidP="0096326B">
      <w:r>
        <w:separator/>
      </w:r>
    </w:p>
  </w:endnote>
  <w:endnote w:type="continuationSeparator" w:id="0">
    <w:p w14:paraId="32CA07A8" w14:textId="77777777" w:rsidR="006F1F25" w:rsidRDefault="006F1F25" w:rsidP="0096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3DE65" w14:textId="77777777" w:rsidR="006F1F25" w:rsidRDefault="006F1F25" w:rsidP="0096326B">
      <w:r>
        <w:separator/>
      </w:r>
    </w:p>
  </w:footnote>
  <w:footnote w:type="continuationSeparator" w:id="0">
    <w:p w14:paraId="2CD7F52C" w14:textId="77777777" w:rsidR="006F1F25" w:rsidRDefault="006F1F25" w:rsidP="0096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ODdiNDZhYWQxMzBjMGQ2N2U1MDNiN2E4ZWM5NGEifQ=="/>
  </w:docVars>
  <w:rsids>
    <w:rsidRoot w:val="005E422F"/>
    <w:rsid w:val="000055C9"/>
    <w:rsid w:val="00023E7A"/>
    <w:rsid w:val="000A17AA"/>
    <w:rsid w:val="00124A38"/>
    <w:rsid w:val="00166A53"/>
    <w:rsid w:val="001B0A40"/>
    <w:rsid w:val="00236F37"/>
    <w:rsid w:val="00436CF0"/>
    <w:rsid w:val="004D3EBB"/>
    <w:rsid w:val="004E5302"/>
    <w:rsid w:val="004F2E7C"/>
    <w:rsid w:val="00503F07"/>
    <w:rsid w:val="00521128"/>
    <w:rsid w:val="00543C99"/>
    <w:rsid w:val="005A6B22"/>
    <w:rsid w:val="005C5E95"/>
    <w:rsid w:val="005D4CF1"/>
    <w:rsid w:val="005E422F"/>
    <w:rsid w:val="00660835"/>
    <w:rsid w:val="006775D4"/>
    <w:rsid w:val="00685891"/>
    <w:rsid w:val="006E5D86"/>
    <w:rsid w:val="006F1F25"/>
    <w:rsid w:val="007445E8"/>
    <w:rsid w:val="00783EF6"/>
    <w:rsid w:val="00806E80"/>
    <w:rsid w:val="008F2E23"/>
    <w:rsid w:val="0096326B"/>
    <w:rsid w:val="00976C9E"/>
    <w:rsid w:val="009D00C3"/>
    <w:rsid w:val="00AA3968"/>
    <w:rsid w:val="00AC1D72"/>
    <w:rsid w:val="00AD5836"/>
    <w:rsid w:val="00B46C06"/>
    <w:rsid w:val="00B54E84"/>
    <w:rsid w:val="00BB208D"/>
    <w:rsid w:val="00BE1207"/>
    <w:rsid w:val="00C77402"/>
    <w:rsid w:val="00CF48E9"/>
    <w:rsid w:val="00D31EB3"/>
    <w:rsid w:val="00D3513D"/>
    <w:rsid w:val="00D46951"/>
    <w:rsid w:val="00D514AF"/>
    <w:rsid w:val="00DE298D"/>
    <w:rsid w:val="00E12369"/>
    <w:rsid w:val="00E262EF"/>
    <w:rsid w:val="00EE533B"/>
    <w:rsid w:val="00F417CB"/>
    <w:rsid w:val="00F95D89"/>
    <w:rsid w:val="00FC6E89"/>
    <w:rsid w:val="042F3695"/>
    <w:rsid w:val="05C07B0D"/>
    <w:rsid w:val="0A747118"/>
    <w:rsid w:val="0C830159"/>
    <w:rsid w:val="0CBB102F"/>
    <w:rsid w:val="0FC621C4"/>
    <w:rsid w:val="17EE050A"/>
    <w:rsid w:val="1800023D"/>
    <w:rsid w:val="199D3F96"/>
    <w:rsid w:val="1C136791"/>
    <w:rsid w:val="1C281B11"/>
    <w:rsid w:val="1D440BCC"/>
    <w:rsid w:val="20036B1D"/>
    <w:rsid w:val="2F7215C9"/>
    <w:rsid w:val="30DC4F4C"/>
    <w:rsid w:val="31B71515"/>
    <w:rsid w:val="35926521"/>
    <w:rsid w:val="36C4095C"/>
    <w:rsid w:val="374E46CA"/>
    <w:rsid w:val="38EE7F12"/>
    <w:rsid w:val="39CD1781"/>
    <w:rsid w:val="3AA50AA5"/>
    <w:rsid w:val="44753296"/>
    <w:rsid w:val="47460F19"/>
    <w:rsid w:val="4C3B3017"/>
    <w:rsid w:val="4D6D5452"/>
    <w:rsid w:val="4E3E6DEE"/>
    <w:rsid w:val="4F583EE0"/>
    <w:rsid w:val="511908BC"/>
    <w:rsid w:val="51E030C3"/>
    <w:rsid w:val="59CC1752"/>
    <w:rsid w:val="65752C9E"/>
    <w:rsid w:val="660109D5"/>
    <w:rsid w:val="70FA499F"/>
    <w:rsid w:val="74BF3F35"/>
    <w:rsid w:val="753C5586"/>
    <w:rsid w:val="771A18F7"/>
    <w:rsid w:val="7A7632E8"/>
    <w:rsid w:val="7B9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D2A55"/>
  <w15:docId w15:val="{F00DEAF4-1C4A-42F4-8530-255C3052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1780-FE95-48A2-8488-BE513D6C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351</Words>
  <Characters>2004</Characters>
  <Application>Microsoft Office Word</Application>
  <DocSecurity>0</DocSecurity>
  <Lines>16</Lines>
  <Paragraphs>4</Paragraphs>
  <ScaleCrop>false</ScaleCrop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2024-07-24T11:31:00Z</dcterms:created>
  <dcterms:modified xsi:type="dcterms:W3CDTF">2025-10-21T05:31:00Z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D24F30B0498D42D3A01B34616EAA4474</vt:lpwstr>
  </property>
  <property fmtid="{D5CDD505-2E9C-101B-9397-08002B2CF9AE}" pid="4" name="KSOTemplateDocerSaveRecord">
    <vt:lpwstr>eyJoZGlkIjoiNDE3NGJlYjk1Nzc4MjQ0Y2U0NmMyZWQ0NGZhYzliYmUiLCJ1c2VySWQiOiIzMDM4NTc5NTkifQ==</vt:lpwstr>
  </property>
</Properties>
</file>