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61AF2" w14:textId="77777777" w:rsidR="00120666" w:rsidRDefault="000878A2">
      <w:pPr>
        <w:spacing w:line="360" w:lineRule="auto"/>
        <w:jc w:val="center"/>
        <w:rPr>
          <w:b/>
          <w:sz w:val="28"/>
          <w:szCs w:val="28"/>
        </w:rPr>
      </w:pPr>
      <w:r>
        <w:rPr>
          <w:rFonts w:hint="eastAsia"/>
          <w:b/>
          <w:sz w:val="28"/>
          <w:szCs w:val="28"/>
        </w:rPr>
        <w:t>存储</w:t>
      </w:r>
      <w:proofErr w:type="gramStart"/>
      <w:r>
        <w:rPr>
          <w:rFonts w:hint="eastAsia"/>
          <w:b/>
          <w:sz w:val="28"/>
          <w:szCs w:val="28"/>
        </w:rPr>
        <w:t>升级维保</w:t>
      </w:r>
      <w:r>
        <w:rPr>
          <w:b/>
          <w:sz w:val="28"/>
          <w:szCs w:val="28"/>
        </w:rPr>
        <w:t>服务</w:t>
      </w:r>
      <w:proofErr w:type="gramEnd"/>
      <w:r>
        <w:rPr>
          <w:b/>
          <w:sz w:val="28"/>
          <w:szCs w:val="28"/>
        </w:rPr>
        <w:t>招标参数</w:t>
      </w:r>
    </w:p>
    <w:p w14:paraId="617A1B35" w14:textId="77777777" w:rsidR="00120666" w:rsidRDefault="00120666"/>
    <w:p w14:paraId="492EFADC" w14:textId="77777777" w:rsidR="00120666" w:rsidRDefault="00120666"/>
    <w:tbl>
      <w:tblPr>
        <w:tblW w:w="894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2268"/>
        <w:gridCol w:w="5972"/>
      </w:tblGrid>
      <w:tr w:rsidR="00120666" w14:paraId="75D0C6C9" w14:textId="77777777">
        <w:trPr>
          <w:trHeight w:val="555"/>
        </w:trPr>
        <w:tc>
          <w:tcPr>
            <w:tcW w:w="709" w:type="dxa"/>
            <w:tcBorders>
              <w:top w:val="single" w:sz="12" w:space="0" w:color="auto"/>
              <w:left w:val="single" w:sz="12" w:space="0" w:color="auto"/>
            </w:tcBorders>
            <w:vAlign w:val="center"/>
          </w:tcPr>
          <w:p w14:paraId="6E553BD3" w14:textId="77777777" w:rsidR="00120666" w:rsidRDefault="000878A2">
            <w:pPr>
              <w:spacing w:line="360" w:lineRule="auto"/>
              <w:jc w:val="center"/>
              <w:rPr>
                <w:rFonts w:ascii="宋体"/>
                <w:b/>
                <w:color w:val="000000"/>
                <w:sz w:val="24"/>
              </w:rPr>
            </w:pPr>
            <w:r>
              <w:rPr>
                <w:rFonts w:ascii="宋体" w:hint="eastAsia"/>
                <w:b/>
                <w:color w:val="000000"/>
                <w:sz w:val="24"/>
              </w:rPr>
              <w:t>序号</w:t>
            </w:r>
          </w:p>
        </w:tc>
        <w:tc>
          <w:tcPr>
            <w:tcW w:w="2268" w:type="dxa"/>
            <w:tcBorders>
              <w:top w:val="single" w:sz="12" w:space="0" w:color="auto"/>
            </w:tcBorders>
            <w:vAlign w:val="center"/>
          </w:tcPr>
          <w:p w14:paraId="53242DF1" w14:textId="77777777" w:rsidR="00120666" w:rsidRDefault="000878A2">
            <w:pPr>
              <w:spacing w:line="360" w:lineRule="auto"/>
              <w:jc w:val="center"/>
              <w:rPr>
                <w:rFonts w:ascii="宋体"/>
                <w:b/>
                <w:color w:val="000000"/>
                <w:sz w:val="24"/>
              </w:rPr>
            </w:pPr>
            <w:r>
              <w:rPr>
                <w:rFonts w:ascii="宋体" w:hint="eastAsia"/>
                <w:b/>
                <w:color w:val="000000"/>
                <w:sz w:val="24"/>
              </w:rPr>
              <w:t>指</w:t>
            </w:r>
            <w:r>
              <w:rPr>
                <w:rFonts w:ascii="宋体" w:hint="eastAsia"/>
                <w:b/>
                <w:color w:val="000000"/>
                <w:sz w:val="24"/>
              </w:rPr>
              <w:t xml:space="preserve"> </w:t>
            </w:r>
            <w:r>
              <w:rPr>
                <w:rFonts w:ascii="宋体" w:hint="eastAsia"/>
                <w:b/>
                <w:color w:val="000000"/>
                <w:sz w:val="24"/>
              </w:rPr>
              <w:t>标</w:t>
            </w:r>
            <w:r>
              <w:rPr>
                <w:rFonts w:ascii="宋体" w:hint="eastAsia"/>
                <w:b/>
                <w:color w:val="000000"/>
                <w:sz w:val="24"/>
              </w:rPr>
              <w:t xml:space="preserve"> </w:t>
            </w:r>
            <w:r>
              <w:rPr>
                <w:rFonts w:ascii="宋体" w:hint="eastAsia"/>
                <w:b/>
                <w:color w:val="000000"/>
                <w:sz w:val="24"/>
              </w:rPr>
              <w:t>项</w:t>
            </w:r>
          </w:p>
        </w:tc>
        <w:tc>
          <w:tcPr>
            <w:tcW w:w="5972" w:type="dxa"/>
            <w:tcBorders>
              <w:top w:val="single" w:sz="12" w:space="0" w:color="auto"/>
              <w:right w:val="single" w:sz="12" w:space="0" w:color="auto"/>
            </w:tcBorders>
            <w:vAlign w:val="center"/>
          </w:tcPr>
          <w:p w14:paraId="25C5BB60" w14:textId="77777777" w:rsidR="00120666" w:rsidRDefault="000878A2">
            <w:pPr>
              <w:spacing w:line="360" w:lineRule="auto"/>
              <w:jc w:val="center"/>
              <w:rPr>
                <w:rFonts w:ascii="宋体"/>
                <w:b/>
                <w:color w:val="000000"/>
                <w:sz w:val="24"/>
              </w:rPr>
            </w:pPr>
            <w:r>
              <w:rPr>
                <w:rFonts w:ascii="宋体" w:hint="eastAsia"/>
                <w:b/>
                <w:color w:val="000000"/>
                <w:sz w:val="24"/>
              </w:rPr>
              <w:t>指</w:t>
            </w:r>
            <w:r>
              <w:rPr>
                <w:rFonts w:ascii="宋体" w:hint="eastAsia"/>
                <w:b/>
                <w:color w:val="000000"/>
                <w:sz w:val="24"/>
              </w:rPr>
              <w:t xml:space="preserve"> </w:t>
            </w:r>
            <w:r>
              <w:rPr>
                <w:rFonts w:ascii="宋体" w:hint="eastAsia"/>
                <w:b/>
                <w:color w:val="000000"/>
                <w:sz w:val="24"/>
              </w:rPr>
              <w:t>标</w:t>
            </w:r>
            <w:r>
              <w:rPr>
                <w:rFonts w:ascii="宋体" w:hint="eastAsia"/>
                <w:b/>
                <w:color w:val="000000"/>
                <w:sz w:val="24"/>
              </w:rPr>
              <w:t xml:space="preserve"> </w:t>
            </w:r>
            <w:r>
              <w:rPr>
                <w:rFonts w:ascii="宋体" w:hint="eastAsia"/>
                <w:b/>
                <w:color w:val="000000"/>
                <w:sz w:val="24"/>
              </w:rPr>
              <w:t>要</w:t>
            </w:r>
            <w:r>
              <w:rPr>
                <w:rFonts w:ascii="宋体" w:hint="eastAsia"/>
                <w:b/>
                <w:color w:val="000000"/>
                <w:sz w:val="24"/>
              </w:rPr>
              <w:t xml:space="preserve"> </w:t>
            </w:r>
            <w:r>
              <w:rPr>
                <w:rFonts w:ascii="宋体" w:hint="eastAsia"/>
                <w:b/>
                <w:color w:val="000000"/>
                <w:sz w:val="24"/>
              </w:rPr>
              <w:t>求</w:t>
            </w:r>
          </w:p>
        </w:tc>
      </w:tr>
      <w:tr w:rsidR="00120666" w14:paraId="277E25A3" w14:textId="77777777">
        <w:trPr>
          <w:trHeight w:val="555"/>
        </w:trPr>
        <w:tc>
          <w:tcPr>
            <w:tcW w:w="709" w:type="dxa"/>
            <w:tcBorders>
              <w:top w:val="single" w:sz="12" w:space="0" w:color="auto"/>
              <w:left w:val="single" w:sz="12" w:space="0" w:color="auto"/>
            </w:tcBorders>
            <w:vAlign w:val="center"/>
          </w:tcPr>
          <w:p w14:paraId="4FA992FA" w14:textId="77777777" w:rsidR="00120666" w:rsidRDefault="000878A2">
            <w:pPr>
              <w:spacing w:line="360" w:lineRule="auto"/>
              <w:jc w:val="center"/>
              <w:rPr>
                <w:rFonts w:ascii="宋体"/>
                <w:b/>
                <w:color w:val="000000"/>
                <w:sz w:val="24"/>
              </w:rPr>
            </w:pPr>
            <w:r>
              <w:rPr>
                <w:rFonts w:ascii="宋体" w:hint="eastAsia"/>
                <w:b/>
                <w:color w:val="000000"/>
                <w:sz w:val="24"/>
              </w:rPr>
              <w:t>1</w:t>
            </w:r>
          </w:p>
        </w:tc>
        <w:tc>
          <w:tcPr>
            <w:tcW w:w="2268" w:type="dxa"/>
            <w:tcBorders>
              <w:top w:val="single" w:sz="12" w:space="0" w:color="auto"/>
            </w:tcBorders>
            <w:vAlign w:val="center"/>
          </w:tcPr>
          <w:p w14:paraId="1A04644C" w14:textId="77777777" w:rsidR="00120666" w:rsidRDefault="000878A2">
            <w:pPr>
              <w:spacing w:line="360" w:lineRule="auto"/>
              <w:jc w:val="center"/>
              <w:rPr>
                <w:rFonts w:ascii="宋体"/>
                <w:b/>
                <w:color w:val="000000"/>
                <w:sz w:val="24"/>
              </w:rPr>
            </w:pPr>
            <w:r>
              <w:rPr>
                <w:rFonts w:ascii="宋体" w:hint="eastAsia"/>
                <w:b/>
                <w:color w:val="000000"/>
                <w:sz w:val="24"/>
              </w:rPr>
              <w:t>更换</w:t>
            </w:r>
            <w:r>
              <w:rPr>
                <w:rFonts w:ascii="宋体" w:hint="eastAsia"/>
                <w:b/>
                <w:color w:val="000000"/>
                <w:sz w:val="24"/>
              </w:rPr>
              <w:t>存储硬盘</w:t>
            </w:r>
            <w:r>
              <w:rPr>
                <w:rFonts w:ascii="宋体" w:hint="eastAsia"/>
                <w:b/>
                <w:color w:val="000000"/>
                <w:sz w:val="24"/>
              </w:rPr>
              <w:t>服务</w:t>
            </w:r>
          </w:p>
        </w:tc>
        <w:tc>
          <w:tcPr>
            <w:tcW w:w="5972" w:type="dxa"/>
            <w:tcBorders>
              <w:top w:val="single" w:sz="12" w:space="0" w:color="auto"/>
              <w:right w:val="single" w:sz="12" w:space="0" w:color="auto"/>
            </w:tcBorders>
            <w:vAlign w:val="center"/>
          </w:tcPr>
          <w:p w14:paraId="7BF2A9C1" w14:textId="77777777" w:rsidR="00120666" w:rsidRDefault="000878A2">
            <w:pPr>
              <w:spacing w:line="360" w:lineRule="auto"/>
              <w:jc w:val="left"/>
              <w:rPr>
                <w:rFonts w:ascii="宋体"/>
                <w:b/>
                <w:color w:val="000000"/>
                <w:sz w:val="24"/>
              </w:rPr>
            </w:pPr>
            <w:r>
              <w:rPr>
                <w:rFonts w:asciiTheme="minorEastAsia" w:hAnsiTheme="minorEastAsia" w:cs="宋体" w:hint="eastAsia"/>
                <w:color w:val="000000"/>
                <w:sz w:val="24"/>
                <w:lang w:bidi="ar"/>
              </w:rPr>
              <w:t>提供并更换</w:t>
            </w:r>
            <w:r>
              <w:rPr>
                <w:rFonts w:asciiTheme="minorEastAsia" w:hAnsiTheme="minorEastAsia" w:cs="宋体" w:hint="eastAsia"/>
                <w:color w:val="000000"/>
                <w:sz w:val="24"/>
                <w:lang w:bidi="ar"/>
              </w:rPr>
              <w:t>2</w:t>
            </w:r>
            <w:r>
              <w:rPr>
                <w:rFonts w:asciiTheme="minorEastAsia" w:hAnsiTheme="minorEastAsia" w:cs="宋体" w:hint="eastAsia"/>
                <w:color w:val="000000"/>
                <w:sz w:val="24"/>
                <w:lang w:bidi="ar"/>
              </w:rPr>
              <w:t>块</w:t>
            </w:r>
            <w:r>
              <w:rPr>
                <w:rFonts w:asciiTheme="minorEastAsia" w:hAnsiTheme="minorEastAsia" w:cs="宋体" w:hint="eastAsia"/>
                <w:color w:val="000000"/>
                <w:sz w:val="24"/>
                <w:lang w:bidi="ar"/>
              </w:rPr>
              <w:t>8T</w:t>
            </w:r>
            <w:r>
              <w:rPr>
                <w:rFonts w:asciiTheme="minorEastAsia" w:hAnsiTheme="minorEastAsia" w:cs="宋体" w:hint="eastAsia"/>
                <w:color w:val="000000"/>
                <w:sz w:val="24"/>
                <w:lang w:bidi="ar"/>
              </w:rPr>
              <w:t>硬盘、</w:t>
            </w:r>
            <w:r>
              <w:rPr>
                <w:rFonts w:asciiTheme="minorEastAsia" w:hAnsiTheme="minorEastAsia" w:cs="宋体" w:hint="eastAsia"/>
                <w:color w:val="000000"/>
                <w:sz w:val="24"/>
                <w:lang w:bidi="ar"/>
              </w:rPr>
              <w:t>1</w:t>
            </w:r>
            <w:r>
              <w:rPr>
                <w:rFonts w:asciiTheme="minorEastAsia" w:hAnsiTheme="minorEastAsia" w:cs="宋体" w:hint="eastAsia"/>
                <w:color w:val="000000"/>
                <w:sz w:val="24"/>
                <w:lang w:bidi="ar"/>
              </w:rPr>
              <w:t>块</w:t>
            </w:r>
            <w:r>
              <w:rPr>
                <w:rFonts w:asciiTheme="minorEastAsia" w:hAnsiTheme="minorEastAsia" w:cs="宋体" w:hint="eastAsia"/>
                <w:color w:val="000000"/>
                <w:sz w:val="24"/>
                <w:lang w:bidi="ar"/>
              </w:rPr>
              <w:t>300G</w:t>
            </w:r>
            <w:r>
              <w:rPr>
                <w:rFonts w:asciiTheme="minorEastAsia" w:hAnsiTheme="minorEastAsia" w:cs="宋体" w:hint="eastAsia"/>
                <w:color w:val="000000"/>
                <w:sz w:val="24"/>
                <w:lang w:bidi="ar"/>
              </w:rPr>
              <w:t>硬盘，更换前做好数据备份，保证原有数据一致性，并迁移到新的硬盘上。</w:t>
            </w:r>
          </w:p>
        </w:tc>
      </w:tr>
      <w:tr w:rsidR="00120666" w14:paraId="79E8905D" w14:textId="77777777">
        <w:trPr>
          <w:trHeight w:val="555"/>
        </w:trPr>
        <w:tc>
          <w:tcPr>
            <w:tcW w:w="709" w:type="dxa"/>
            <w:tcBorders>
              <w:top w:val="single" w:sz="12" w:space="0" w:color="auto"/>
              <w:left w:val="single" w:sz="12" w:space="0" w:color="auto"/>
            </w:tcBorders>
            <w:vAlign w:val="center"/>
          </w:tcPr>
          <w:p w14:paraId="680A11C4" w14:textId="77777777" w:rsidR="00120666" w:rsidRDefault="000878A2">
            <w:pPr>
              <w:spacing w:line="360" w:lineRule="auto"/>
              <w:jc w:val="center"/>
              <w:rPr>
                <w:rFonts w:ascii="宋体"/>
                <w:b/>
                <w:color w:val="000000"/>
                <w:sz w:val="24"/>
              </w:rPr>
            </w:pPr>
            <w:r>
              <w:rPr>
                <w:rFonts w:ascii="宋体"/>
                <w:b/>
                <w:color w:val="000000"/>
                <w:sz w:val="24"/>
              </w:rPr>
              <w:t>2</w:t>
            </w:r>
          </w:p>
        </w:tc>
        <w:tc>
          <w:tcPr>
            <w:tcW w:w="2268" w:type="dxa"/>
            <w:tcBorders>
              <w:top w:val="single" w:sz="12" w:space="0" w:color="auto"/>
            </w:tcBorders>
            <w:vAlign w:val="center"/>
          </w:tcPr>
          <w:p w14:paraId="11DE90BA" w14:textId="77777777" w:rsidR="00120666" w:rsidRDefault="000878A2">
            <w:pPr>
              <w:spacing w:line="360" w:lineRule="auto"/>
              <w:rPr>
                <w:rFonts w:ascii="宋体"/>
                <w:b/>
                <w:color w:val="000000"/>
                <w:sz w:val="24"/>
              </w:rPr>
            </w:pPr>
            <w:r>
              <w:rPr>
                <w:rFonts w:ascii="宋体" w:hint="eastAsia"/>
                <w:b/>
                <w:color w:val="000000"/>
                <w:sz w:val="24"/>
              </w:rPr>
              <w:t>双活存储软件维护</w:t>
            </w:r>
            <w:r>
              <w:rPr>
                <w:rFonts w:ascii="宋体" w:hint="eastAsia"/>
                <w:b/>
                <w:color w:val="000000"/>
                <w:sz w:val="24"/>
              </w:rPr>
              <w:t>服务</w:t>
            </w:r>
          </w:p>
        </w:tc>
        <w:tc>
          <w:tcPr>
            <w:tcW w:w="5972" w:type="dxa"/>
            <w:tcBorders>
              <w:top w:val="single" w:sz="12" w:space="0" w:color="auto"/>
              <w:right w:val="single" w:sz="12" w:space="0" w:color="auto"/>
            </w:tcBorders>
            <w:vAlign w:val="center"/>
          </w:tcPr>
          <w:p w14:paraId="605AC6FC" w14:textId="77777777" w:rsidR="00120666" w:rsidRDefault="000878A2">
            <w:pPr>
              <w:numPr>
                <w:ilvl w:val="0"/>
                <w:numId w:val="2"/>
              </w:numPr>
              <w:spacing w:line="360" w:lineRule="auto"/>
              <w:rPr>
                <w:sz w:val="24"/>
              </w:rPr>
            </w:pPr>
            <w:r>
              <w:rPr>
                <w:rFonts w:ascii="宋体" w:hint="eastAsia"/>
                <w:color w:val="000000"/>
                <w:sz w:val="24"/>
              </w:rPr>
              <w:t>服务期从合同签订之日算起，为期</w:t>
            </w:r>
            <w:r>
              <w:rPr>
                <w:rFonts w:ascii="宋体" w:hint="eastAsia"/>
                <w:color w:val="000000"/>
                <w:sz w:val="24"/>
              </w:rPr>
              <w:t>12</w:t>
            </w:r>
            <w:r>
              <w:rPr>
                <w:rFonts w:ascii="宋体" w:hint="eastAsia"/>
                <w:color w:val="000000"/>
                <w:sz w:val="24"/>
              </w:rPr>
              <w:t>个月。</w:t>
            </w:r>
          </w:p>
          <w:p w14:paraId="7F461AA9" w14:textId="77777777" w:rsidR="00120666" w:rsidRDefault="000878A2">
            <w:pPr>
              <w:numPr>
                <w:ilvl w:val="0"/>
                <w:numId w:val="2"/>
              </w:numPr>
              <w:spacing w:line="360" w:lineRule="auto"/>
              <w:rPr>
                <w:sz w:val="24"/>
              </w:rPr>
            </w:pPr>
            <w:r>
              <w:rPr>
                <w:rFonts w:hint="eastAsia"/>
                <w:sz w:val="24"/>
              </w:rPr>
              <w:t>根据需求，完善以下服务</w:t>
            </w:r>
          </w:p>
          <w:p w14:paraId="79B3BFA0" w14:textId="77777777" w:rsidR="00120666" w:rsidRDefault="000878A2">
            <w:pPr>
              <w:numPr>
                <w:ilvl w:val="1"/>
                <w:numId w:val="3"/>
              </w:numPr>
              <w:spacing w:line="360" w:lineRule="auto"/>
              <w:rPr>
                <w:sz w:val="24"/>
              </w:rPr>
            </w:pPr>
            <w:r>
              <w:rPr>
                <w:rFonts w:hint="eastAsia"/>
                <w:sz w:val="24"/>
              </w:rPr>
              <w:t>提供</w:t>
            </w:r>
            <w:r>
              <w:rPr>
                <w:rFonts w:hint="eastAsia"/>
                <w:sz w:val="24"/>
              </w:rPr>
              <w:t>4</w:t>
            </w:r>
            <w:r>
              <w:rPr>
                <w:rFonts w:hint="eastAsia"/>
                <w:sz w:val="24"/>
              </w:rPr>
              <w:t>台双活存储</w:t>
            </w:r>
            <w:r>
              <w:rPr>
                <w:sz w:val="24"/>
              </w:rPr>
              <w:t>软件</w:t>
            </w:r>
            <w:r>
              <w:rPr>
                <w:rFonts w:hint="eastAsia"/>
                <w:sz w:val="24"/>
              </w:rPr>
              <w:t>系统重构，性能优化服务（不得改变现在</w:t>
            </w:r>
            <w:r>
              <w:rPr>
                <w:rFonts w:hint="eastAsia"/>
                <w:sz w:val="24"/>
              </w:rPr>
              <w:t>2+2</w:t>
            </w:r>
            <w:r>
              <w:rPr>
                <w:rFonts w:hint="eastAsia"/>
                <w:sz w:val="24"/>
              </w:rPr>
              <w:t>冗余现状）；</w:t>
            </w:r>
          </w:p>
          <w:p w14:paraId="28D8A38E" w14:textId="77777777" w:rsidR="00120666" w:rsidRDefault="000878A2">
            <w:pPr>
              <w:pStyle w:val="a5"/>
              <w:numPr>
                <w:ilvl w:val="1"/>
                <w:numId w:val="3"/>
              </w:numPr>
              <w:spacing w:line="360" w:lineRule="auto"/>
              <w:ind w:firstLineChars="0"/>
              <w:rPr>
                <w:sz w:val="24"/>
              </w:rPr>
            </w:pPr>
            <w:r>
              <w:rPr>
                <w:rFonts w:hint="eastAsia"/>
                <w:sz w:val="24"/>
              </w:rPr>
              <w:t>联合采购人梳理</w:t>
            </w:r>
            <w:r>
              <w:rPr>
                <w:rFonts w:hint="eastAsia"/>
                <w:sz w:val="24"/>
              </w:rPr>
              <w:t xml:space="preserve"> 4 </w:t>
            </w:r>
            <w:proofErr w:type="gramStart"/>
            <w:r>
              <w:rPr>
                <w:rFonts w:hint="eastAsia"/>
                <w:sz w:val="24"/>
              </w:rPr>
              <w:t>台双活</w:t>
            </w:r>
            <w:proofErr w:type="gramEnd"/>
            <w:r>
              <w:rPr>
                <w:rFonts w:hint="eastAsia"/>
                <w:sz w:val="24"/>
              </w:rPr>
              <w:t>存储承载的前端业务系统清单（明确核心业务</w:t>
            </w:r>
            <w:r>
              <w:rPr>
                <w:rFonts w:hint="eastAsia"/>
                <w:sz w:val="24"/>
              </w:rPr>
              <w:t xml:space="preserve"> / </w:t>
            </w:r>
            <w:r>
              <w:rPr>
                <w:rFonts w:hint="eastAsia"/>
                <w:sz w:val="24"/>
              </w:rPr>
              <w:t>非核心业务、业务高峰时段、数据读写依赖关系），识别重构可能影响的业务风险点（</w:t>
            </w:r>
            <w:proofErr w:type="gramStart"/>
            <w:r>
              <w:rPr>
                <w:rFonts w:hint="eastAsia"/>
                <w:sz w:val="24"/>
              </w:rPr>
              <w:t>如卷组同步</w:t>
            </w:r>
            <w:proofErr w:type="gramEnd"/>
            <w:r>
              <w:rPr>
                <w:rFonts w:hint="eastAsia"/>
                <w:sz w:val="24"/>
              </w:rPr>
              <w:t>中断导致业务数据延迟、系统安装优化触发</w:t>
            </w:r>
            <w:proofErr w:type="gramStart"/>
            <w:r>
              <w:rPr>
                <w:rFonts w:hint="eastAsia"/>
                <w:sz w:val="24"/>
              </w:rPr>
              <w:t>存储重</w:t>
            </w:r>
            <w:proofErr w:type="gramEnd"/>
            <w:r>
              <w:rPr>
                <w:rFonts w:hint="eastAsia"/>
                <w:sz w:val="24"/>
              </w:rPr>
              <w:t>启等）</w:t>
            </w:r>
            <w:r>
              <w:rPr>
                <w:rFonts w:hint="eastAsia"/>
                <w:sz w:val="24"/>
              </w:rPr>
              <w:t>；</w:t>
            </w:r>
          </w:p>
          <w:p w14:paraId="5D0DEEE1" w14:textId="77777777" w:rsidR="00120666" w:rsidRDefault="000878A2">
            <w:pPr>
              <w:numPr>
                <w:ilvl w:val="1"/>
                <w:numId w:val="3"/>
              </w:numPr>
              <w:spacing w:line="360" w:lineRule="auto"/>
              <w:rPr>
                <w:color w:val="000000"/>
                <w:sz w:val="24"/>
              </w:rPr>
            </w:pPr>
            <w:r>
              <w:rPr>
                <w:rFonts w:hint="eastAsia"/>
                <w:color w:val="000000"/>
                <w:sz w:val="24"/>
              </w:rPr>
              <w:t>目前</w:t>
            </w:r>
            <w:r>
              <w:rPr>
                <w:rFonts w:hint="eastAsia"/>
                <w:color w:val="000000"/>
                <w:sz w:val="24"/>
              </w:rPr>
              <w:t>4</w:t>
            </w:r>
            <w:r>
              <w:rPr>
                <w:rFonts w:hint="eastAsia"/>
                <w:color w:val="000000"/>
                <w:sz w:val="24"/>
              </w:rPr>
              <w:t>台双活存储已构建</w:t>
            </w:r>
            <w:proofErr w:type="gramStart"/>
            <w:r>
              <w:rPr>
                <w:color w:val="000000"/>
                <w:sz w:val="24"/>
              </w:rPr>
              <w:t>磁盘</w:t>
            </w:r>
            <w:r>
              <w:rPr>
                <w:rFonts w:hint="eastAsia"/>
                <w:color w:val="000000"/>
                <w:sz w:val="24"/>
              </w:rPr>
              <w:t>卷</w:t>
            </w:r>
            <w:r>
              <w:rPr>
                <w:color w:val="000000"/>
                <w:sz w:val="24"/>
              </w:rPr>
              <w:t>组</w:t>
            </w:r>
            <w:r>
              <w:rPr>
                <w:rFonts w:hint="eastAsia"/>
                <w:color w:val="000000"/>
                <w:sz w:val="24"/>
              </w:rPr>
              <w:t>的</w:t>
            </w:r>
            <w:proofErr w:type="gramEnd"/>
            <w:r>
              <w:rPr>
                <w:rFonts w:hint="eastAsia"/>
                <w:color w:val="000000"/>
                <w:sz w:val="24"/>
              </w:rPr>
              <w:t>双活服务</w:t>
            </w:r>
            <w:r>
              <w:rPr>
                <w:color w:val="000000"/>
                <w:sz w:val="24"/>
              </w:rPr>
              <w:t>，这</w:t>
            </w:r>
            <w:r>
              <w:rPr>
                <w:rFonts w:hint="eastAsia"/>
                <w:color w:val="000000"/>
                <w:sz w:val="24"/>
              </w:rPr>
              <w:t>4</w:t>
            </w:r>
            <w:r>
              <w:rPr>
                <w:rFonts w:hint="eastAsia"/>
                <w:color w:val="000000"/>
                <w:sz w:val="24"/>
              </w:rPr>
              <w:t>台双活存储提供存储给前端</w:t>
            </w:r>
            <w:r>
              <w:rPr>
                <w:color w:val="000000"/>
                <w:sz w:val="24"/>
              </w:rPr>
              <w:t>业务系统</w:t>
            </w:r>
            <w:r>
              <w:rPr>
                <w:rFonts w:hint="eastAsia"/>
                <w:color w:val="000000"/>
                <w:sz w:val="24"/>
              </w:rPr>
              <w:t>，</w:t>
            </w:r>
            <w:r>
              <w:rPr>
                <w:color w:val="000000"/>
                <w:sz w:val="24"/>
              </w:rPr>
              <w:t>为</w:t>
            </w:r>
            <w:r>
              <w:rPr>
                <w:rFonts w:hint="eastAsia"/>
                <w:color w:val="000000"/>
                <w:sz w:val="24"/>
              </w:rPr>
              <w:t>4</w:t>
            </w:r>
            <w:r>
              <w:rPr>
                <w:rFonts w:hint="eastAsia"/>
                <w:color w:val="000000"/>
                <w:sz w:val="24"/>
              </w:rPr>
              <w:t>台</w:t>
            </w:r>
            <w:r>
              <w:rPr>
                <w:color w:val="000000"/>
                <w:sz w:val="24"/>
              </w:rPr>
              <w:t>双活存储完成重构</w:t>
            </w:r>
            <w:r>
              <w:rPr>
                <w:rFonts w:hint="eastAsia"/>
                <w:color w:val="000000"/>
                <w:sz w:val="24"/>
              </w:rPr>
              <w:t>，包含数据库优化、系统安装优化、双活关系建立，</w:t>
            </w:r>
            <w:proofErr w:type="gramStart"/>
            <w:r>
              <w:rPr>
                <w:rFonts w:hint="eastAsia"/>
                <w:color w:val="000000"/>
                <w:sz w:val="24"/>
              </w:rPr>
              <w:t>卷组之间</w:t>
            </w:r>
            <w:proofErr w:type="gramEnd"/>
            <w:r>
              <w:rPr>
                <w:rFonts w:hint="eastAsia"/>
                <w:color w:val="000000"/>
                <w:sz w:val="24"/>
              </w:rPr>
              <w:t>的数据同步备份，</w:t>
            </w:r>
            <w:proofErr w:type="gramStart"/>
            <w:r>
              <w:rPr>
                <w:rFonts w:hint="eastAsia"/>
                <w:color w:val="000000"/>
                <w:sz w:val="24"/>
              </w:rPr>
              <w:t>卷组映射</w:t>
            </w:r>
            <w:proofErr w:type="gramEnd"/>
            <w:r>
              <w:rPr>
                <w:rFonts w:hint="eastAsia"/>
                <w:color w:val="000000"/>
                <w:sz w:val="24"/>
              </w:rPr>
              <w:t>等内容，施工期间必须确保已有数据不丢失，业务</w:t>
            </w:r>
            <w:proofErr w:type="gramStart"/>
            <w:r>
              <w:rPr>
                <w:rFonts w:hint="eastAsia"/>
                <w:color w:val="000000"/>
                <w:sz w:val="24"/>
              </w:rPr>
              <w:t>不</w:t>
            </w:r>
            <w:proofErr w:type="gramEnd"/>
            <w:r>
              <w:rPr>
                <w:rFonts w:hint="eastAsia"/>
                <w:color w:val="000000"/>
                <w:sz w:val="24"/>
              </w:rPr>
              <w:t>停机；（投标</w:t>
            </w:r>
            <w:proofErr w:type="gramStart"/>
            <w:r>
              <w:rPr>
                <w:rFonts w:hint="eastAsia"/>
                <w:color w:val="000000"/>
                <w:sz w:val="24"/>
              </w:rPr>
              <w:t>时供应</w:t>
            </w:r>
            <w:proofErr w:type="gramEnd"/>
            <w:r>
              <w:rPr>
                <w:rFonts w:hint="eastAsia"/>
                <w:color w:val="000000"/>
                <w:sz w:val="24"/>
              </w:rPr>
              <w:t>商必须提供解决方案</w:t>
            </w:r>
            <w:proofErr w:type="gramStart"/>
            <w:r>
              <w:rPr>
                <w:rFonts w:hint="eastAsia"/>
                <w:color w:val="000000"/>
                <w:sz w:val="24"/>
              </w:rPr>
              <w:t>方案</w:t>
            </w:r>
            <w:proofErr w:type="gramEnd"/>
            <w:r>
              <w:rPr>
                <w:rFonts w:hint="eastAsia"/>
                <w:color w:val="000000"/>
                <w:sz w:val="24"/>
              </w:rPr>
              <w:t>，格式不限）；</w:t>
            </w:r>
          </w:p>
          <w:p w14:paraId="30A257E1" w14:textId="77777777" w:rsidR="00120666" w:rsidRDefault="000878A2">
            <w:pPr>
              <w:numPr>
                <w:ilvl w:val="1"/>
                <w:numId w:val="3"/>
              </w:numPr>
              <w:spacing w:line="360" w:lineRule="auto"/>
              <w:rPr>
                <w:color w:val="000000"/>
                <w:sz w:val="24"/>
              </w:rPr>
            </w:pPr>
            <w:r>
              <w:rPr>
                <w:rFonts w:hint="eastAsia"/>
                <w:color w:val="000000"/>
                <w:sz w:val="24"/>
              </w:rPr>
              <w:t>提供存储状态管理监控服务，包含存储容量、</w:t>
            </w:r>
            <w:r>
              <w:rPr>
                <w:rFonts w:hint="eastAsia"/>
                <w:color w:val="000000"/>
                <w:sz w:val="24"/>
              </w:rPr>
              <w:t>IOPS</w:t>
            </w:r>
            <w:r>
              <w:rPr>
                <w:rFonts w:hint="eastAsia"/>
                <w:color w:val="000000"/>
                <w:sz w:val="24"/>
              </w:rPr>
              <w:t>等；</w:t>
            </w:r>
          </w:p>
          <w:p w14:paraId="280DE430" w14:textId="77777777" w:rsidR="00120666" w:rsidRDefault="000878A2">
            <w:pPr>
              <w:pStyle w:val="1"/>
              <w:numPr>
                <w:ilvl w:val="0"/>
                <w:numId w:val="2"/>
              </w:numPr>
              <w:spacing w:line="360" w:lineRule="auto"/>
              <w:ind w:left="480" w:hangingChars="200" w:hanging="480"/>
              <w:rPr>
                <w:rFonts w:ascii="Times New Roman" w:eastAsia="宋体" w:cs="Times New Roman"/>
                <w:sz w:val="24"/>
                <w:szCs w:val="24"/>
              </w:rPr>
            </w:pPr>
            <w:r>
              <w:rPr>
                <w:rFonts w:ascii="Times New Roman" w:eastAsia="宋体" w:cs="Times New Roman" w:hint="eastAsia"/>
                <w:sz w:val="24"/>
                <w:szCs w:val="24"/>
              </w:rPr>
              <w:t>在系统出现故障的情况下，提供</w:t>
            </w:r>
            <w:proofErr w:type="gramStart"/>
            <w:r>
              <w:rPr>
                <w:rFonts w:ascii="Times New Roman" w:eastAsia="宋体" w:cs="Times New Roman" w:hint="eastAsia"/>
                <w:sz w:val="24"/>
                <w:szCs w:val="24"/>
              </w:rPr>
              <w:t>远程支持</w:t>
            </w:r>
            <w:proofErr w:type="gramEnd"/>
            <w:r>
              <w:rPr>
                <w:rFonts w:ascii="Times New Roman" w:eastAsia="宋体" w:cs="Times New Roman" w:hint="eastAsia"/>
                <w:sz w:val="24"/>
                <w:szCs w:val="24"/>
              </w:rPr>
              <w:t>与</w:t>
            </w:r>
            <w:r>
              <w:rPr>
                <w:rFonts w:ascii="Times New Roman" w:eastAsia="宋体" w:cs="Times New Roman"/>
                <w:sz w:val="24"/>
                <w:szCs w:val="24"/>
              </w:rPr>
              <w:t>现场技术支持服务；</w:t>
            </w:r>
          </w:p>
          <w:p w14:paraId="43F1A845" w14:textId="77777777" w:rsidR="00120666" w:rsidRDefault="000878A2">
            <w:pPr>
              <w:numPr>
                <w:ilvl w:val="0"/>
                <w:numId w:val="2"/>
              </w:numPr>
              <w:spacing w:line="360" w:lineRule="auto"/>
              <w:ind w:left="480" w:hangingChars="200" w:hanging="480"/>
              <w:rPr>
                <w:sz w:val="24"/>
              </w:rPr>
            </w:pPr>
            <w:r>
              <w:rPr>
                <w:rFonts w:hint="eastAsia"/>
                <w:sz w:val="24"/>
              </w:rPr>
              <w:t>在系统出现故障的情况下，通过</w:t>
            </w:r>
            <w:proofErr w:type="gramStart"/>
            <w:r>
              <w:rPr>
                <w:rFonts w:hint="eastAsia"/>
                <w:sz w:val="24"/>
              </w:rPr>
              <w:t>远程支持</w:t>
            </w:r>
            <w:proofErr w:type="gramEnd"/>
            <w:r>
              <w:rPr>
                <w:rFonts w:hint="eastAsia"/>
                <w:sz w:val="24"/>
              </w:rPr>
              <w:t>方式进行系统故障隔离，远程方式解决不了到达现场重新评</w:t>
            </w:r>
            <w:r>
              <w:rPr>
                <w:rFonts w:hint="eastAsia"/>
                <w:sz w:val="24"/>
              </w:rPr>
              <w:lastRenderedPageBreak/>
              <w:t>估，提交系统故障报告，直至解决系统故障等；</w:t>
            </w:r>
          </w:p>
          <w:p w14:paraId="020C8EAB" w14:textId="77777777" w:rsidR="00120666" w:rsidRDefault="000878A2">
            <w:pPr>
              <w:numPr>
                <w:ilvl w:val="0"/>
                <w:numId w:val="2"/>
              </w:numPr>
              <w:spacing w:line="360" w:lineRule="auto"/>
              <w:ind w:left="480" w:hangingChars="200" w:hanging="480"/>
              <w:rPr>
                <w:sz w:val="24"/>
              </w:rPr>
            </w:pPr>
            <w:r>
              <w:rPr>
                <w:rFonts w:hint="eastAsia"/>
                <w:sz w:val="24"/>
              </w:rPr>
              <w:t>技术咨询服务的内容包括软件技术咨询，系统改进意见，研究解决技术难题等；</w:t>
            </w:r>
          </w:p>
          <w:p w14:paraId="6A68FD24" w14:textId="77777777" w:rsidR="00120666" w:rsidRDefault="000878A2">
            <w:pPr>
              <w:numPr>
                <w:ilvl w:val="0"/>
                <w:numId w:val="2"/>
              </w:numPr>
              <w:spacing w:line="360" w:lineRule="auto"/>
              <w:rPr>
                <w:sz w:val="24"/>
              </w:rPr>
            </w:pPr>
            <w:r>
              <w:rPr>
                <w:rFonts w:hint="eastAsia"/>
                <w:sz w:val="24"/>
              </w:rPr>
              <w:t>系统运行日常技术支持服务由指定技术工程师负责（投标时提供技术工程师姓名与电话），随时解决系统运行中出现的任何技术问题；</w:t>
            </w:r>
          </w:p>
          <w:p w14:paraId="2638E833" w14:textId="77777777" w:rsidR="00120666" w:rsidRDefault="000878A2">
            <w:pPr>
              <w:numPr>
                <w:ilvl w:val="0"/>
                <w:numId w:val="2"/>
              </w:numPr>
              <w:spacing w:line="360" w:lineRule="auto"/>
              <w:rPr>
                <w:sz w:val="24"/>
              </w:rPr>
            </w:pPr>
            <w:r>
              <w:rPr>
                <w:rFonts w:hint="eastAsia"/>
                <w:sz w:val="24"/>
              </w:rPr>
              <w:t>每半</w:t>
            </w:r>
            <w:r>
              <w:rPr>
                <w:rFonts w:hint="eastAsia"/>
                <w:sz w:val="24"/>
              </w:rPr>
              <w:t>6</w:t>
            </w:r>
            <w:r>
              <w:rPr>
                <w:rFonts w:hint="eastAsia"/>
                <w:sz w:val="24"/>
              </w:rPr>
              <w:t>个月进行一次现场巡检，巡检结束后提供巡检报告并对相关资源提出替换或改正意见；</w:t>
            </w:r>
          </w:p>
          <w:p w14:paraId="760383B9" w14:textId="77777777" w:rsidR="00120666" w:rsidRDefault="000878A2">
            <w:pPr>
              <w:numPr>
                <w:ilvl w:val="0"/>
                <w:numId w:val="2"/>
              </w:numPr>
              <w:spacing w:line="360" w:lineRule="auto"/>
              <w:rPr>
                <w:sz w:val="24"/>
              </w:rPr>
            </w:pPr>
            <w:r>
              <w:rPr>
                <w:rFonts w:hint="eastAsia"/>
                <w:sz w:val="24"/>
              </w:rPr>
              <w:t>服务有效期内根据采购人需要提供一次必要的技术与</w:t>
            </w:r>
            <w:r>
              <w:rPr>
                <w:rFonts w:hint="eastAsia"/>
                <w:sz w:val="24"/>
              </w:rPr>
              <w:t>维护培训；</w:t>
            </w:r>
          </w:p>
          <w:p w14:paraId="186CC276" w14:textId="77777777" w:rsidR="00120666" w:rsidRDefault="000878A2">
            <w:pPr>
              <w:numPr>
                <w:ilvl w:val="0"/>
                <w:numId w:val="2"/>
              </w:numPr>
              <w:spacing w:line="360" w:lineRule="auto"/>
              <w:rPr>
                <w:sz w:val="24"/>
              </w:rPr>
            </w:pPr>
            <w:r>
              <w:rPr>
                <w:rFonts w:hint="eastAsia"/>
                <w:sz w:val="24"/>
              </w:rPr>
              <w:t>对于系统维护过程中在其它某一节点发现带有普遍性的问题和软件错误等，</w:t>
            </w:r>
            <w:r>
              <w:rPr>
                <w:sz w:val="24"/>
              </w:rPr>
              <w:t>需</w:t>
            </w:r>
            <w:r>
              <w:rPr>
                <w:rFonts w:hint="eastAsia"/>
                <w:sz w:val="24"/>
              </w:rPr>
              <w:t>及时通知采购人做好预防工作，并提供解决方法；</w:t>
            </w:r>
          </w:p>
          <w:p w14:paraId="42234878" w14:textId="77777777" w:rsidR="00120666" w:rsidRDefault="000878A2">
            <w:pPr>
              <w:numPr>
                <w:ilvl w:val="0"/>
                <w:numId w:val="2"/>
              </w:numPr>
              <w:spacing w:line="360" w:lineRule="auto"/>
              <w:rPr>
                <w:sz w:val="24"/>
              </w:rPr>
            </w:pPr>
            <w:r>
              <w:rPr>
                <w:rFonts w:hint="eastAsia"/>
                <w:sz w:val="24"/>
              </w:rPr>
              <w:t>每次故障处理后必须提供故障处理报告；</w:t>
            </w:r>
          </w:p>
          <w:p w14:paraId="32EF3EF1" w14:textId="77777777" w:rsidR="00120666" w:rsidRDefault="000878A2">
            <w:pPr>
              <w:numPr>
                <w:ilvl w:val="0"/>
                <w:numId w:val="2"/>
              </w:numPr>
              <w:spacing w:line="360" w:lineRule="auto"/>
              <w:rPr>
                <w:sz w:val="24"/>
              </w:rPr>
            </w:pPr>
            <w:r>
              <w:rPr>
                <w:rFonts w:hint="eastAsia"/>
                <w:sz w:val="24"/>
              </w:rPr>
              <w:t>提供在服务有效期内包括但不限于等级保护测评的与设备有关的技术服务支持</w:t>
            </w:r>
          </w:p>
          <w:p w14:paraId="6B1CD7CA" w14:textId="77777777" w:rsidR="00120666" w:rsidRDefault="000878A2">
            <w:pPr>
              <w:numPr>
                <w:ilvl w:val="0"/>
                <w:numId w:val="2"/>
              </w:numPr>
              <w:spacing w:line="360" w:lineRule="auto"/>
              <w:rPr>
                <w:sz w:val="24"/>
              </w:rPr>
            </w:pPr>
            <w:r>
              <w:rPr>
                <w:rFonts w:hint="eastAsia"/>
                <w:sz w:val="24"/>
              </w:rPr>
              <w:t>提供</w:t>
            </w:r>
            <w:r>
              <w:rPr>
                <w:rFonts w:hint="eastAsia"/>
                <w:sz w:val="24"/>
              </w:rPr>
              <w:t>7</w:t>
            </w:r>
            <w:r>
              <w:rPr>
                <w:rFonts w:hint="eastAsia"/>
                <w:sz w:val="24"/>
              </w:rPr>
              <w:t>×</w:t>
            </w:r>
            <w:r>
              <w:rPr>
                <w:rFonts w:hint="eastAsia"/>
                <w:sz w:val="24"/>
              </w:rPr>
              <w:t>24</w:t>
            </w:r>
            <w:r>
              <w:rPr>
                <w:rFonts w:hint="eastAsia"/>
                <w:sz w:val="24"/>
              </w:rPr>
              <w:t>小时全天候的电话技术支持服务，一般故障响应时间不超过</w:t>
            </w:r>
            <w:r>
              <w:rPr>
                <w:rFonts w:hint="eastAsia"/>
                <w:sz w:val="24"/>
              </w:rPr>
              <w:t>2</w:t>
            </w:r>
            <w:r>
              <w:rPr>
                <w:rFonts w:hint="eastAsia"/>
                <w:sz w:val="24"/>
              </w:rPr>
              <w:t>小时；</w:t>
            </w:r>
          </w:p>
          <w:p w14:paraId="29A4B8EE" w14:textId="77777777" w:rsidR="00120666" w:rsidRDefault="000878A2">
            <w:pPr>
              <w:numPr>
                <w:ilvl w:val="0"/>
                <w:numId w:val="2"/>
              </w:numPr>
              <w:spacing w:line="360" w:lineRule="auto"/>
              <w:rPr>
                <w:sz w:val="24"/>
              </w:rPr>
            </w:pPr>
            <w:r>
              <w:rPr>
                <w:rFonts w:hint="eastAsia"/>
                <w:sz w:val="24"/>
              </w:rPr>
              <w:t>在出现较复杂的故障和问题时，能够在</w:t>
            </w:r>
            <w:r>
              <w:rPr>
                <w:rFonts w:hint="eastAsia"/>
                <w:sz w:val="24"/>
              </w:rPr>
              <w:t>48</w:t>
            </w:r>
            <w:r>
              <w:rPr>
                <w:rFonts w:hint="eastAsia"/>
                <w:sz w:val="24"/>
              </w:rPr>
              <w:t>小时之内提供现场技术支持；</w:t>
            </w:r>
            <w:r>
              <w:rPr>
                <w:rFonts w:hint="eastAsia"/>
                <w:sz w:val="24"/>
              </w:rPr>
              <w:t xml:space="preserve"> </w:t>
            </w:r>
          </w:p>
          <w:p w14:paraId="268EB8A5" w14:textId="77777777" w:rsidR="00120666" w:rsidRDefault="000878A2">
            <w:pPr>
              <w:numPr>
                <w:ilvl w:val="0"/>
                <w:numId w:val="2"/>
              </w:numPr>
              <w:spacing w:line="360" w:lineRule="auto"/>
              <w:rPr>
                <w:sz w:val="24"/>
              </w:rPr>
            </w:pPr>
            <w:r>
              <w:rPr>
                <w:rFonts w:hint="eastAsia"/>
                <w:sz w:val="24"/>
              </w:rPr>
              <w:t>对于紧急的直接影响系统正常运行的问题，在接到通知后</w:t>
            </w:r>
            <w:r>
              <w:rPr>
                <w:rFonts w:hint="eastAsia"/>
                <w:sz w:val="24"/>
              </w:rPr>
              <w:t>8</w:t>
            </w:r>
            <w:r>
              <w:rPr>
                <w:rFonts w:hint="eastAsia"/>
                <w:sz w:val="24"/>
              </w:rPr>
              <w:t>小时内给予妥善处理。</w:t>
            </w:r>
          </w:p>
          <w:p w14:paraId="13CB0387" w14:textId="77777777" w:rsidR="00120666" w:rsidRDefault="000878A2">
            <w:pPr>
              <w:numPr>
                <w:ilvl w:val="0"/>
                <w:numId w:val="2"/>
              </w:numPr>
              <w:spacing w:line="360" w:lineRule="auto"/>
              <w:rPr>
                <w:sz w:val="24"/>
              </w:rPr>
            </w:pPr>
            <w:r>
              <w:rPr>
                <w:rFonts w:hint="eastAsia"/>
                <w:sz w:val="24"/>
              </w:rPr>
              <w:t>投标时提供以上内容的响应承诺函。</w:t>
            </w:r>
          </w:p>
        </w:tc>
      </w:tr>
      <w:tr w:rsidR="00120666" w14:paraId="01057F27" w14:textId="77777777">
        <w:trPr>
          <w:trHeight w:val="555"/>
        </w:trPr>
        <w:tc>
          <w:tcPr>
            <w:tcW w:w="709" w:type="dxa"/>
            <w:tcBorders>
              <w:top w:val="single" w:sz="12" w:space="0" w:color="auto"/>
              <w:left w:val="single" w:sz="12" w:space="0" w:color="auto"/>
              <w:bottom w:val="single" w:sz="12" w:space="0" w:color="auto"/>
            </w:tcBorders>
            <w:vAlign w:val="center"/>
          </w:tcPr>
          <w:p w14:paraId="4C68EB29" w14:textId="77777777" w:rsidR="00120666" w:rsidRDefault="000878A2">
            <w:pPr>
              <w:spacing w:line="360" w:lineRule="auto"/>
              <w:jc w:val="center"/>
              <w:rPr>
                <w:rFonts w:ascii="宋体"/>
                <w:b/>
                <w:color w:val="000000"/>
                <w:sz w:val="24"/>
              </w:rPr>
            </w:pPr>
            <w:r>
              <w:rPr>
                <w:rFonts w:ascii="宋体" w:hint="eastAsia"/>
                <w:b/>
                <w:color w:val="000000"/>
                <w:sz w:val="24"/>
              </w:rPr>
              <w:lastRenderedPageBreak/>
              <w:t>3</w:t>
            </w:r>
          </w:p>
        </w:tc>
        <w:tc>
          <w:tcPr>
            <w:tcW w:w="2268" w:type="dxa"/>
            <w:tcBorders>
              <w:top w:val="single" w:sz="12" w:space="0" w:color="auto"/>
              <w:bottom w:val="single" w:sz="12" w:space="0" w:color="auto"/>
            </w:tcBorders>
            <w:vAlign w:val="center"/>
          </w:tcPr>
          <w:p w14:paraId="385946A6" w14:textId="77777777" w:rsidR="00120666" w:rsidRDefault="000878A2">
            <w:pPr>
              <w:spacing w:line="360" w:lineRule="auto"/>
              <w:rPr>
                <w:rFonts w:ascii="宋体"/>
                <w:b/>
                <w:color w:val="000000"/>
                <w:sz w:val="24"/>
              </w:rPr>
            </w:pPr>
            <w:r>
              <w:rPr>
                <w:rFonts w:ascii="宋体" w:hint="eastAsia"/>
                <w:b/>
                <w:color w:val="000000"/>
                <w:sz w:val="24"/>
              </w:rPr>
              <w:t>存储硬件售后维护</w:t>
            </w:r>
            <w:r>
              <w:rPr>
                <w:rFonts w:ascii="宋体" w:hint="eastAsia"/>
                <w:b/>
                <w:color w:val="000000"/>
                <w:sz w:val="24"/>
              </w:rPr>
              <w:t>服务</w:t>
            </w:r>
          </w:p>
        </w:tc>
        <w:tc>
          <w:tcPr>
            <w:tcW w:w="5972" w:type="dxa"/>
            <w:tcBorders>
              <w:top w:val="single" w:sz="12" w:space="0" w:color="auto"/>
              <w:bottom w:val="single" w:sz="12" w:space="0" w:color="auto"/>
              <w:right w:val="single" w:sz="12" w:space="0" w:color="auto"/>
            </w:tcBorders>
            <w:vAlign w:val="center"/>
          </w:tcPr>
          <w:p w14:paraId="3532227C" w14:textId="64F6368F" w:rsidR="00120666" w:rsidRDefault="000878A2">
            <w:pPr>
              <w:numPr>
                <w:ilvl w:val="0"/>
                <w:numId w:val="4"/>
              </w:numPr>
              <w:spacing w:line="360" w:lineRule="auto"/>
              <w:rPr>
                <w:sz w:val="24"/>
              </w:rPr>
            </w:pPr>
            <w:r>
              <w:rPr>
                <w:rFonts w:hint="eastAsia"/>
                <w:sz w:val="24"/>
              </w:rPr>
              <w:t>4</w:t>
            </w:r>
            <w:r>
              <w:rPr>
                <w:rFonts w:hint="eastAsia"/>
                <w:sz w:val="24"/>
              </w:rPr>
              <w:t>台双活存储硬件售后维保</w:t>
            </w:r>
            <w:r w:rsidR="00BC0E8D">
              <w:rPr>
                <w:rFonts w:hint="eastAsia"/>
                <w:sz w:val="24"/>
              </w:rPr>
              <w:t>（</w:t>
            </w:r>
            <w:proofErr w:type="gramStart"/>
            <w:r w:rsidR="00BC0E8D">
              <w:rPr>
                <w:sz w:val="24"/>
              </w:rPr>
              <w:t>维保范围</w:t>
            </w:r>
            <w:proofErr w:type="gramEnd"/>
            <w:r w:rsidR="00BC0E8D">
              <w:rPr>
                <w:sz w:val="24"/>
              </w:rPr>
              <w:t>包含存储控制器、电源模块、风扇模块、硬盘</w:t>
            </w:r>
            <w:r w:rsidR="00BC0E8D" w:rsidRPr="00BC0E8D">
              <w:rPr>
                <w:sz w:val="24"/>
              </w:rPr>
              <w:t>及存储设备专用连接线、导轨等附属配件</w:t>
            </w:r>
            <w:r w:rsidR="00BC0E8D">
              <w:rPr>
                <w:rFonts w:hint="eastAsia"/>
                <w:sz w:val="24"/>
              </w:rPr>
              <w:t>）</w:t>
            </w:r>
            <w:r>
              <w:rPr>
                <w:rFonts w:hint="eastAsia"/>
                <w:sz w:val="24"/>
              </w:rPr>
              <w:t>，服务期从签合同开始，为期一年。</w:t>
            </w:r>
          </w:p>
          <w:p w14:paraId="515F97F2" w14:textId="77777777" w:rsidR="00FD6673" w:rsidRDefault="00FD6673" w:rsidP="00FD6673">
            <w:pPr>
              <w:numPr>
                <w:ilvl w:val="0"/>
                <w:numId w:val="4"/>
              </w:numPr>
              <w:spacing w:line="360" w:lineRule="auto"/>
              <w:rPr>
                <w:sz w:val="24"/>
              </w:rPr>
            </w:pPr>
            <w:r w:rsidRPr="00FD6673">
              <w:rPr>
                <w:rFonts w:hint="eastAsia"/>
                <w:sz w:val="24"/>
              </w:rPr>
              <w:t>提供存储硬件及关联虚拟化管理平台重构深度优化服务</w:t>
            </w:r>
            <w:r w:rsidRPr="00FD6673">
              <w:rPr>
                <w:rFonts w:hint="eastAsia"/>
                <w:sz w:val="24"/>
              </w:rPr>
              <w:t xml:space="preserve"> 1 </w:t>
            </w:r>
            <w:r w:rsidRPr="00FD6673">
              <w:rPr>
                <w:rFonts w:hint="eastAsia"/>
                <w:sz w:val="24"/>
              </w:rPr>
              <w:t>次，优化内容包含：硬件控制器参数调整、</w:t>
            </w:r>
            <w:r w:rsidRPr="00FD6673">
              <w:rPr>
                <w:rFonts w:hint="eastAsia"/>
                <w:sz w:val="24"/>
              </w:rPr>
              <w:lastRenderedPageBreak/>
              <w:t>电源冗余配置检查与调整、虚拟化平台存储适配器配置优化；优化</w:t>
            </w:r>
            <w:r w:rsidRPr="00FD6673">
              <w:rPr>
                <w:rFonts w:hint="eastAsia"/>
                <w:sz w:val="24"/>
              </w:rPr>
              <w:t xml:space="preserve">IOPS </w:t>
            </w:r>
            <w:r w:rsidRPr="00FD6673">
              <w:rPr>
                <w:rFonts w:hint="eastAsia"/>
                <w:sz w:val="24"/>
              </w:rPr>
              <w:t>提升，优化后需提供性能测试报告（采用</w:t>
            </w:r>
            <w:r w:rsidRPr="00FD6673">
              <w:rPr>
                <w:rFonts w:hint="eastAsia"/>
                <w:sz w:val="24"/>
              </w:rPr>
              <w:t xml:space="preserve"> </w:t>
            </w:r>
            <w:proofErr w:type="spellStart"/>
            <w:r w:rsidRPr="00FD6673">
              <w:rPr>
                <w:rFonts w:hint="eastAsia"/>
                <w:sz w:val="24"/>
              </w:rPr>
              <w:t>Iometer</w:t>
            </w:r>
            <w:proofErr w:type="spellEnd"/>
            <w:r w:rsidRPr="00FD6673">
              <w:rPr>
                <w:rFonts w:hint="eastAsia"/>
                <w:sz w:val="24"/>
              </w:rPr>
              <w:t xml:space="preserve"> </w:t>
            </w:r>
            <w:r w:rsidRPr="00FD6673">
              <w:rPr>
                <w:rFonts w:hint="eastAsia"/>
                <w:sz w:val="24"/>
              </w:rPr>
              <w:t>等工具测试，测试场景包含随机读写、顺序读写）。</w:t>
            </w:r>
          </w:p>
          <w:p w14:paraId="0A7824F5" w14:textId="5B54FF58" w:rsidR="00120666" w:rsidRDefault="000878A2" w:rsidP="00FD6673">
            <w:pPr>
              <w:numPr>
                <w:ilvl w:val="0"/>
                <w:numId w:val="4"/>
              </w:numPr>
              <w:spacing w:line="360" w:lineRule="auto"/>
              <w:rPr>
                <w:sz w:val="24"/>
              </w:rPr>
            </w:pPr>
            <w:bookmarkStart w:id="0" w:name="_GoBack"/>
            <w:bookmarkEnd w:id="0"/>
            <w:r>
              <w:rPr>
                <w:sz w:val="24"/>
              </w:rPr>
              <w:t>硬件故障维护服务</w:t>
            </w:r>
            <w:r>
              <w:rPr>
                <w:rFonts w:hint="eastAsia"/>
                <w:sz w:val="24"/>
              </w:rPr>
              <w:t>，</w:t>
            </w:r>
            <w:r>
              <w:rPr>
                <w:sz w:val="24"/>
              </w:rPr>
              <w:t>在维护时要保证数据不丢失</w:t>
            </w:r>
            <w:r>
              <w:rPr>
                <w:rFonts w:hint="eastAsia"/>
                <w:sz w:val="24"/>
              </w:rPr>
              <w:t>。</w:t>
            </w:r>
          </w:p>
          <w:p w14:paraId="3C3927DE" w14:textId="77777777" w:rsidR="00120666" w:rsidRDefault="000878A2">
            <w:pPr>
              <w:numPr>
                <w:ilvl w:val="0"/>
                <w:numId w:val="4"/>
              </w:numPr>
              <w:spacing w:line="360" w:lineRule="auto"/>
              <w:rPr>
                <w:sz w:val="24"/>
              </w:rPr>
            </w:pPr>
            <w:r>
              <w:rPr>
                <w:rFonts w:hint="eastAsia"/>
                <w:sz w:val="24"/>
              </w:rPr>
              <w:t>提供</w:t>
            </w:r>
            <w:r>
              <w:rPr>
                <w:rFonts w:hint="eastAsia"/>
                <w:sz w:val="24"/>
              </w:rPr>
              <w:t>7</w:t>
            </w:r>
            <w:r>
              <w:rPr>
                <w:rFonts w:hint="eastAsia"/>
                <w:sz w:val="24"/>
              </w:rPr>
              <w:t>×</w:t>
            </w:r>
            <w:r>
              <w:rPr>
                <w:rFonts w:hint="eastAsia"/>
                <w:sz w:val="24"/>
              </w:rPr>
              <w:t>24</w:t>
            </w:r>
            <w:r>
              <w:rPr>
                <w:rFonts w:hint="eastAsia"/>
                <w:sz w:val="24"/>
              </w:rPr>
              <w:t>小时的电话技术支持服务，内容包括技术咨询及系统故障处理；</w:t>
            </w:r>
          </w:p>
          <w:p w14:paraId="24958A43" w14:textId="77777777" w:rsidR="00120666" w:rsidRDefault="000878A2">
            <w:pPr>
              <w:numPr>
                <w:ilvl w:val="0"/>
                <w:numId w:val="4"/>
              </w:numPr>
              <w:spacing w:line="360" w:lineRule="auto"/>
              <w:rPr>
                <w:sz w:val="24"/>
              </w:rPr>
            </w:pPr>
            <w:r>
              <w:rPr>
                <w:rFonts w:hint="eastAsia"/>
                <w:sz w:val="24"/>
              </w:rPr>
              <w:t>硬件出现故障的情况下，通过</w:t>
            </w:r>
            <w:proofErr w:type="gramStart"/>
            <w:r>
              <w:rPr>
                <w:rFonts w:hint="eastAsia"/>
                <w:sz w:val="24"/>
              </w:rPr>
              <w:t>远程支持</w:t>
            </w:r>
            <w:proofErr w:type="gramEnd"/>
            <w:r>
              <w:rPr>
                <w:rFonts w:hint="eastAsia"/>
                <w:sz w:val="24"/>
              </w:rPr>
              <w:t>方式或者现场进行技术支持服务；</w:t>
            </w:r>
          </w:p>
          <w:p w14:paraId="37454B24" w14:textId="77777777" w:rsidR="00120666" w:rsidRDefault="000878A2">
            <w:pPr>
              <w:numPr>
                <w:ilvl w:val="0"/>
                <w:numId w:val="4"/>
              </w:numPr>
              <w:spacing w:line="360" w:lineRule="auto"/>
              <w:rPr>
                <w:sz w:val="24"/>
              </w:rPr>
            </w:pPr>
            <w:r>
              <w:rPr>
                <w:rFonts w:hint="eastAsia"/>
                <w:sz w:val="24"/>
              </w:rPr>
              <w:t>在出现重大故障的情况下，提供</w:t>
            </w:r>
            <w:r>
              <w:rPr>
                <w:rFonts w:hint="eastAsia"/>
                <w:sz w:val="24"/>
              </w:rPr>
              <w:t>5x8</w:t>
            </w:r>
            <w:r>
              <w:rPr>
                <w:rFonts w:hint="eastAsia"/>
                <w:sz w:val="24"/>
              </w:rPr>
              <w:t>小时现场技术支持服务；</w:t>
            </w:r>
          </w:p>
          <w:p w14:paraId="486C691F" w14:textId="77777777" w:rsidR="00120666" w:rsidRDefault="000878A2">
            <w:pPr>
              <w:numPr>
                <w:ilvl w:val="0"/>
                <w:numId w:val="4"/>
              </w:numPr>
              <w:spacing w:line="360" w:lineRule="auto"/>
              <w:rPr>
                <w:sz w:val="24"/>
              </w:rPr>
            </w:pPr>
            <w:r>
              <w:rPr>
                <w:rFonts w:hint="eastAsia"/>
                <w:sz w:val="24"/>
              </w:rPr>
              <w:t>技术咨询服务的内容包括硬件技术咨询，改进意见，研究解决技术难题等；</w:t>
            </w:r>
          </w:p>
        </w:tc>
      </w:tr>
      <w:tr w:rsidR="00120666" w14:paraId="0D0D0D00" w14:textId="77777777">
        <w:trPr>
          <w:trHeight w:val="555"/>
        </w:trPr>
        <w:tc>
          <w:tcPr>
            <w:tcW w:w="709" w:type="dxa"/>
            <w:tcBorders>
              <w:top w:val="single" w:sz="12" w:space="0" w:color="auto"/>
              <w:left w:val="single" w:sz="12" w:space="0" w:color="auto"/>
            </w:tcBorders>
            <w:vAlign w:val="center"/>
          </w:tcPr>
          <w:p w14:paraId="40B39450" w14:textId="77777777" w:rsidR="00120666" w:rsidRDefault="000878A2">
            <w:pPr>
              <w:spacing w:line="360" w:lineRule="auto"/>
              <w:jc w:val="center"/>
              <w:rPr>
                <w:rFonts w:ascii="宋体"/>
                <w:b/>
                <w:color w:val="000000"/>
                <w:sz w:val="24"/>
              </w:rPr>
            </w:pPr>
            <w:r>
              <w:rPr>
                <w:rFonts w:ascii="宋体" w:hint="eastAsia"/>
                <w:b/>
                <w:color w:val="000000"/>
                <w:sz w:val="24"/>
              </w:rPr>
              <w:lastRenderedPageBreak/>
              <w:t>4</w:t>
            </w:r>
          </w:p>
        </w:tc>
        <w:tc>
          <w:tcPr>
            <w:tcW w:w="2268" w:type="dxa"/>
            <w:tcBorders>
              <w:top w:val="single" w:sz="12" w:space="0" w:color="auto"/>
            </w:tcBorders>
            <w:vAlign w:val="center"/>
          </w:tcPr>
          <w:p w14:paraId="541087F1" w14:textId="77777777" w:rsidR="00120666" w:rsidRDefault="000878A2">
            <w:pPr>
              <w:spacing w:line="360" w:lineRule="auto"/>
              <w:rPr>
                <w:rFonts w:ascii="宋体"/>
                <w:b/>
                <w:color w:val="000000"/>
                <w:sz w:val="24"/>
              </w:rPr>
            </w:pPr>
            <w:r>
              <w:rPr>
                <w:rFonts w:ascii="宋体" w:hint="eastAsia"/>
                <w:b/>
                <w:color w:val="000000"/>
                <w:sz w:val="24"/>
              </w:rPr>
              <w:t>数据迁移服务</w:t>
            </w:r>
          </w:p>
        </w:tc>
        <w:tc>
          <w:tcPr>
            <w:tcW w:w="5972" w:type="dxa"/>
            <w:tcBorders>
              <w:top w:val="single" w:sz="12" w:space="0" w:color="auto"/>
              <w:right w:val="single" w:sz="12" w:space="0" w:color="auto"/>
            </w:tcBorders>
            <w:vAlign w:val="center"/>
          </w:tcPr>
          <w:p w14:paraId="5FE34DB4" w14:textId="77777777" w:rsidR="00120666" w:rsidRDefault="000878A2">
            <w:pPr>
              <w:numPr>
                <w:ilvl w:val="0"/>
                <w:numId w:val="5"/>
              </w:numPr>
              <w:spacing w:line="360" w:lineRule="auto"/>
              <w:rPr>
                <w:sz w:val="24"/>
              </w:rPr>
            </w:pPr>
            <w:r>
              <w:rPr>
                <w:sz w:val="24"/>
              </w:rPr>
              <w:t>业务迁移服务</w:t>
            </w:r>
            <w:r>
              <w:rPr>
                <w:rFonts w:hint="eastAsia"/>
                <w:sz w:val="24"/>
              </w:rPr>
              <w:t>，</w:t>
            </w:r>
            <w:r>
              <w:rPr>
                <w:sz w:val="24"/>
              </w:rPr>
              <w:t>包含</w:t>
            </w:r>
            <w:r>
              <w:rPr>
                <w:rFonts w:hint="eastAsia"/>
                <w:sz w:val="24"/>
              </w:rPr>
              <w:t>4</w:t>
            </w:r>
            <w:r>
              <w:rPr>
                <w:rFonts w:hint="eastAsia"/>
                <w:sz w:val="24"/>
              </w:rPr>
              <w:t>台虚拟机和</w:t>
            </w:r>
            <w:r>
              <w:rPr>
                <w:rFonts w:hint="eastAsia"/>
                <w:sz w:val="24"/>
              </w:rPr>
              <w:t>6</w:t>
            </w:r>
            <w:r>
              <w:rPr>
                <w:sz w:val="24"/>
              </w:rPr>
              <w:t>T</w:t>
            </w:r>
            <w:r>
              <w:rPr>
                <w:sz w:val="24"/>
              </w:rPr>
              <w:t>数据量</w:t>
            </w:r>
            <w:r>
              <w:rPr>
                <w:rFonts w:hint="eastAsia"/>
                <w:sz w:val="24"/>
              </w:rPr>
              <w:t>，</w:t>
            </w:r>
            <w:proofErr w:type="gramStart"/>
            <w:r>
              <w:rPr>
                <w:sz w:val="24"/>
              </w:rPr>
              <w:t>从源端迁移</w:t>
            </w:r>
            <w:proofErr w:type="gramEnd"/>
            <w:r>
              <w:rPr>
                <w:sz w:val="24"/>
              </w:rPr>
              <w:t>到</w:t>
            </w:r>
            <w:r>
              <w:rPr>
                <w:sz w:val="24"/>
              </w:rPr>
              <w:t>VMware</w:t>
            </w:r>
            <w:r>
              <w:rPr>
                <w:sz w:val="24"/>
              </w:rPr>
              <w:t>平台</w:t>
            </w:r>
            <w:r>
              <w:rPr>
                <w:rFonts w:hint="eastAsia"/>
                <w:sz w:val="24"/>
              </w:rPr>
              <w:t>。</w:t>
            </w:r>
          </w:p>
          <w:p w14:paraId="1459113E" w14:textId="77777777" w:rsidR="00120666" w:rsidRDefault="000878A2">
            <w:pPr>
              <w:numPr>
                <w:ilvl w:val="0"/>
                <w:numId w:val="5"/>
              </w:numPr>
              <w:tabs>
                <w:tab w:val="clear" w:pos="0"/>
              </w:tabs>
              <w:spacing w:line="360" w:lineRule="auto"/>
              <w:rPr>
                <w:sz w:val="24"/>
              </w:rPr>
            </w:pPr>
            <w:r>
              <w:rPr>
                <w:rFonts w:hint="eastAsia"/>
                <w:sz w:val="24"/>
              </w:rPr>
              <w:t>提供块级别的持续数据异步复制技术服务。</w:t>
            </w:r>
          </w:p>
          <w:p w14:paraId="50B2D0E9" w14:textId="77777777" w:rsidR="00120666" w:rsidRDefault="000878A2">
            <w:pPr>
              <w:numPr>
                <w:ilvl w:val="0"/>
                <w:numId w:val="5"/>
              </w:numPr>
              <w:tabs>
                <w:tab w:val="clear" w:pos="0"/>
              </w:tabs>
              <w:spacing w:line="360" w:lineRule="auto"/>
              <w:rPr>
                <w:sz w:val="24"/>
              </w:rPr>
            </w:pPr>
            <w:r>
              <w:rPr>
                <w:rFonts w:hint="eastAsia"/>
                <w:sz w:val="24"/>
              </w:rPr>
              <w:t>提供整盘（整机）迁移服务，即操作系统</w:t>
            </w:r>
            <w:r>
              <w:rPr>
                <w:rFonts w:hint="eastAsia"/>
                <w:sz w:val="24"/>
              </w:rPr>
              <w:t>+</w:t>
            </w:r>
            <w:r>
              <w:rPr>
                <w:rFonts w:hint="eastAsia"/>
                <w:sz w:val="24"/>
              </w:rPr>
              <w:t>数据</w:t>
            </w:r>
            <w:r>
              <w:rPr>
                <w:rFonts w:hint="eastAsia"/>
                <w:sz w:val="24"/>
              </w:rPr>
              <w:t>+</w:t>
            </w:r>
            <w:r>
              <w:rPr>
                <w:rFonts w:hint="eastAsia"/>
                <w:sz w:val="24"/>
              </w:rPr>
              <w:t>应用整体迁移，而不是先预装主机和</w:t>
            </w:r>
            <w:proofErr w:type="gramStart"/>
            <w:r>
              <w:rPr>
                <w:rFonts w:hint="eastAsia"/>
                <w:sz w:val="24"/>
              </w:rPr>
              <w:t>应用再</w:t>
            </w:r>
            <w:proofErr w:type="gramEnd"/>
            <w:r>
              <w:rPr>
                <w:rFonts w:hint="eastAsia"/>
                <w:sz w:val="24"/>
              </w:rPr>
              <w:t>拷贝数据。</w:t>
            </w:r>
          </w:p>
          <w:p w14:paraId="590616B3" w14:textId="77777777" w:rsidR="00120666" w:rsidRDefault="000878A2">
            <w:pPr>
              <w:numPr>
                <w:ilvl w:val="0"/>
                <w:numId w:val="5"/>
              </w:numPr>
              <w:tabs>
                <w:tab w:val="clear" w:pos="0"/>
              </w:tabs>
              <w:spacing w:line="360" w:lineRule="auto"/>
              <w:rPr>
                <w:sz w:val="24"/>
              </w:rPr>
            </w:pPr>
            <w:r>
              <w:rPr>
                <w:rFonts w:hint="eastAsia"/>
                <w:sz w:val="24"/>
              </w:rPr>
              <w:t>提供精简复制迁移服务，在</w:t>
            </w:r>
            <w:proofErr w:type="gramStart"/>
            <w:r>
              <w:rPr>
                <w:rFonts w:hint="eastAsia"/>
                <w:sz w:val="24"/>
              </w:rPr>
              <w:t>源端计算</w:t>
            </w:r>
            <w:proofErr w:type="gramEnd"/>
            <w:r>
              <w:rPr>
                <w:rFonts w:hint="eastAsia"/>
                <w:sz w:val="24"/>
              </w:rPr>
              <w:t>有效数据并只</w:t>
            </w:r>
            <w:proofErr w:type="gramStart"/>
            <w:r>
              <w:rPr>
                <w:rFonts w:hint="eastAsia"/>
                <w:sz w:val="24"/>
              </w:rPr>
              <w:t>传有效</w:t>
            </w:r>
            <w:proofErr w:type="gramEnd"/>
            <w:r>
              <w:rPr>
                <w:rFonts w:hint="eastAsia"/>
                <w:sz w:val="24"/>
              </w:rPr>
              <w:t>数据，减少传输的时间。</w:t>
            </w:r>
          </w:p>
          <w:p w14:paraId="53EC7133" w14:textId="77777777" w:rsidR="00120666" w:rsidRDefault="000878A2">
            <w:pPr>
              <w:numPr>
                <w:ilvl w:val="0"/>
                <w:numId w:val="5"/>
              </w:numPr>
              <w:spacing w:line="360" w:lineRule="auto"/>
              <w:rPr>
                <w:sz w:val="24"/>
              </w:rPr>
            </w:pPr>
            <w:r>
              <w:rPr>
                <w:rFonts w:hint="eastAsia"/>
                <w:sz w:val="24"/>
              </w:rPr>
              <w:t>提供迁移缓存处理服务：缓存模式设置，降低业务</w:t>
            </w:r>
            <w:r>
              <w:rPr>
                <w:rFonts w:hint="eastAsia"/>
                <w:sz w:val="24"/>
              </w:rPr>
              <w:t>IO</w:t>
            </w:r>
            <w:r>
              <w:rPr>
                <w:rFonts w:hint="eastAsia"/>
                <w:sz w:val="24"/>
              </w:rPr>
              <w:t>压力。</w:t>
            </w:r>
          </w:p>
          <w:p w14:paraId="66442F89" w14:textId="77777777" w:rsidR="00120666" w:rsidRDefault="000878A2">
            <w:pPr>
              <w:numPr>
                <w:ilvl w:val="0"/>
                <w:numId w:val="5"/>
              </w:numPr>
              <w:tabs>
                <w:tab w:val="clear" w:pos="0"/>
              </w:tabs>
              <w:spacing w:line="360" w:lineRule="auto"/>
              <w:rPr>
                <w:sz w:val="24"/>
              </w:rPr>
            </w:pPr>
            <w:r>
              <w:rPr>
                <w:rFonts w:hint="eastAsia"/>
                <w:sz w:val="24"/>
              </w:rPr>
              <w:t>迁移过程无需中断业务，仅在最终业务交割时需关闭源主机或暂停业务。</w:t>
            </w:r>
          </w:p>
          <w:p w14:paraId="66F8E4FE" w14:textId="77777777" w:rsidR="00120666" w:rsidRDefault="000878A2">
            <w:pPr>
              <w:numPr>
                <w:ilvl w:val="0"/>
                <w:numId w:val="5"/>
              </w:numPr>
              <w:tabs>
                <w:tab w:val="clear" w:pos="0"/>
              </w:tabs>
              <w:spacing w:line="360" w:lineRule="auto"/>
              <w:rPr>
                <w:sz w:val="24"/>
              </w:rPr>
            </w:pPr>
            <w:r>
              <w:rPr>
                <w:rFonts w:hint="eastAsia"/>
                <w:sz w:val="24"/>
              </w:rPr>
              <w:t>多任务并发，主机批量迁移，各迁移任务间互不影响。</w:t>
            </w:r>
          </w:p>
          <w:p w14:paraId="345B5F84" w14:textId="77777777" w:rsidR="00120666" w:rsidRDefault="000878A2">
            <w:pPr>
              <w:numPr>
                <w:ilvl w:val="0"/>
                <w:numId w:val="5"/>
              </w:numPr>
              <w:tabs>
                <w:tab w:val="clear" w:pos="0"/>
              </w:tabs>
              <w:spacing w:line="360" w:lineRule="auto"/>
              <w:rPr>
                <w:sz w:val="24"/>
              </w:rPr>
            </w:pPr>
            <w:r>
              <w:rPr>
                <w:rFonts w:hint="eastAsia"/>
                <w:sz w:val="24"/>
              </w:rPr>
              <w:t>提供增量数据上传服务。</w:t>
            </w:r>
          </w:p>
          <w:p w14:paraId="5DCF3322" w14:textId="77777777" w:rsidR="00120666" w:rsidRDefault="000878A2">
            <w:pPr>
              <w:numPr>
                <w:ilvl w:val="0"/>
                <w:numId w:val="5"/>
              </w:numPr>
              <w:spacing w:line="360" w:lineRule="auto"/>
              <w:rPr>
                <w:sz w:val="24"/>
              </w:rPr>
            </w:pPr>
            <w:r>
              <w:rPr>
                <w:rFonts w:hint="eastAsia"/>
                <w:sz w:val="24"/>
              </w:rPr>
              <w:t>提供迁移过程中对数据传输所占网络带宽进行自定义限制服务，减少对其他业务系统的</w:t>
            </w:r>
            <w:r>
              <w:rPr>
                <w:rFonts w:hint="eastAsia"/>
                <w:sz w:val="24"/>
              </w:rPr>
              <w:t>影响。</w:t>
            </w:r>
          </w:p>
        </w:tc>
      </w:tr>
    </w:tbl>
    <w:p w14:paraId="454BAC75" w14:textId="77777777" w:rsidR="00120666" w:rsidRDefault="00120666"/>
    <w:sectPr w:rsidR="0012066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8FE29" w14:textId="77777777" w:rsidR="000878A2" w:rsidRDefault="000878A2">
      <w:r>
        <w:separator/>
      </w:r>
    </w:p>
  </w:endnote>
  <w:endnote w:type="continuationSeparator" w:id="0">
    <w:p w14:paraId="4037E2E6" w14:textId="77777777" w:rsidR="000878A2" w:rsidRDefault="0008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C115" w14:textId="77777777" w:rsidR="00281A9B" w:rsidRDefault="00281A9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698587"/>
      <w:docPartObj>
        <w:docPartGallery w:val="AutoText"/>
      </w:docPartObj>
    </w:sdtPr>
    <w:sdtEndPr/>
    <w:sdtContent>
      <w:p w14:paraId="74DCF604" w14:textId="77777777" w:rsidR="00120666" w:rsidRDefault="000878A2">
        <w:pPr>
          <w:pStyle w:val="a3"/>
          <w:jc w:val="center"/>
        </w:pPr>
        <w:r>
          <w:fldChar w:fldCharType="begin"/>
        </w:r>
        <w:r>
          <w:instrText>PAGE   \* MERGEFORMAT</w:instrText>
        </w:r>
        <w:r>
          <w:fldChar w:fldCharType="separate"/>
        </w:r>
        <w:r w:rsidR="00FD6673" w:rsidRPr="00FD6673">
          <w:rPr>
            <w:noProof/>
            <w:lang w:val="zh-CN"/>
          </w:rPr>
          <w:t>3</w:t>
        </w:r>
        <w:r>
          <w:fldChar w:fldCharType="end"/>
        </w:r>
      </w:p>
    </w:sdtContent>
  </w:sdt>
  <w:p w14:paraId="419F2AC5" w14:textId="77777777" w:rsidR="00120666" w:rsidRDefault="0012066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2BEF" w14:textId="77777777" w:rsidR="00281A9B" w:rsidRDefault="00281A9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F9579" w14:textId="77777777" w:rsidR="000878A2" w:rsidRDefault="000878A2">
      <w:r>
        <w:separator/>
      </w:r>
    </w:p>
  </w:footnote>
  <w:footnote w:type="continuationSeparator" w:id="0">
    <w:p w14:paraId="47E7ACC0" w14:textId="77777777" w:rsidR="000878A2" w:rsidRDefault="00087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CA420" w14:textId="77777777" w:rsidR="00281A9B" w:rsidRDefault="00281A9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6749" w14:textId="77777777" w:rsidR="00281A9B" w:rsidRDefault="00281A9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C8C68" w14:textId="77777777" w:rsidR="00281A9B" w:rsidRDefault="00281A9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56F5B"/>
    <w:multiLevelType w:val="multilevel"/>
    <w:tmpl w:val="38956F5B"/>
    <w:lvl w:ilvl="0">
      <w:start w:val="1"/>
      <w:numFmt w:val="chineseCountingThousand"/>
      <w:lvlText w:val="%1、"/>
      <w:lvlJc w:val="left"/>
      <w:pPr>
        <w:ind w:left="0" w:firstLine="0"/>
      </w:pPr>
      <w:rPr>
        <w:rFonts w:cs="Times New Roman" w:hint="eastAsia"/>
        <w:bCs w:val="0"/>
        <w:i w:val="0"/>
        <w:iCs w:val="0"/>
        <w:caps w:val="0"/>
        <w:smallCaps w:val="0"/>
        <w:strike w:val="0"/>
        <w:dstrike w:val="0"/>
        <w:outline w:val="0"/>
        <w:shadow w:val="0"/>
        <w:emboss w:val="0"/>
        <w:imprint w:val="0"/>
        <w:vanish w:val="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pStyle w:val="4"/>
      <w:isLgl/>
      <w:lvlText w:val="%1.%2.%3.%4、"/>
      <w:lvlJc w:val="left"/>
      <w:pPr>
        <w:ind w:left="0" w:firstLine="0"/>
      </w:pPr>
      <w:rPr>
        <w:rFonts w:hint="eastAsia"/>
        <w:b w:val="0"/>
        <w:i w:val="0"/>
      </w:rPr>
    </w:lvl>
    <w:lvl w:ilvl="4">
      <w:start w:val="1"/>
      <w:numFmt w:val="decimal"/>
      <w:isLg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3C3D25C2"/>
    <w:multiLevelType w:val="multilevel"/>
    <w:tmpl w:val="3C3D25C2"/>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nsid w:val="3C4555FE"/>
    <w:multiLevelType w:val="multilevel"/>
    <w:tmpl w:val="3C4555FE"/>
    <w:lvl w:ilvl="0">
      <w:start w:val="1"/>
      <w:numFmt w:val="decimal"/>
      <w:lvlText w:val="%1)"/>
      <w:lvlJc w:val="left"/>
      <w:pPr>
        <w:tabs>
          <w:tab w:val="left" w:pos="0"/>
        </w:tabs>
        <w:ind w:left="420" w:hanging="420"/>
      </w:pPr>
    </w:lvl>
    <w:lvl w:ilvl="1">
      <w:start w:val="1"/>
      <w:numFmt w:val="bullet"/>
      <w:lvlText w:val=""/>
      <w:lvlJc w:val="left"/>
      <w:pPr>
        <w:tabs>
          <w:tab w:val="left" w:pos="0"/>
        </w:tabs>
        <w:ind w:left="840" w:hanging="420"/>
      </w:pPr>
      <w:rPr>
        <w:rFonts w:ascii="Wingdings" w:hAnsi="Wingdings" w:hint="default"/>
      </w:r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
    <w:nsid w:val="44664898"/>
    <w:multiLevelType w:val="multilevel"/>
    <w:tmpl w:val="44664898"/>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
    <w:nsid w:val="479323B1"/>
    <w:multiLevelType w:val="multilevel"/>
    <w:tmpl w:val="479323B1"/>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5NmFhOTVlNjE3OWViMDcyNmI3MDM0ZjlkODg3MTQifQ=="/>
  </w:docVars>
  <w:rsids>
    <w:rsidRoot w:val="006128AD"/>
    <w:rsid w:val="00017FD9"/>
    <w:rsid w:val="00040F5E"/>
    <w:rsid w:val="000878A2"/>
    <w:rsid w:val="00096DD5"/>
    <w:rsid w:val="000B490E"/>
    <w:rsid w:val="000E01C4"/>
    <w:rsid w:val="00120666"/>
    <w:rsid w:val="0018472D"/>
    <w:rsid w:val="0019539F"/>
    <w:rsid w:val="001C5424"/>
    <w:rsid w:val="00206DEE"/>
    <w:rsid w:val="00211EB0"/>
    <w:rsid w:val="00281A9B"/>
    <w:rsid w:val="00296469"/>
    <w:rsid w:val="002B0C8E"/>
    <w:rsid w:val="00347830"/>
    <w:rsid w:val="003558BA"/>
    <w:rsid w:val="00393025"/>
    <w:rsid w:val="004373B9"/>
    <w:rsid w:val="005D3CF5"/>
    <w:rsid w:val="005F6E1E"/>
    <w:rsid w:val="006128AD"/>
    <w:rsid w:val="006302EA"/>
    <w:rsid w:val="006A1009"/>
    <w:rsid w:val="006F50BE"/>
    <w:rsid w:val="00777CDE"/>
    <w:rsid w:val="007C33C0"/>
    <w:rsid w:val="00A226A4"/>
    <w:rsid w:val="00B30F79"/>
    <w:rsid w:val="00B31448"/>
    <w:rsid w:val="00B60CF5"/>
    <w:rsid w:val="00B75B0F"/>
    <w:rsid w:val="00BC0E8D"/>
    <w:rsid w:val="00C06726"/>
    <w:rsid w:val="00C64A52"/>
    <w:rsid w:val="00E1225C"/>
    <w:rsid w:val="00E803D0"/>
    <w:rsid w:val="00F7305D"/>
    <w:rsid w:val="00FA7AA7"/>
    <w:rsid w:val="00FD6673"/>
    <w:rsid w:val="5C7E276E"/>
    <w:rsid w:val="5DA451B8"/>
    <w:rsid w:val="7D790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38CE15-84DC-4C9E-BD0F-3543AA49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semiHidden/>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2"/>
    <w:next w:val="a"/>
    <w:link w:val="4Char"/>
    <w:qFormat/>
    <w:pPr>
      <w:numPr>
        <w:ilvl w:val="3"/>
      </w:numPr>
      <w:spacing w:before="156" w:after="290" w:line="372" w:lineRule="auto"/>
      <w:outlineLvl w:val="3"/>
    </w:pPr>
    <w:rPr>
      <w:rFonts w:ascii="Cambria" w:hAnsi="Cambria" w:cstheme="minorBidi"/>
      <w:b w:val="0"/>
      <w:bCs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4Char">
    <w:name w:val="标题 4 Char"/>
    <w:link w:val="4"/>
    <w:qFormat/>
    <w:rPr>
      <w:rFonts w:ascii="Cambria" w:eastAsiaTheme="majorEastAsia" w:hAnsi="Cambria"/>
      <w:sz w:val="28"/>
      <w:szCs w:val="28"/>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200"/>
    </w:pPr>
    <w:rPr>
      <w:rFonts w:ascii="等线" w:eastAsia="等线" w:cs="Arial"/>
      <w:szCs w:val="22"/>
    </w:rPr>
  </w:style>
  <w:style w:type="paragraph" w:styleId="a5">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241</Words>
  <Characters>1377</Characters>
  <Application>Microsoft Office Word</Application>
  <DocSecurity>0</DocSecurity>
  <Lines>11</Lines>
  <Paragraphs>3</Paragraphs>
  <ScaleCrop>false</ScaleCrop>
  <Company>China</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2024-06-04T08:00:00Z</dcterms:created>
  <dcterms:modified xsi:type="dcterms:W3CDTF">2025-09-24T04:02:00Z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D7A1D2FD7171487D85EC7DE2E72F5109_13</vt:lpwstr>
  </property>
  <property fmtid="{D5CDD505-2E9C-101B-9397-08002B2CF9AE}" pid="4" name="KSOTemplateDocerSaveRecord">
    <vt:lpwstr>eyJoZGlkIjoiOGUxMjY2NGQ2MWE5Y2RiNGVhMGUwMjhlYzU3YjMyMWMiLCJ1c2VySWQiOiIzMjAxNzE4MDQifQ==</vt:lpwstr>
  </property>
</Properties>
</file>