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861DD">
      <w:pPr>
        <w:pStyle w:val="2"/>
        <w:spacing w:before="0" w:after="0" w:line="560" w:lineRule="exact"/>
        <w:rPr>
          <w:rFonts w:hint="eastAsia" w:ascii="黑体" w:hAnsi="黑体" w:cs="黑体"/>
          <w:b w:val="0"/>
          <w:bCs/>
          <w:color w:val="auto"/>
          <w:sz w:val="28"/>
          <w:szCs w:val="28"/>
          <w:highlight w:val="none"/>
          <w:lang w:val="en-US" w:eastAsia="zh-CN"/>
        </w:rPr>
      </w:pPr>
      <w:r>
        <w:rPr>
          <w:rFonts w:hint="eastAsia" w:ascii="黑体" w:hAnsi="黑体" w:cs="黑体"/>
          <w:b w:val="0"/>
          <w:color w:val="auto"/>
          <w:sz w:val="28"/>
          <w:szCs w:val="28"/>
          <w:highlight w:val="none"/>
          <w:lang w:val="en-US" w:eastAsia="zh-CN"/>
        </w:rPr>
        <w:t>技术</w:t>
      </w:r>
      <w:r>
        <w:rPr>
          <w:rFonts w:hint="eastAsia" w:ascii="黑体" w:hAnsi="黑体" w:cs="黑体"/>
          <w:b w:val="0"/>
          <w:bCs/>
          <w:color w:val="auto"/>
          <w:sz w:val="28"/>
          <w:szCs w:val="28"/>
          <w:highlight w:val="none"/>
          <w:lang w:val="en-US" w:eastAsia="zh-CN"/>
        </w:rPr>
        <w:t>要求</w:t>
      </w:r>
    </w:p>
    <w:p w14:paraId="3B9EB502">
      <w:pPr>
        <w:topLinePunct/>
        <w:autoSpaceDE w:val="0"/>
        <w:spacing w:line="312" w:lineRule="auto"/>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（一）功能目标</w:t>
      </w:r>
    </w:p>
    <w:p w14:paraId="5292D32F">
      <w:pPr>
        <w:pStyle w:val="3"/>
        <w:ind w:firstLine="420" w:firstLineChars="200"/>
        <w:rPr>
          <w:rFonts w:hint="eastAsia" w:cs="宋体" w:asciiTheme="minorEastAsia" w:hAnsiTheme="minorEastAsia" w:eastAsiaTheme="minorEastAsia"/>
          <w:color w:val="auto"/>
          <w:sz w:val="21"/>
          <w:szCs w:val="21"/>
          <w:highlight w:val="none"/>
          <w:lang w:eastAsia="zh-CN" w:bidi="ar"/>
        </w:rPr>
      </w:pPr>
      <w:r>
        <w:rPr>
          <w:rFonts w:hint="eastAsia" w:cs="宋体" w:asciiTheme="minorEastAsia" w:hAnsiTheme="minorEastAsia" w:eastAsiaTheme="minorEastAsia"/>
          <w:color w:val="auto"/>
          <w:sz w:val="21"/>
          <w:szCs w:val="21"/>
          <w:highlight w:val="none"/>
          <w:lang w:eastAsia="zh-CN" w:bidi="ar"/>
        </w:rPr>
        <w:t>建设一套智能化、高效、稳定的</w:t>
      </w:r>
      <w:r>
        <w:rPr>
          <w:rFonts w:hint="eastAsia" w:cs="宋体" w:asciiTheme="minorEastAsia" w:hAnsiTheme="minorEastAsia" w:eastAsiaTheme="minorEastAsia"/>
          <w:color w:val="auto"/>
          <w:sz w:val="21"/>
          <w:szCs w:val="21"/>
          <w:highlight w:val="none"/>
          <w:lang w:val="en-US" w:eastAsia="zh-CN" w:bidi="ar"/>
        </w:rPr>
        <w:t>接待</w:t>
      </w:r>
      <w:r>
        <w:rPr>
          <w:rFonts w:hint="eastAsia" w:cs="宋体" w:asciiTheme="minorEastAsia" w:hAnsiTheme="minorEastAsia" w:eastAsiaTheme="minorEastAsia"/>
          <w:color w:val="auto"/>
          <w:sz w:val="21"/>
          <w:szCs w:val="21"/>
          <w:highlight w:val="none"/>
          <w:lang w:eastAsia="zh-CN" w:bidi="ar"/>
        </w:rPr>
        <w:t>服务机器人系统，通过机器人实现院内导航、自助服务、信息查询、健康宣教等功能。</w:t>
      </w:r>
    </w:p>
    <w:p w14:paraId="31A27659">
      <w:pPr>
        <w:rPr>
          <w:lang w:eastAsia="zh-CN"/>
        </w:rPr>
      </w:pPr>
    </w:p>
    <w:p w14:paraId="19E821DD">
      <w:pPr>
        <w:numPr>
          <w:ilvl w:val="0"/>
          <w:numId w:val="1"/>
        </w:numPr>
        <w:topLinePunct/>
        <w:autoSpaceDE w:val="0"/>
        <w:spacing w:line="312" w:lineRule="auto"/>
        <w:jc w:val="left"/>
      </w:pPr>
      <w:r>
        <w:rPr>
          <w:rFonts w:hint="eastAsia" w:cs="宋体" w:asciiTheme="minorEastAsia" w:hAnsiTheme="minorEastAsia"/>
          <w:color w:val="auto"/>
          <w:szCs w:val="21"/>
          <w:highlight w:val="none"/>
        </w:rPr>
        <w:t>技术要求</w:t>
      </w:r>
    </w:p>
    <w:tbl>
      <w:tblPr>
        <w:tblStyle w:val="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780"/>
        <w:gridCol w:w="576"/>
        <w:gridCol w:w="6842"/>
      </w:tblGrid>
      <w:tr w14:paraId="7A51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tcBorders>
              <w:right w:val="single" w:color="auto" w:sz="4" w:space="0"/>
            </w:tcBorders>
            <w:vAlign w:val="center"/>
          </w:tcPr>
          <w:p w14:paraId="0F80E877">
            <w:pPr>
              <w:pStyle w:val="3"/>
              <w:jc w:val="center"/>
              <w:rPr>
                <w:rFonts w:asciiTheme="minorEastAsia" w:hAnsiTheme="minorEastAsia" w:eastAsiaTheme="minorEastAsia"/>
                <w:b/>
                <w:color w:val="auto"/>
                <w:sz w:val="21"/>
                <w:szCs w:val="21"/>
                <w:highlight w:val="none"/>
                <w:lang w:val="es-AR"/>
              </w:rPr>
            </w:pPr>
            <w:r>
              <w:rPr>
                <w:rFonts w:hint="eastAsia" w:asciiTheme="minorEastAsia" w:hAnsiTheme="minorEastAsia" w:eastAsiaTheme="minorEastAsia"/>
                <w:b/>
                <w:color w:val="auto"/>
                <w:sz w:val="21"/>
                <w:szCs w:val="21"/>
                <w:highlight w:val="none"/>
                <w:lang w:val="es-AR"/>
              </w:rPr>
              <w:t>序号</w:t>
            </w:r>
          </w:p>
        </w:tc>
        <w:tc>
          <w:tcPr>
            <w:tcW w:w="780" w:type="dxa"/>
            <w:tcBorders>
              <w:left w:val="single" w:color="auto" w:sz="4" w:space="0"/>
            </w:tcBorders>
            <w:vAlign w:val="center"/>
          </w:tcPr>
          <w:p w14:paraId="5F62D247">
            <w:pPr>
              <w:pStyle w:val="3"/>
              <w:jc w:val="center"/>
              <w:rPr>
                <w:rFonts w:asciiTheme="minorEastAsia" w:hAnsiTheme="minorEastAsia" w:eastAsiaTheme="minorEastAsia"/>
                <w:b/>
                <w:color w:val="auto"/>
                <w:sz w:val="21"/>
                <w:szCs w:val="21"/>
                <w:highlight w:val="none"/>
                <w:lang w:val="es-AR"/>
              </w:rPr>
            </w:pPr>
            <w:r>
              <w:rPr>
                <w:rFonts w:hint="eastAsia" w:asciiTheme="minorEastAsia" w:hAnsiTheme="minorEastAsia" w:eastAsiaTheme="minorEastAsia"/>
                <w:b/>
                <w:color w:val="auto"/>
                <w:sz w:val="21"/>
                <w:szCs w:val="21"/>
                <w:highlight w:val="none"/>
                <w:lang w:val="es-AR"/>
              </w:rPr>
              <w:t>功能/性能</w:t>
            </w:r>
          </w:p>
        </w:tc>
        <w:tc>
          <w:tcPr>
            <w:tcW w:w="7418" w:type="dxa"/>
            <w:gridSpan w:val="2"/>
            <w:vAlign w:val="center"/>
          </w:tcPr>
          <w:p w14:paraId="6D29DEB5">
            <w:pPr>
              <w:pStyle w:val="3"/>
              <w:jc w:val="center"/>
              <w:rPr>
                <w:rFonts w:asciiTheme="minorEastAsia" w:hAnsiTheme="minorEastAsia" w:eastAsiaTheme="minorEastAsia"/>
                <w:b/>
                <w:color w:val="auto"/>
                <w:sz w:val="21"/>
                <w:szCs w:val="21"/>
                <w:highlight w:val="none"/>
                <w:lang w:val="es-AR"/>
              </w:rPr>
            </w:pPr>
            <w:r>
              <w:rPr>
                <w:rFonts w:hint="eastAsia" w:asciiTheme="minorEastAsia" w:hAnsiTheme="minorEastAsia" w:eastAsiaTheme="minorEastAsia"/>
                <w:b/>
                <w:color w:val="auto"/>
                <w:sz w:val="21"/>
                <w:szCs w:val="21"/>
                <w:highlight w:val="none"/>
                <w:lang w:val="es-AR"/>
              </w:rPr>
              <w:t>具体要求</w:t>
            </w:r>
          </w:p>
        </w:tc>
      </w:tr>
      <w:tr w14:paraId="5D65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1" w:type="dxa"/>
            <w:tcBorders>
              <w:right w:val="single" w:color="auto" w:sz="4" w:space="0"/>
            </w:tcBorders>
            <w:vAlign w:val="center"/>
          </w:tcPr>
          <w:p w14:paraId="2C9A4B8B">
            <w:pPr>
              <w:widowControl/>
              <w:topLinePunct/>
              <w:autoSpaceDE w:val="0"/>
              <w:adjustRightInd w:val="0"/>
              <w:snapToGrid w:val="0"/>
              <w:jc w:val="center"/>
              <w:rPr>
                <w:rFonts w:cs="宋体" w:asciiTheme="minorEastAsia" w:hAnsiTheme="minorEastAsia"/>
                <w:color w:val="auto"/>
                <w:kern w:val="0"/>
                <w:szCs w:val="21"/>
                <w:highlight w:val="none"/>
                <w:lang w:val="es-AR" w:bidi="ne-NP"/>
              </w:rPr>
            </w:pPr>
            <w:r>
              <w:rPr>
                <w:rFonts w:hint="eastAsia" w:cs="宋体" w:asciiTheme="minorEastAsia" w:hAnsiTheme="minorEastAsia"/>
                <w:color w:val="auto"/>
                <w:kern w:val="0"/>
                <w:szCs w:val="21"/>
                <w:highlight w:val="none"/>
                <w:lang w:val="es-AR" w:bidi="ne-NP"/>
              </w:rPr>
              <w:t>1</w:t>
            </w:r>
          </w:p>
        </w:tc>
        <w:tc>
          <w:tcPr>
            <w:tcW w:w="780" w:type="dxa"/>
            <w:tcBorders>
              <w:left w:val="single" w:color="auto" w:sz="4" w:space="0"/>
            </w:tcBorders>
            <w:vAlign w:val="center"/>
          </w:tcPr>
          <w:p w14:paraId="3650F009">
            <w:pPr>
              <w:widowControl/>
              <w:adjustRightInd w:val="0"/>
              <w:snapToGrid w:val="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总体要求</w:t>
            </w:r>
          </w:p>
        </w:tc>
        <w:tc>
          <w:tcPr>
            <w:tcW w:w="7418" w:type="dxa"/>
            <w:gridSpan w:val="2"/>
            <w:vAlign w:val="center"/>
          </w:tcPr>
          <w:p w14:paraId="36A5EEAC">
            <w:pPr>
              <w:pStyle w:val="3"/>
              <w:numPr>
                <w:ilvl w:val="0"/>
                <w:numId w:val="2"/>
              </w:numPr>
              <w:rPr>
                <w:rFonts w:hint="default"/>
                <w:lang w:val="en-US" w:eastAsia="zh-CN"/>
              </w:rPr>
            </w:pPr>
            <w:r>
              <w:rPr>
                <w:rFonts w:hint="eastAsia" w:cs="宋体" w:asciiTheme="minorEastAsia" w:hAnsiTheme="minorEastAsia" w:eastAsiaTheme="minorEastAsia"/>
                <w:color w:val="auto"/>
                <w:sz w:val="21"/>
                <w:szCs w:val="21"/>
                <w:highlight w:val="none"/>
                <w:lang w:eastAsia="zh-CN" w:bidi="ar"/>
              </w:rPr>
              <w:t>智能</w:t>
            </w:r>
            <w:r>
              <w:rPr>
                <w:rFonts w:hint="eastAsia" w:cs="宋体" w:asciiTheme="minorEastAsia" w:hAnsiTheme="minorEastAsia" w:eastAsiaTheme="minorEastAsia"/>
                <w:color w:val="auto"/>
                <w:sz w:val="21"/>
                <w:szCs w:val="21"/>
                <w:highlight w:val="none"/>
                <w:lang w:val="en-US" w:eastAsia="zh-CN" w:bidi="ar"/>
              </w:rPr>
              <w:t>接待服务</w:t>
            </w:r>
            <w:r>
              <w:rPr>
                <w:rFonts w:hint="eastAsia" w:cs="宋体" w:asciiTheme="minorEastAsia" w:hAnsiTheme="minorEastAsia" w:eastAsiaTheme="minorEastAsia"/>
                <w:color w:val="auto"/>
                <w:sz w:val="21"/>
                <w:szCs w:val="21"/>
                <w:highlight w:val="none"/>
                <w:lang w:eastAsia="zh-CN" w:bidi="ar"/>
              </w:rPr>
              <w:t>机器人无需铺设轨道/支座架等固定装置，</w:t>
            </w:r>
            <w:r>
              <w:rPr>
                <w:rFonts w:hint="eastAsia"/>
                <w:lang w:val="en-US" w:eastAsia="zh-CN"/>
              </w:rPr>
              <w:t>底盘强劲稳健。</w:t>
            </w:r>
          </w:p>
          <w:p w14:paraId="69683E40">
            <w:pPr>
              <w:pStyle w:val="3"/>
              <w:numPr>
                <w:ilvl w:val="0"/>
                <w:numId w:val="2"/>
              </w:numPr>
              <w:rPr>
                <w:rFonts w:cs="宋体" w:asciiTheme="minorEastAsia" w:hAnsiTheme="minorEastAsia" w:eastAsiaTheme="minorEastAsia"/>
                <w:color w:val="auto"/>
                <w:sz w:val="21"/>
                <w:szCs w:val="21"/>
                <w:highlight w:val="none"/>
                <w:lang w:val="es-AR" w:eastAsia="zh-CN" w:bidi="ar"/>
              </w:rPr>
            </w:pPr>
            <w:r>
              <w:rPr>
                <w:rFonts w:hint="eastAsia" w:cs="宋体" w:asciiTheme="minorEastAsia" w:hAnsiTheme="minorEastAsia" w:eastAsiaTheme="minorEastAsia"/>
                <w:color w:val="auto"/>
                <w:sz w:val="21"/>
                <w:szCs w:val="21"/>
                <w:highlight w:val="none"/>
                <w:lang w:eastAsia="zh-CN" w:bidi="ar"/>
              </w:rPr>
              <w:t>供应商提供本项目的所有信息系统(软件)须为目前公司最新版本，在合同免费维保期间，如有版本更新，须升级更新，不得收取任何费用。</w:t>
            </w:r>
          </w:p>
          <w:p w14:paraId="5F291B34">
            <w:pPr>
              <w:pStyle w:val="3"/>
              <w:numPr>
                <w:ilvl w:val="0"/>
                <w:numId w:val="2"/>
              </w:numPr>
              <w:rPr>
                <w:rFonts w:cs="宋体" w:asciiTheme="minorEastAsia" w:hAnsiTheme="minorEastAsia" w:eastAsiaTheme="minorEastAsia"/>
                <w:color w:val="auto"/>
                <w:sz w:val="21"/>
                <w:szCs w:val="21"/>
                <w:highlight w:val="none"/>
                <w:lang w:eastAsia="zh-CN" w:bidi="ar"/>
              </w:rPr>
            </w:pPr>
            <w:r>
              <w:rPr>
                <w:rFonts w:hint="eastAsia" w:cs="宋体" w:asciiTheme="minorEastAsia" w:hAnsiTheme="minorEastAsia" w:eastAsiaTheme="minorEastAsia"/>
                <w:color w:val="auto"/>
                <w:sz w:val="21"/>
                <w:szCs w:val="21"/>
                <w:highlight w:val="none"/>
                <w:lang w:val="es-AR" w:eastAsia="zh-CN" w:bidi="ar"/>
              </w:rPr>
              <w:t>项目须使用正版软件或免费开源软件，如项目相关的操作系统软件、数据库软件、中间件软件等。</w:t>
            </w:r>
          </w:p>
          <w:p w14:paraId="3926E83C">
            <w:pPr>
              <w:pStyle w:val="3"/>
              <w:numPr>
                <w:ilvl w:val="0"/>
                <w:numId w:val="2"/>
              </w:numPr>
              <w:rPr>
                <w:rFonts w:cs="宋体" w:asciiTheme="minorEastAsia" w:hAnsiTheme="minorEastAsia" w:eastAsiaTheme="minorEastAsia"/>
                <w:color w:val="auto"/>
                <w:sz w:val="21"/>
                <w:szCs w:val="21"/>
                <w:highlight w:val="none"/>
                <w:lang w:eastAsia="zh-CN" w:bidi="ar"/>
              </w:rPr>
            </w:pPr>
            <w:r>
              <w:rPr>
                <w:rFonts w:hint="eastAsia" w:cs="宋体" w:asciiTheme="minorEastAsia" w:hAnsiTheme="minorEastAsia" w:eastAsiaTheme="minorEastAsia"/>
                <w:color w:val="auto"/>
                <w:sz w:val="21"/>
                <w:szCs w:val="21"/>
                <w:highlight w:val="none"/>
                <w:lang w:eastAsia="zh-CN" w:bidi="ar"/>
              </w:rPr>
              <w:t>供应商负责项目所需一切设备、材料、工具、辅料、电梯改造、门禁改造及其他为保障本项目实施效果未列出项目，项目所有配套设备均须由供应商送货上门并完成安装调试；供应商必须提供项目实施方案，保障项目的顺利实施，达到项目服务质量要求。</w:t>
            </w:r>
          </w:p>
          <w:p w14:paraId="24A808C9">
            <w:pPr>
              <w:pStyle w:val="3"/>
              <w:numPr>
                <w:ilvl w:val="0"/>
                <w:numId w:val="2"/>
              </w:numPr>
              <w:rPr>
                <w:rFonts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bidi="ar"/>
              </w:rPr>
              <w:t>投标人申请并与我院共同享有项目实施中产生的相关软件著作权或发明专利。</w:t>
            </w:r>
          </w:p>
        </w:tc>
      </w:tr>
      <w:tr w14:paraId="34E0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51" w:type="dxa"/>
            <w:vMerge w:val="restart"/>
            <w:tcBorders>
              <w:right w:val="single" w:color="auto" w:sz="4" w:space="0"/>
            </w:tcBorders>
            <w:vAlign w:val="center"/>
          </w:tcPr>
          <w:p w14:paraId="24E99234">
            <w:pPr>
              <w:widowControl/>
              <w:topLinePunct/>
              <w:autoSpaceDE w:val="0"/>
              <w:adjustRightInd w:val="0"/>
              <w:snapToGrid w:val="0"/>
              <w:jc w:val="center"/>
              <w:rPr>
                <w:rFonts w:cs="宋体" w:asciiTheme="minorEastAsia" w:hAnsiTheme="minorEastAsia"/>
                <w:color w:val="auto"/>
                <w:kern w:val="0"/>
                <w:szCs w:val="21"/>
                <w:highlight w:val="none"/>
                <w:lang w:val="es-AR" w:bidi="ne-NP"/>
              </w:rPr>
            </w:pPr>
            <w:r>
              <w:rPr>
                <w:rFonts w:hint="eastAsia" w:cs="宋体" w:asciiTheme="minorEastAsia" w:hAnsiTheme="minorEastAsia"/>
                <w:color w:val="auto"/>
                <w:szCs w:val="21"/>
                <w:highlight w:val="none"/>
              </w:rPr>
              <w:t>2</w:t>
            </w:r>
          </w:p>
        </w:tc>
        <w:tc>
          <w:tcPr>
            <w:tcW w:w="780" w:type="dxa"/>
            <w:vMerge w:val="restart"/>
            <w:tcBorders>
              <w:left w:val="single" w:color="auto" w:sz="4" w:space="0"/>
            </w:tcBorders>
            <w:vAlign w:val="center"/>
          </w:tcPr>
          <w:p w14:paraId="2F9AA3F1">
            <w:pPr>
              <w:widowControl/>
              <w:topLinePunct/>
              <w:autoSpaceDE w:val="0"/>
              <w:adjustRightInd w:val="0"/>
              <w:snapToGrid w:val="0"/>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智能服务</w:t>
            </w:r>
            <w:r>
              <w:rPr>
                <w:rFonts w:hint="eastAsia" w:cs="宋体" w:asciiTheme="minorEastAsia" w:hAnsiTheme="minorEastAsia"/>
                <w:color w:val="auto"/>
                <w:kern w:val="0"/>
                <w:szCs w:val="21"/>
                <w:highlight w:val="none"/>
              </w:rPr>
              <w:t>机器人</w:t>
            </w:r>
          </w:p>
        </w:tc>
        <w:tc>
          <w:tcPr>
            <w:tcW w:w="576" w:type="dxa"/>
            <w:tcBorders>
              <w:bottom w:val="single" w:color="auto" w:sz="4" w:space="0"/>
              <w:right w:val="single" w:color="auto" w:sz="4" w:space="0"/>
            </w:tcBorders>
            <w:vAlign w:val="center"/>
          </w:tcPr>
          <w:p w14:paraId="5A90203A">
            <w:pPr>
              <w:adjustRightInd w:val="0"/>
              <w:snapToGrid w:val="0"/>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2.1基础性能</w:t>
            </w:r>
          </w:p>
        </w:tc>
        <w:tc>
          <w:tcPr>
            <w:tcW w:w="6842" w:type="dxa"/>
            <w:tcBorders>
              <w:left w:val="single" w:color="auto" w:sz="4" w:space="0"/>
              <w:bottom w:val="single" w:color="auto" w:sz="4" w:space="0"/>
            </w:tcBorders>
            <w:vAlign w:val="center"/>
          </w:tcPr>
          <w:p w14:paraId="66313C71">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机器人外形尺寸：≥500mm（长）*500mm（宽）*1200mm（高）。</w:t>
            </w:r>
          </w:p>
          <w:p w14:paraId="09E8A00F">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机器外壳材质：采用PC+ABS材质；表面具备抗菌涂层，防腐蚀，酒精等可直接擦拭消毒。</w:t>
            </w:r>
          </w:p>
          <w:p w14:paraId="6600DBF8">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头部俯仰角度：-15°至40°。</w:t>
            </w:r>
          </w:p>
          <w:p w14:paraId="75FE4543">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屏幕尺寸：≥10英寸超清显示器。</w:t>
            </w:r>
          </w:p>
          <w:p w14:paraId="3C510D3B">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配置不小于200万像素的广角高清摄像头。</w:t>
            </w:r>
          </w:p>
          <w:p w14:paraId="0C75699A">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爬坡能力：≥5°。</w:t>
            </w:r>
          </w:p>
          <w:p w14:paraId="153AF2D2">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最窄通过宽度：≤800mm。</w:t>
            </w:r>
          </w:p>
          <w:p w14:paraId="5BCDECA9">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最大前进速度：≥0.5m/s。</w:t>
            </w:r>
          </w:p>
          <w:p w14:paraId="6A176FD5">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语音系统麦克风不得少于4个，背景噪音≤65db的环境，可以正常使用（唤醒，对话）；</w:t>
            </w:r>
          </w:p>
          <w:p w14:paraId="161665A7">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语音识别技术的响应速度在低延时网络环境下，平均时延≤1.8秒，具备远场语音识别技术，正常安静环境下5米范围内普通话识别准确率≥95%以上。</w:t>
            </w:r>
          </w:p>
          <w:p w14:paraId="50D06AD7">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提供第三方接入的语音合同复印件和语音报道。</w:t>
            </w:r>
          </w:p>
          <w:p w14:paraId="603E8376">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可根据需求做定制，包括UI，问答等。</w:t>
            </w:r>
          </w:p>
          <w:p w14:paraId="1DB49C63">
            <w:pPr>
              <w:pStyle w:val="3"/>
              <w:numPr>
                <w:ilvl w:val="0"/>
                <w:numId w:val="3"/>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告警方式：当机器人发生异常时，可通过指示灯、语音、短信、内线电话等方式提醒相关人员。</w:t>
            </w:r>
          </w:p>
        </w:tc>
      </w:tr>
      <w:tr w14:paraId="43F4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51" w:type="dxa"/>
            <w:vMerge w:val="continue"/>
            <w:tcBorders>
              <w:right w:val="single" w:color="auto" w:sz="4" w:space="0"/>
            </w:tcBorders>
            <w:vAlign w:val="center"/>
          </w:tcPr>
          <w:p w14:paraId="187D6114">
            <w:pPr>
              <w:widowControl/>
              <w:topLinePunct/>
              <w:autoSpaceDE w:val="0"/>
              <w:adjustRightInd w:val="0"/>
              <w:snapToGrid w:val="0"/>
              <w:jc w:val="center"/>
              <w:rPr>
                <w:rFonts w:cs="宋体" w:asciiTheme="minorEastAsia" w:hAnsiTheme="minorEastAsia"/>
                <w:color w:val="auto"/>
                <w:szCs w:val="21"/>
                <w:highlight w:val="none"/>
              </w:rPr>
            </w:pPr>
          </w:p>
        </w:tc>
        <w:tc>
          <w:tcPr>
            <w:tcW w:w="780" w:type="dxa"/>
            <w:vMerge w:val="continue"/>
            <w:tcBorders>
              <w:left w:val="single" w:color="auto" w:sz="4" w:space="0"/>
            </w:tcBorders>
            <w:vAlign w:val="center"/>
          </w:tcPr>
          <w:p w14:paraId="1D02010D">
            <w:pPr>
              <w:widowControl/>
              <w:topLinePunct/>
              <w:autoSpaceDE w:val="0"/>
              <w:adjustRightInd w:val="0"/>
              <w:snapToGrid w:val="0"/>
              <w:jc w:val="center"/>
              <w:rPr>
                <w:rFonts w:cs="宋体" w:asciiTheme="minorEastAsia" w:hAnsiTheme="minorEastAsia"/>
                <w:color w:val="auto"/>
                <w:kern w:val="0"/>
                <w:szCs w:val="21"/>
                <w:highlight w:val="none"/>
              </w:rPr>
            </w:pPr>
          </w:p>
        </w:tc>
        <w:tc>
          <w:tcPr>
            <w:tcW w:w="576" w:type="dxa"/>
            <w:tcBorders>
              <w:top w:val="single" w:color="auto" w:sz="4" w:space="0"/>
              <w:bottom w:val="single" w:color="auto" w:sz="4" w:space="0"/>
              <w:right w:val="single" w:color="auto" w:sz="4" w:space="0"/>
            </w:tcBorders>
            <w:vAlign w:val="center"/>
          </w:tcPr>
          <w:p w14:paraId="70EF1FD1">
            <w:pPr>
              <w:adjustRightInd w:val="0"/>
              <w:snapToGrid w:val="0"/>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2.2导航定位</w:t>
            </w:r>
          </w:p>
        </w:tc>
        <w:tc>
          <w:tcPr>
            <w:tcW w:w="6842" w:type="dxa"/>
            <w:tcBorders>
              <w:top w:val="single" w:color="auto" w:sz="4" w:space="0"/>
              <w:left w:val="single" w:color="auto" w:sz="4" w:space="0"/>
              <w:bottom w:val="single" w:color="auto" w:sz="4" w:space="0"/>
            </w:tcBorders>
            <w:vAlign w:val="center"/>
          </w:tcPr>
          <w:p w14:paraId="00E65071">
            <w:pPr>
              <w:pStyle w:val="3"/>
              <w:numPr>
                <w:ilvl w:val="0"/>
                <w:numId w:val="4"/>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标准建图面积≤5000㎡。</w:t>
            </w:r>
          </w:p>
          <w:p w14:paraId="70D661F8">
            <w:pPr>
              <w:pStyle w:val="3"/>
              <w:numPr>
                <w:ilvl w:val="0"/>
                <w:numId w:val="4"/>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传感器系统：支持激光雷达、视觉传感、惯性测量等。</w:t>
            </w:r>
          </w:p>
          <w:p w14:paraId="5EB54605">
            <w:pPr>
              <w:pStyle w:val="3"/>
              <w:numPr>
                <w:ilvl w:val="0"/>
                <w:numId w:val="4"/>
              </w:numPr>
              <w:rPr>
                <w:rFonts w:hint="default"/>
                <w:lang w:val="en-US" w:eastAsia="zh-CN"/>
              </w:rPr>
            </w:pPr>
            <w:r>
              <w:rPr>
                <w:rFonts w:hint="eastAsia" w:cs="宋体" w:asciiTheme="minorEastAsia" w:hAnsiTheme="minorEastAsia" w:eastAsiaTheme="minorEastAsia"/>
                <w:color w:val="auto"/>
                <w:kern w:val="2"/>
                <w:sz w:val="21"/>
                <w:szCs w:val="21"/>
                <w:highlight w:val="none"/>
                <w:lang w:val="en-US" w:eastAsia="zh-CN" w:bidi="ar"/>
              </w:rPr>
              <w:t>定位导航精度≤5CM。</w:t>
            </w:r>
          </w:p>
        </w:tc>
      </w:tr>
      <w:tr w14:paraId="1958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651" w:type="dxa"/>
            <w:vMerge w:val="continue"/>
            <w:tcBorders>
              <w:right w:val="single" w:color="auto" w:sz="4" w:space="0"/>
            </w:tcBorders>
            <w:vAlign w:val="center"/>
          </w:tcPr>
          <w:p w14:paraId="055DEAAF">
            <w:pPr>
              <w:widowControl/>
              <w:topLinePunct/>
              <w:autoSpaceDE w:val="0"/>
              <w:adjustRightInd w:val="0"/>
              <w:snapToGrid w:val="0"/>
              <w:jc w:val="center"/>
              <w:rPr>
                <w:rFonts w:cs="宋体" w:asciiTheme="minorEastAsia" w:hAnsiTheme="minorEastAsia"/>
                <w:color w:val="auto"/>
                <w:szCs w:val="21"/>
                <w:highlight w:val="none"/>
              </w:rPr>
            </w:pPr>
          </w:p>
        </w:tc>
        <w:tc>
          <w:tcPr>
            <w:tcW w:w="780" w:type="dxa"/>
            <w:vMerge w:val="continue"/>
            <w:tcBorders>
              <w:left w:val="single" w:color="auto" w:sz="4" w:space="0"/>
            </w:tcBorders>
            <w:vAlign w:val="center"/>
          </w:tcPr>
          <w:p w14:paraId="7F00F32B">
            <w:pPr>
              <w:widowControl/>
              <w:topLinePunct/>
              <w:autoSpaceDE w:val="0"/>
              <w:adjustRightInd w:val="0"/>
              <w:snapToGrid w:val="0"/>
              <w:jc w:val="center"/>
              <w:rPr>
                <w:rFonts w:cs="宋体" w:asciiTheme="minorEastAsia" w:hAnsiTheme="minorEastAsia"/>
                <w:color w:val="auto"/>
                <w:kern w:val="0"/>
                <w:szCs w:val="21"/>
                <w:highlight w:val="none"/>
              </w:rPr>
            </w:pPr>
          </w:p>
        </w:tc>
        <w:tc>
          <w:tcPr>
            <w:tcW w:w="576" w:type="dxa"/>
            <w:tcBorders>
              <w:top w:val="single" w:color="auto" w:sz="4" w:space="0"/>
              <w:bottom w:val="single" w:color="auto" w:sz="4" w:space="0"/>
              <w:right w:val="single" w:color="auto" w:sz="4" w:space="0"/>
            </w:tcBorders>
            <w:vAlign w:val="center"/>
          </w:tcPr>
          <w:p w14:paraId="627DB048">
            <w:pPr>
              <w:adjustRightInd w:val="0"/>
              <w:snapToGrid w:val="0"/>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2.3电源管理</w:t>
            </w:r>
          </w:p>
        </w:tc>
        <w:tc>
          <w:tcPr>
            <w:tcW w:w="6842" w:type="dxa"/>
            <w:tcBorders>
              <w:top w:val="single" w:color="auto" w:sz="4" w:space="0"/>
              <w:left w:val="single" w:color="auto" w:sz="4" w:space="0"/>
              <w:bottom w:val="single" w:color="auto" w:sz="4" w:space="0"/>
            </w:tcBorders>
            <w:vAlign w:val="center"/>
          </w:tcPr>
          <w:p w14:paraId="4AB141CF">
            <w:pPr>
              <w:pStyle w:val="3"/>
              <w:numPr>
                <w:ilvl w:val="0"/>
                <w:numId w:val="5"/>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质保期内机器人连续工作时间≥8小时。</w:t>
            </w:r>
          </w:p>
          <w:p w14:paraId="03F2B21E">
            <w:pPr>
              <w:pStyle w:val="3"/>
              <w:numPr>
                <w:ilvl w:val="0"/>
                <w:numId w:val="5"/>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必须支持自主回充功能。</w:t>
            </w:r>
          </w:p>
        </w:tc>
      </w:tr>
      <w:tr w14:paraId="065B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51" w:type="dxa"/>
            <w:vMerge w:val="continue"/>
            <w:tcBorders>
              <w:right w:val="single" w:color="auto" w:sz="4" w:space="0"/>
            </w:tcBorders>
            <w:vAlign w:val="center"/>
          </w:tcPr>
          <w:p w14:paraId="608E4365">
            <w:pPr>
              <w:widowControl/>
              <w:topLinePunct/>
              <w:autoSpaceDE w:val="0"/>
              <w:adjustRightInd w:val="0"/>
              <w:snapToGrid w:val="0"/>
              <w:jc w:val="center"/>
              <w:rPr>
                <w:rFonts w:cs="宋体" w:asciiTheme="minorEastAsia" w:hAnsiTheme="minorEastAsia"/>
                <w:color w:val="auto"/>
                <w:szCs w:val="21"/>
                <w:highlight w:val="none"/>
              </w:rPr>
            </w:pPr>
          </w:p>
        </w:tc>
        <w:tc>
          <w:tcPr>
            <w:tcW w:w="780" w:type="dxa"/>
            <w:vMerge w:val="continue"/>
            <w:tcBorders>
              <w:left w:val="single" w:color="auto" w:sz="4" w:space="0"/>
            </w:tcBorders>
            <w:vAlign w:val="center"/>
          </w:tcPr>
          <w:p w14:paraId="4CBC527B">
            <w:pPr>
              <w:widowControl/>
              <w:topLinePunct/>
              <w:autoSpaceDE w:val="0"/>
              <w:adjustRightInd w:val="0"/>
              <w:snapToGrid w:val="0"/>
              <w:jc w:val="center"/>
              <w:rPr>
                <w:rFonts w:cs="宋体" w:asciiTheme="minorEastAsia" w:hAnsiTheme="minorEastAsia"/>
                <w:color w:val="auto"/>
                <w:kern w:val="0"/>
                <w:szCs w:val="21"/>
                <w:highlight w:val="none"/>
              </w:rPr>
            </w:pPr>
          </w:p>
        </w:tc>
        <w:tc>
          <w:tcPr>
            <w:tcW w:w="576" w:type="dxa"/>
            <w:tcBorders>
              <w:top w:val="single" w:color="auto" w:sz="4" w:space="0"/>
              <w:bottom w:val="single" w:color="auto" w:sz="4" w:space="0"/>
              <w:right w:val="single" w:color="auto" w:sz="4" w:space="0"/>
            </w:tcBorders>
            <w:vAlign w:val="center"/>
          </w:tcPr>
          <w:p w14:paraId="6FB51BE3">
            <w:pPr>
              <w:adjustRightInd w:val="0"/>
              <w:snapToGrid w:val="0"/>
              <w:rPr>
                <w:rFonts w:hint="default"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2.4 系统与网络</w:t>
            </w:r>
          </w:p>
        </w:tc>
        <w:tc>
          <w:tcPr>
            <w:tcW w:w="6842" w:type="dxa"/>
            <w:tcBorders>
              <w:top w:val="single" w:color="auto" w:sz="4" w:space="0"/>
              <w:left w:val="single" w:color="auto" w:sz="4" w:space="0"/>
              <w:bottom w:val="single" w:color="auto" w:sz="4" w:space="0"/>
            </w:tcBorders>
            <w:vAlign w:val="center"/>
          </w:tcPr>
          <w:p w14:paraId="11FBC030">
            <w:pPr>
              <w:pStyle w:val="3"/>
              <w:numPr>
                <w:ilvl w:val="0"/>
                <w:numId w:val="6"/>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核心硬件：4核芯片，RAM≥4G，ROM≥32G。</w:t>
            </w:r>
          </w:p>
          <w:p w14:paraId="2451D81F">
            <w:pPr>
              <w:pStyle w:val="3"/>
              <w:numPr>
                <w:ilvl w:val="0"/>
                <w:numId w:val="6"/>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操作系统：基于Android机器人操作系统。</w:t>
            </w:r>
          </w:p>
          <w:p w14:paraId="4A9C9FF7">
            <w:pPr>
              <w:pStyle w:val="3"/>
              <w:numPr>
                <w:ilvl w:val="0"/>
                <w:numId w:val="6"/>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软件平台需提供SDK，标准视觉，语音，导航的接口，系统升级不会影响上层app的使用；并且支持H5轻应用。</w:t>
            </w:r>
          </w:p>
          <w:p w14:paraId="7406107C">
            <w:pPr>
              <w:pStyle w:val="3"/>
              <w:numPr>
                <w:ilvl w:val="0"/>
                <w:numId w:val="6"/>
              </w:numPr>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支持4G、Wifi等网络连接。</w:t>
            </w:r>
          </w:p>
        </w:tc>
      </w:tr>
      <w:tr w14:paraId="0B16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651" w:type="dxa"/>
            <w:tcBorders>
              <w:right w:val="single" w:color="auto" w:sz="4" w:space="0"/>
            </w:tcBorders>
            <w:vAlign w:val="center"/>
          </w:tcPr>
          <w:p w14:paraId="2CA46252">
            <w:pPr>
              <w:widowControl/>
              <w:topLinePunct/>
              <w:autoSpaceDE w:val="0"/>
              <w:adjustRightInd w:val="0"/>
              <w:snapToGrid w:val="0"/>
              <w:jc w:val="center"/>
              <w:rPr>
                <w:rFonts w:hint="eastAsia" w:eastAsia="宋体" w:cs="宋体" w:asciiTheme="minorEastAsia" w:hAnsiTheme="minorEastAsia"/>
                <w:color w:val="auto"/>
                <w:szCs w:val="21"/>
                <w:highlight w:val="none"/>
                <w:lang w:eastAsia="zh-CN"/>
              </w:rPr>
            </w:pPr>
            <w:r>
              <w:rPr>
                <w:rFonts w:hint="eastAsia" w:cs="宋体" w:asciiTheme="minorEastAsia" w:hAnsiTheme="minorEastAsia"/>
                <w:color w:val="auto"/>
                <w:szCs w:val="21"/>
                <w:highlight w:val="none"/>
                <w:lang w:val="en-US" w:eastAsia="zh-CN"/>
              </w:rPr>
              <w:t>3</w:t>
            </w:r>
          </w:p>
        </w:tc>
        <w:tc>
          <w:tcPr>
            <w:tcW w:w="780" w:type="dxa"/>
            <w:tcBorders>
              <w:left w:val="single" w:color="auto" w:sz="4" w:space="0"/>
            </w:tcBorders>
            <w:vAlign w:val="center"/>
          </w:tcPr>
          <w:p w14:paraId="395CA26E">
            <w:pPr>
              <w:widowControl/>
              <w:topLinePunct/>
              <w:autoSpaceDE w:val="0"/>
              <w:adjustRightInd w:val="0"/>
              <w:snapToGrid w:val="0"/>
              <w:jc w:val="center"/>
              <w:rPr>
                <w:rFonts w:hint="default"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厂商资质要求</w:t>
            </w:r>
          </w:p>
        </w:tc>
        <w:tc>
          <w:tcPr>
            <w:tcW w:w="7418" w:type="dxa"/>
            <w:gridSpan w:val="2"/>
            <w:tcBorders>
              <w:bottom w:val="single" w:color="auto" w:sz="4" w:space="0"/>
            </w:tcBorders>
            <w:vAlign w:val="center"/>
          </w:tcPr>
          <w:p w14:paraId="19EC26FA">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具备ISO9001相关资质（需附证书）。</w:t>
            </w:r>
          </w:p>
          <w:p w14:paraId="54F7980F">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需获得国家信息安全三级等保级别（需附证书）。</w:t>
            </w:r>
          </w:p>
          <w:p w14:paraId="6BD7B880">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要求人脸识别为自研技术，人脸识别技术必须获得过国际大奖（需附证书）。</w:t>
            </w:r>
          </w:p>
          <w:p w14:paraId="7BE58331">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机器人全链条的技术需要自主研发，不得采用非自有品牌。包含人脸识别技术、语音合成技术、室内导航技术等。</w:t>
            </w:r>
          </w:p>
          <w:p w14:paraId="07588566">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语音合同技术的必须至少有3个应用在非自己品牌之外的品牌产品应用之中。</w:t>
            </w:r>
          </w:p>
          <w:p w14:paraId="6A2CE4F9">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已公开申请专利的数量需要280条以上。</w:t>
            </w:r>
          </w:p>
          <w:p w14:paraId="234AE3EC">
            <w:pPr>
              <w:pStyle w:val="3"/>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425" w:hanging="425"/>
              <w:textAlignment w:val="auto"/>
              <w:rPr>
                <w:rFonts w:hint="eastAsia" w:cs="宋体" w:asciiTheme="minorEastAsia" w:hAnsiTheme="minorEastAsia" w:eastAsiaTheme="minorEastAsia"/>
                <w:color w:val="auto"/>
                <w:kern w:val="2"/>
                <w:sz w:val="21"/>
                <w:szCs w:val="21"/>
                <w:highlight w:val="none"/>
                <w:lang w:val="en-US" w:eastAsia="zh-CN" w:bidi="ar"/>
              </w:rPr>
            </w:pPr>
            <w:r>
              <w:rPr>
                <w:rFonts w:hint="eastAsia" w:cs="宋体" w:asciiTheme="minorEastAsia" w:hAnsiTheme="minorEastAsia" w:eastAsiaTheme="minorEastAsia"/>
                <w:color w:val="auto"/>
                <w:kern w:val="2"/>
                <w:sz w:val="21"/>
                <w:szCs w:val="21"/>
                <w:highlight w:val="none"/>
                <w:lang w:val="en-US" w:eastAsia="zh-CN" w:bidi="ar"/>
              </w:rPr>
              <w:t>软件著作权的发表数量需要30条以上。</w:t>
            </w:r>
          </w:p>
        </w:tc>
      </w:tr>
    </w:tbl>
    <w:p w14:paraId="4E2029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6DE86"/>
    <w:multiLevelType w:val="singleLevel"/>
    <w:tmpl w:val="EF56DE86"/>
    <w:lvl w:ilvl="0" w:tentative="0">
      <w:start w:val="1"/>
      <w:numFmt w:val="decimal"/>
      <w:lvlText w:val="%1."/>
      <w:lvlJc w:val="left"/>
      <w:pPr>
        <w:ind w:left="425" w:hanging="425"/>
      </w:pPr>
      <w:rPr>
        <w:rFonts w:hint="default"/>
      </w:rPr>
    </w:lvl>
  </w:abstractNum>
  <w:abstractNum w:abstractNumId="1">
    <w:nsid w:val="F015E503"/>
    <w:multiLevelType w:val="singleLevel"/>
    <w:tmpl w:val="F015E503"/>
    <w:lvl w:ilvl="0" w:tentative="0">
      <w:start w:val="1"/>
      <w:numFmt w:val="decimal"/>
      <w:lvlText w:val="%1."/>
      <w:lvlJc w:val="left"/>
      <w:pPr>
        <w:ind w:left="425" w:hanging="425"/>
      </w:pPr>
      <w:rPr>
        <w:rFonts w:hint="default"/>
      </w:rPr>
    </w:lvl>
  </w:abstractNum>
  <w:abstractNum w:abstractNumId="2">
    <w:nsid w:val="F935241E"/>
    <w:multiLevelType w:val="singleLevel"/>
    <w:tmpl w:val="F935241E"/>
    <w:lvl w:ilvl="0" w:tentative="0">
      <w:start w:val="1"/>
      <w:numFmt w:val="decimal"/>
      <w:lvlText w:val="%1."/>
      <w:lvlJc w:val="left"/>
      <w:pPr>
        <w:ind w:left="425" w:hanging="425"/>
      </w:pPr>
      <w:rPr>
        <w:rFonts w:hint="default"/>
      </w:rPr>
    </w:lvl>
  </w:abstractNum>
  <w:abstractNum w:abstractNumId="3">
    <w:nsid w:val="06B27BD1"/>
    <w:multiLevelType w:val="singleLevel"/>
    <w:tmpl w:val="06B27BD1"/>
    <w:lvl w:ilvl="0" w:tentative="0">
      <w:start w:val="1"/>
      <w:numFmt w:val="decimal"/>
      <w:lvlText w:val="%1."/>
      <w:lvlJc w:val="left"/>
      <w:pPr>
        <w:ind w:left="425" w:hanging="425"/>
      </w:pPr>
      <w:rPr>
        <w:rFonts w:hint="default"/>
        <w:color w:val="000000"/>
      </w:rPr>
    </w:lvl>
  </w:abstractNum>
  <w:abstractNum w:abstractNumId="4">
    <w:nsid w:val="0A5F3860"/>
    <w:multiLevelType w:val="singleLevel"/>
    <w:tmpl w:val="0A5F3860"/>
    <w:lvl w:ilvl="0" w:tentative="0">
      <w:start w:val="1"/>
      <w:numFmt w:val="decimal"/>
      <w:lvlText w:val="%1."/>
      <w:lvlJc w:val="left"/>
      <w:pPr>
        <w:ind w:left="425" w:hanging="425"/>
      </w:pPr>
      <w:rPr>
        <w:rFonts w:hint="default"/>
      </w:rPr>
    </w:lvl>
  </w:abstractNum>
  <w:abstractNum w:abstractNumId="5">
    <w:nsid w:val="3B5AFA3B"/>
    <w:multiLevelType w:val="singleLevel"/>
    <w:tmpl w:val="3B5AFA3B"/>
    <w:lvl w:ilvl="0" w:tentative="0">
      <w:start w:val="2"/>
      <w:numFmt w:val="chineseCounting"/>
      <w:suff w:val="nothing"/>
      <w:lvlText w:val="（%1）"/>
      <w:lvlJc w:val="left"/>
      <w:rPr>
        <w:rFonts w:hint="eastAsia"/>
      </w:rPr>
    </w:lvl>
  </w:abstractNum>
  <w:abstractNum w:abstractNumId="6">
    <w:nsid w:val="6489A8C6"/>
    <w:multiLevelType w:val="singleLevel"/>
    <w:tmpl w:val="6489A8C6"/>
    <w:lvl w:ilvl="0" w:tentative="0">
      <w:start w:val="1"/>
      <w:numFmt w:val="decimal"/>
      <w:lvlText w:val="%1."/>
      <w:lvlJc w:val="left"/>
      <w:pPr>
        <w:ind w:left="425" w:hanging="425"/>
      </w:pPr>
      <w:rPr>
        <w:rFonts w:hint="default"/>
        <w:color w:val="000000"/>
      </w:r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21421"/>
    <w:rsid w:val="0D3B5CCB"/>
    <w:rsid w:val="0D464D9C"/>
    <w:rsid w:val="0F2A41BB"/>
    <w:rsid w:val="10EC5C5A"/>
    <w:rsid w:val="12C955A8"/>
    <w:rsid w:val="13A4281C"/>
    <w:rsid w:val="2A832D34"/>
    <w:rsid w:val="3A3F654C"/>
    <w:rsid w:val="3FE21421"/>
    <w:rsid w:val="41477DA7"/>
    <w:rsid w:val="44C776AD"/>
    <w:rsid w:val="47190A09"/>
    <w:rsid w:val="4B2C4802"/>
    <w:rsid w:val="4C6360CA"/>
    <w:rsid w:val="4C6B1CFC"/>
    <w:rsid w:val="4E4A5793"/>
    <w:rsid w:val="50395ABF"/>
    <w:rsid w:val="68320206"/>
    <w:rsid w:val="6B197757"/>
    <w:rsid w:val="6B632355"/>
    <w:rsid w:val="6CB322FE"/>
    <w:rsid w:val="70090BB2"/>
    <w:rsid w:val="735008A6"/>
    <w:rsid w:val="78047EB1"/>
    <w:rsid w:val="79E461EC"/>
    <w:rsid w:val="7A8D0573"/>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character" w:customStyle="1" w:styleId="6">
    <w:name w:val="font61"/>
    <w:basedOn w:val="5"/>
    <w:autoRedefine/>
    <w:qFormat/>
    <w:uiPriority w:val="0"/>
    <w:rPr>
      <w:rFonts w:hint="default" w:ascii="Calibri" w:hAnsi="Calibri" w:cs="Calibri"/>
      <w:b/>
      <w:bCs/>
      <w:color w:val="000000"/>
      <w:sz w:val="19"/>
      <w:szCs w:val="19"/>
      <w:u w:val="none"/>
    </w:rPr>
  </w:style>
  <w:style w:type="paragraph" w:customStyle="1" w:styleId="7">
    <w:name w:val="Table Text"/>
    <w:basedOn w:val="1"/>
    <w:semiHidden/>
    <w:qFormat/>
    <w:uiPriority w:val="0"/>
    <w:rPr>
      <w:rFonts w:ascii="仿宋" w:hAnsi="仿宋" w:eastAsia="仿宋" w:cs="仿宋"/>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1165</Words>
  <Characters>1257</Characters>
  <Lines>0</Lines>
  <Paragraphs>0</Paragraphs>
  <TotalTime>36</TotalTime>
  <ScaleCrop>false</ScaleCrop>
  <LinksUpToDate>false</LinksUpToDate>
  <CharactersWithSpaces>1258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2025-08-01T05:36:00Z</dcterms:created>
  <dc:creator>娃娃</dc:creator>
  <cp:lastModifiedBy>娃娃</cp:lastModifiedBy>
  <dcterms:modified xsi:type="dcterms:W3CDTF">2025-08-18T04:36:24Z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16ED195B48C44E9AA91638B08175373B_11</vt:lpwstr>
  </property>
  <property fmtid="{D5CDD505-2E9C-101B-9397-08002B2CF9AE}" pid="4" name="KSOTemplateDocerSaveRecord">
    <vt:lpwstr>eyJoZGlkIjoiODA3YjRiZjY2MjAyMmUxZjE4YWFlMTBiYTU3M2NhODIiLCJ1c2VySWQiOiIyNzM1MzAxNDgifQ==</vt:lpwstr>
  </property>
</Properties>
</file>