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F3208" w14:textId="252D4B35" w:rsidR="003A5D32" w:rsidRDefault="00580854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b"/>
        <w:tblW w:w="8295" w:type="dxa"/>
        <w:tblLayout w:type="fixed"/>
        <w:tblLook w:val="04A0" w:firstRow="1" w:lastRow="0" w:firstColumn="1" w:lastColumn="0" w:noHBand="0" w:noVBand="1"/>
      </w:tblPr>
      <w:tblGrid>
        <w:gridCol w:w="1980"/>
        <w:gridCol w:w="6315"/>
      </w:tblGrid>
      <w:tr w:rsidR="003A5D32" w14:paraId="6F16D5C1" w14:textId="77777777">
        <w:trPr>
          <w:trHeight w:hRule="exact" w:val="704"/>
        </w:trPr>
        <w:tc>
          <w:tcPr>
            <w:tcW w:w="1980" w:type="dxa"/>
            <w:vAlign w:val="center"/>
          </w:tcPr>
          <w:p w14:paraId="6CD9EB5F" w14:textId="77777777" w:rsidR="003A5D32" w:rsidRDefault="00580854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718F99B7" w14:textId="77777777" w:rsidR="003A5D32" w:rsidRDefault="00580854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视觉功能训练治疗软件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系统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（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VR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版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）</w:t>
            </w:r>
          </w:p>
        </w:tc>
      </w:tr>
      <w:tr w:rsidR="003450F0" w14:paraId="6EDD1771" w14:textId="77777777" w:rsidTr="00F93609">
        <w:trPr>
          <w:trHeight w:hRule="exact" w:val="715"/>
        </w:trPr>
        <w:tc>
          <w:tcPr>
            <w:tcW w:w="1980" w:type="dxa"/>
            <w:vAlign w:val="center"/>
          </w:tcPr>
          <w:p w14:paraId="19C458D0" w14:textId="77777777" w:rsidR="003450F0" w:rsidRDefault="003450F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1E7A03D4" w14:textId="03AA00C2" w:rsidR="003450F0" w:rsidRDefault="003450F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一套</w:t>
            </w:r>
          </w:p>
        </w:tc>
      </w:tr>
      <w:tr w:rsidR="003A5D32" w14:paraId="47D4EBB6" w14:textId="77777777">
        <w:trPr>
          <w:trHeight w:val="8960"/>
        </w:trPr>
        <w:tc>
          <w:tcPr>
            <w:tcW w:w="8295" w:type="dxa"/>
            <w:gridSpan w:val="2"/>
          </w:tcPr>
          <w:p w14:paraId="7D4A3099" w14:textId="77777777" w:rsidR="003A5D32" w:rsidRDefault="00580854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5639CFFA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Cs w:val="24"/>
              </w:rPr>
              <w:t>、结构及组成：产品预装于计算机交付，主要由精细刺激训练、视觉技巧训练和双眼视功能训练三个模块组成</w:t>
            </w:r>
            <w:r>
              <w:rPr>
                <w:rFonts w:ascii="宋体" w:eastAsia="宋体" w:hAnsi="宋体" w:cs="宋体" w:hint="eastAsia"/>
                <w:szCs w:val="24"/>
              </w:rPr>
              <w:t>。</w:t>
            </w:r>
          </w:p>
          <w:p w14:paraId="0AAF23BF" w14:textId="77777777" w:rsidR="003A5D32" w:rsidRDefault="00580854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ab/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适用范围：适用于儿童轻、中度弱视及融合功能不足的治疗。</w:t>
            </w:r>
          </w:p>
          <w:p w14:paraId="7B9CF4F3" w14:textId="77777777" w:rsidR="003A5D32" w:rsidRDefault="00580854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、产品特点：能够根据患者的视力和视功能状况，因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人而异制定个性化的治疗方案，能让患者进行更有效的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弱视康复训练、提高视觉功能。</w:t>
            </w:r>
          </w:p>
          <w:p w14:paraId="258CC806" w14:textId="77777777" w:rsidR="003A5D32" w:rsidRDefault="0058085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、软件运行环境要求</w:t>
            </w:r>
          </w:p>
          <w:p w14:paraId="19B1FF7F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a)CPU:</w:t>
            </w:r>
            <w:r>
              <w:rPr>
                <w:rFonts w:ascii="宋体" w:eastAsia="宋体" w:hAnsi="宋体" w:cs="宋体" w:hint="eastAsia"/>
                <w:szCs w:val="24"/>
              </w:rPr>
              <w:t>八核</w:t>
            </w:r>
            <w:r>
              <w:rPr>
                <w:rFonts w:ascii="宋体" w:eastAsia="宋体" w:hAnsi="宋体" w:cs="宋体" w:hint="eastAsia"/>
                <w:szCs w:val="24"/>
              </w:rPr>
              <w:t>1.8GHZ</w:t>
            </w:r>
            <w:r>
              <w:rPr>
                <w:rFonts w:ascii="宋体" w:eastAsia="宋体" w:hAnsi="宋体" w:cs="宋体" w:hint="eastAsia"/>
                <w:szCs w:val="24"/>
              </w:rPr>
              <w:t>同等或者更高配置</w:t>
            </w:r>
          </w:p>
          <w:p w14:paraId="118828CF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b)</w:t>
            </w:r>
            <w:r>
              <w:rPr>
                <w:rFonts w:ascii="宋体" w:eastAsia="宋体" w:hAnsi="宋体" w:cs="宋体" w:hint="eastAsia"/>
                <w:szCs w:val="24"/>
              </w:rPr>
              <w:t>内存：</w:t>
            </w:r>
            <w:r>
              <w:rPr>
                <w:rFonts w:ascii="宋体" w:eastAsia="宋体" w:hAnsi="宋体" w:cs="宋体" w:hint="eastAsia"/>
                <w:szCs w:val="24"/>
              </w:rPr>
              <w:t>6GB</w:t>
            </w:r>
            <w:r>
              <w:rPr>
                <w:rFonts w:ascii="宋体" w:eastAsia="宋体" w:hAnsi="宋体" w:cs="宋体" w:hint="eastAsia"/>
                <w:szCs w:val="24"/>
              </w:rPr>
              <w:t>及以上</w:t>
            </w:r>
          </w:p>
          <w:p w14:paraId="1D0DE057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c)</w:t>
            </w:r>
            <w:r>
              <w:rPr>
                <w:rFonts w:ascii="宋体" w:eastAsia="宋体" w:hAnsi="宋体" w:cs="宋体" w:hint="eastAsia"/>
                <w:szCs w:val="24"/>
              </w:rPr>
              <w:t>显示器：头戴显示器分辨率</w:t>
            </w:r>
            <w:r>
              <w:rPr>
                <w:rFonts w:ascii="宋体" w:eastAsia="宋体" w:hAnsi="宋体" w:cs="宋体" w:hint="eastAsia"/>
                <w:szCs w:val="24"/>
              </w:rPr>
              <w:t>3664</w:t>
            </w:r>
            <w:r>
              <w:rPr>
                <w:rFonts w:ascii="Arial" w:eastAsia="宋体" w:hAnsi="Arial" w:cs="Arial"/>
                <w:szCs w:val="24"/>
              </w:rPr>
              <w:t>×</w:t>
            </w:r>
            <w:r>
              <w:rPr>
                <w:rFonts w:ascii="宋体" w:eastAsia="宋体" w:hAnsi="宋体" w:cs="宋体" w:hint="eastAsia"/>
                <w:szCs w:val="24"/>
              </w:rPr>
              <w:t>1920</w:t>
            </w:r>
            <w:r>
              <w:rPr>
                <w:rFonts w:ascii="宋体" w:eastAsia="宋体" w:hAnsi="宋体" w:cs="宋体" w:hint="eastAsia"/>
                <w:szCs w:val="24"/>
              </w:rPr>
              <w:t>及以上</w:t>
            </w:r>
          </w:p>
          <w:p w14:paraId="64A9F436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d)</w:t>
            </w:r>
            <w:r>
              <w:rPr>
                <w:rFonts w:ascii="宋体" w:eastAsia="宋体" w:hAnsi="宋体" w:cs="宋体" w:hint="eastAsia"/>
                <w:szCs w:val="24"/>
              </w:rPr>
              <w:t>网络连接：</w:t>
            </w:r>
            <w:r>
              <w:rPr>
                <w:rFonts w:ascii="宋体" w:eastAsia="宋体" w:hAnsi="宋体" w:cs="宋体" w:hint="eastAsia"/>
                <w:szCs w:val="24"/>
              </w:rPr>
              <w:t>10M</w:t>
            </w:r>
            <w:r>
              <w:rPr>
                <w:rFonts w:ascii="宋体" w:eastAsia="宋体" w:hAnsi="宋体" w:cs="宋体" w:hint="eastAsia"/>
                <w:szCs w:val="24"/>
              </w:rPr>
              <w:t>以上宽带或者无线网络</w:t>
            </w:r>
          </w:p>
          <w:p w14:paraId="39C315A3" w14:textId="77777777" w:rsidR="003A5D32" w:rsidRDefault="00580854">
            <w:pPr>
              <w:pStyle w:val="a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、接口：支持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HDMI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接口，支持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DP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接口，支持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USB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扩展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充电等。</w:t>
            </w:r>
          </w:p>
          <w:p w14:paraId="73146EAF" w14:textId="77777777" w:rsidR="003A5D32" w:rsidRDefault="00580854">
            <w:pPr>
              <w:pStyle w:val="a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、训练项目：软件训练项目不少于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个项目</w:t>
            </w:r>
          </w:p>
          <w:p w14:paraId="2C00221D" w14:textId="77777777" w:rsidR="003A5D32" w:rsidRDefault="00580854">
            <w:pPr>
              <w:pStyle w:val="a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、训练刺激模式至少含三种刺激模式。</w:t>
            </w:r>
          </w:p>
          <w:p w14:paraId="42991BE9" w14:textId="77777777" w:rsidR="003A5D32" w:rsidRDefault="00580854">
            <w:pPr>
              <w:pStyle w:val="a8"/>
              <w:widowControl/>
              <w:spacing w:beforeAutospacing="0" w:afterAutospacing="0" w:line="360" w:lineRule="auto"/>
              <w:rPr>
                <w:rFonts w:ascii="宋体" w:eastAsia="宋体" w:hAnsi="宋体" w:cs="宋体"/>
                <w:bCs/>
                <w:szCs w:val="24"/>
              </w:rPr>
            </w:pPr>
            <w:r>
              <w:rPr>
                <w:rFonts w:ascii="宋体" w:eastAsia="宋体" w:hAnsi="宋体" w:cs="宋体" w:hint="eastAsia"/>
                <w:szCs w:val="24"/>
              </w:rPr>
              <w:t>8</w:t>
            </w:r>
            <w:r>
              <w:rPr>
                <w:rFonts w:ascii="宋体" w:eastAsia="宋体" w:hAnsi="宋体" w:cs="宋体" w:hint="eastAsia"/>
                <w:szCs w:val="24"/>
              </w:rPr>
              <w:t>.</w:t>
            </w:r>
            <w:r>
              <w:rPr>
                <w:rFonts w:ascii="宋体" w:eastAsia="宋体" w:hAnsi="宋体" w:cs="宋体" w:hint="eastAsia"/>
                <w:szCs w:val="24"/>
              </w:rPr>
              <w:t>资质：产品有医疗器械二类产品注册证</w:t>
            </w:r>
            <w:r>
              <w:rPr>
                <w:rFonts w:ascii="宋体" w:eastAsia="宋体" w:hAnsi="宋体" w:cs="宋体" w:hint="eastAsia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szCs w:val="24"/>
              </w:rPr>
              <w:t>取得《信息系统安全等级保护备案证明》和互联网信息服务资格证书。</w:t>
            </w:r>
          </w:p>
        </w:tc>
      </w:tr>
    </w:tbl>
    <w:p w14:paraId="31ED3659" w14:textId="77777777" w:rsidR="003A5D32" w:rsidRDefault="003A5D32">
      <w:pPr>
        <w:rPr>
          <w:rFonts w:ascii="宋体" w:eastAsia="宋体" w:hAnsi="宋体"/>
          <w:sz w:val="24"/>
          <w:szCs w:val="24"/>
        </w:rPr>
      </w:pPr>
    </w:p>
    <w:sectPr w:rsidR="003A5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B4A00" w14:textId="77777777" w:rsidR="00580854" w:rsidRDefault="00580854"/>
  </w:endnote>
  <w:endnote w:type="continuationSeparator" w:id="0">
    <w:p w14:paraId="1990808A" w14:textId="77777777" w:rsidR="00580854" w:rsidRDefault="00580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宋体"/>
    <w:panose1 w:val="02010600030101010101"/>
    <w:charset w:val="00"/>
    <w:family w:val="auto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FC610" w14:textId="77777777" w:rsidR="00580854" w:rsidRDefault="00580854"/>
  </w:footnote>
  <w:footnote w:type="continuationSeparator" w:id="0">
    <w:p w14:paraId="2C1A6301" w14:textId="77777777" w:rsidR="00580854" w:rsidRDefault="0058085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36F37"/>
    <w:rsid w:val="003450F0"/>
    <w:rsid w:val="003A5D32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80854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0D9B73C5"/>
    <w:rsid w:val="1CA960E3"/>
    <w:rsid w:val="39CD1781"/>
    <w:rsid w:val="407F451B"/>
    <w:rsid w:val="4948394C"/>
    <w:rsid w:val="519A4DA7"/>
    <w:rsid w:val="51FA4C5E"/>
    <w:rsid w:val="56EC4580"/>
    <w:rsid w:val="5B4E412F"/>
    <w:rsid w:val="65F45701"/>
    <w:rsid w:val="6CF05990"/>
    <w:rsid w:val="7779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A225A"/>
  <w15:docId w15:val="{26705A30-DE8D-40B0-BFD9-5FCF63CFB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ind w:left="118"/>
    </w:pPr>
    <w:rPr>
      <w:rFonts w:ascii="仿宋_GB2312" w:eastAsia="仿宋_GB2312" w:hAnsi="仿宋_GB2312" w:cs="仿宋_GB2312"/>
      <w:szCs w:val="32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标题 字符"/>
    <w:basedOn w:val="a1"/>
    <w:link w:val="a9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styleId="ac">
    <w:name w:val="List Paragraph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AutoBVT</cp:lastModifiedBy>
  <cp:revision>2</cp:revision>
  <dcterms:created xsi:type="dcterms:W3CDTF">2025-07-31T10:25:00Z</dcterms:created>
  <dcterms:modified xsi:type="dcterms:W3CDTF">2025-07-31T10:25:00Z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eyJoZGlkIjoiMGY3NDJjOTRlODE1MDE0YzZlOTk3YTczY2YxYWE0MzYifQ==</vt:lpwstr>
  </property>
</Properties>
</file>