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7AC2" w14:textId="0D70CABC" w:rsidR="00C126D9" w:rsidRDefault="00723C2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技术参数</w:t>
      </w:r>
      <w:r>
        <w:rPr>
          <w:rFonts w:ascii="宋体" w:eastAsia="宋体" w:hAnsi="宋体" w:hint="eastAsia"/>
          <w:b/>
          <w:sz w:val="32"/>
          <w:szCs w:val="32"/>
        </w:rPr>
        <w:t>申请</w:t>
      </w:r>
      <w:r>
        <w:rPr>
          <w:rFonts w:ascii="宋体" w:eastAsia="宋体" w:hAnsi="宋体"/>
          <w:b/>
          <w:sz w:val="32"/>
          <w:szCs w:val="32"/>
        </w:rPr>
        <w:t>表</w:t>
      </w:r>
    </w:p>
    <w:tbl>
      <w:tblPr>
        <w:tblStyle w:val="a9"/>
        <w:tblW w:w="8522" w:type="dxa"/>
        <w:tblLook w:val="04A0" w:firstRow="1" w:lastRow="0" w:firstColumn="1" w:lastColumn="0" w:noHBand="0" w:noVBand="1"/>
      </w:tblPr>
      <w:tblGrid>
        <w:gridCol w:w="2152"/>
        <w:gridCol w:w="6370"/>
      </w:tblGrid>
      <w:tr w:rsidR="00C126D9" w14:paraId="6EF07F67" w14:textId="77777777" w:rsidTr="003D097E">
        <w:trPr>
          <w:trHeight w:hRule="exact" w:val="704"/>
        </w:trPr>
        <w:tc>
          <w:tcPr>
            <w:tcW w:w="2152" w:type="dxa"/>
            <w:vAlign w:val="center"/>
          </w:tcPr>
          <w:p w14:paraId="684200F6" w14:textId="77777777" w:rsidR="00C126D9" w:rsidRDefault="00723C2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设备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370" w:type="dxa"/>
            <w:vAlign w:val="center"/>
          </w:tcPr>
          <w:p w14:paraId="1D2C6197" w14:textId="77777777" w:rsidR="00C126D9" w:rsidRDefault="00723C29">
            <w:pPr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3D097E">
              <w:rPr>
                <w:rFonts w:ascii="宋体" w:eastAsia="宋体" w:hAnsi="宋体" w:hint="eastAsia"/>
                <w:b/>
                <w:sz w:val="24"/>
                <w:szCs w:val="24"/>
              </w:rPr>
              <w:t>数字化认知功能障碍康复训练软件(1托10)</w:t>
            </w:r>
          </w:p>
        </w:tc>
      </w:tr>
      <w:tr w:rsidR="003D097E" w14:paraId="14D26052" w14:textId="77777777" w:rsidTr="00B91A7E">
        <w:trPr>
          <w:trHeight w:hRule="exact" w:val="715"/>
        </w:trPr>
        <w:tc>
          <w:tcPr>
            <w:tcW w:w="2152" w:type="dxa"/>
            <w:vAlign w:val="center"/>
          </w:tcPr>
          <w:p w14:paraId="08109FF5" w14:textId="77777777" w:rsidR="003D097E" w:rsidRDefault="003D09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数量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6370" w:type="dxa"/>
            <w:vAlign w:val="center"/>
          </w:tcPr>
          <w:p w14:paraId="301A84F3" w14:textId="0E70C7EB" w:rsidR="003D097E" w:rsidRPr="003D097E" w:rsidRDefault="003D097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097E">
              <w:rPr>
                <w:rFonts w:ascii="宋体" w:eastAsia="宋体" w:hAnsi="宋体" w:hint="eastAsia"/>
                <w:b/>
                <w:sz w:val="24"/>
                <w:szCs w:val="24"/>
              </w:rPr>
              <w:t>1套</w:t>
            </w:r>
          </w:p>
        </w:tc>
      </w:tr>
      <w:tr w:rsidR="00C126D9" w14:paraId="0F98A329" w14:textId="77777777" w:rsidTr="003D097E">
        <w:trPr>
          <w:trHeight w:val="2157"/>
        </w:trPr>
        <w:tc>
          <w:tcPr>
            <w:tcW w:w="8522" w:type="dxa"/>
            <w:gridSpan w:val="2"/>
          </w:tcPr>
          <w:p w14:paraId="4ADDAEA0" w14:textId="77777777" w:rsidR="00C126D9" w:rsidRDefault="00723C2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14:paraId="55FB53C0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1、</w:t>
            </w:r>
            <w:r>
              <w:rPr>
                <w:rFonts w:ascii="宋体" w:eastAsia="宋体" w:hAnsi="宋体" w:hint="eastAsia"/>
                <w:sz w:val="24"/>
              </w:rPr>
              <w:t>智慧集成一体式工作站；</w:t>
            </w:r>
          </w:p>
          <w:p w14:paraId="25C8C026" w14:textId="76AE3463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="006D7631">
              <w:rPr>
                <w:rFonts w:ascii="宋体" w:eastAsia="宋体" w:hAnsi="宋体"/>
                <w:sz w:val="24"/>
              </w:rPr>
              <w:t>≥</w:t>
            </w:r>
            <w:r>
              <w:rPr>
                <w:rFonts w:ascii="宋体" w:eastAsia="宋体" w:hAnsi="宋体"/>
                <w:sz w:val="24"/>
              </w:rPr>
              <w:t>15.6寸触屏一体机，</w:t>
            </w:r>
            <w:r>
              <w:rPr>
                <w:rFonts w:ascii="宋体" w:eastAsia="宋体" w:hAnsi="宋体" w:hint="eastAsia"/>
                <w:sz w:val="24"/>
              </w:rPr>
              <w:t>安卓系统，</w:t>
            </w:r>
            <w:r>
              <w:rPr>
                <w:rFonts w:ascii="宋体" w:eastAsia="宋体" w:hAnsi="宋体"/>
                <w:sz w:val="24"/>
              </w:rPr>
              <w:t>操作方便；</w:t>
            </w:r>
          </w:p>
          <w:p w14:paraId="21802BA7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3、一体机采用触控</w:t>
            </w:r>
            <w:r>
              <w:rPr>
                <w:rFonts w:ascii="宋体" w:eastAsia="宋体" w:hAnsi="宋体" w:hint="eastAsia"/>
                <w:sz w:val="24"/>
              </w:rPr>
              <w:t>方式</w:t>
            </w:r>
            <w:r>
              <w:rPr>
                <w:rFonts w:ascii="宋体" w:eastAsia="宋体" w:hAnsi="宋体"/>
                <w:sz w:val="24"/>
              </w:rPr>
              <w:t>；</w:t>
            </w:r>
          </w:p>
          <w:p w14:paraId="4D1761D6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4、CPU：≥2G，RAM：≥4G，ROM：≥32G；</w:t>
            </w:r>
          </w:p>
          <w:p w14:paraId="1511231D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5、具备4G </w:t>
            </w:r>
            <w:r>
              <w:rPr>
                <w:rFonts w:ascii="宋体" w:eastAsia="宋体" w:hAnsi="宋体" w:hint="eastAsia"/>
                <w:sz w:val="24"/>
              </w:rPr>
              <w:t>物联网通讯</w:t>
            </w:r>
            <w:r>
              <w:rPr>
                <w:rFonts w:ascii="宋体" w:eastAsia="宋体" w:hAnsi="宋体"/>
                <w:sz w:val="24"/>
              </w:rPr>
              <w:t>功能；</w:t>
            </w:r>
          </w:p>
          <w:p w14:paraId="67237B86" w14:textId="2DA5968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6、具备一键海筛功能，可扫码专属二维码创建筛查工具，远程派发家/教筛查问卷，自动回收统计分析，进行孤独症谱系障碍、注意力缺陷多动障碍、学习困难的筛查；</w:t>
            </w:r>
          </w:p>
          <w:p w14:paraId="5746AB74" w14:textId="5D98B48B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7、筛查具备阳性报告自动预警功能，可定制复诊信息提醒；</w:t>
            </w:r>
          </w:p>
          <w:p w14:paraId="4D2C70EF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8、具备医教家全面测评量表，包括孤独症谱系障碍、注意力缺陷多动障碍、学习困难、睡眠障碍、情绪障碍等专属教师、父母、青少年评估量表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0+张；</w:t>
            </w:r>
          </w:p>
          <w:p w14:paraId="3CF55AF7" w14:textId="7D3DD00A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9、医生端可一键派发量表，家长、教师或患儿可通过APP、手机小程序进行多端测评，每张量表具备单独算法，小程序可查看报告；</w:t>
            </w:r>
          </w:p>
          <w:p w14:paraId="2BAF7CEA" w14:textId="3C49CE99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10、可注册教师账号，医生远程给教师派发量表、回收报告，实现多角色、多场景全面评估，诊断更全面、更客观；</w:t>
            </w:r>
          </w:p>
          <w:p w14:paraId="1FE62D3F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11、可实现多空间数字化互动测评，节省人力、空间，提升评测效能，具备严谨算法汇总分项因子及综合评分，提升报告解读质量；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0021CAAA" w14:textId="4C1F24DD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、具备电子化多维度神经心理测验，包括数字记忆测验、空间位置记忆广度测验、瞬时记忆广度测验、注意力广度测验、注意力分配测验、注意力划销测验、相同图形选择测验、Stroop测验、图片词汇测验等经典心理测验；</w:t>
            </w:r>
          </w:p>
          <w:p w14:paraId="2B68795B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13、具备全面人机交互测评功能，包括测验说明、演示及测评，提供智能报告，包括反应时、正确率等多项客观指标；</w:t>
            </w:r>
          </w:p>
          <w:p w14:paraId="6204683B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14、测评涵盖组织计划、注意品质、记忆功能、智力评定、认知心理、抑制控制等维度，客观评价严重程度；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54C2D0B0" w14:textId="6A76C67C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15、具备6维度认知功能训练：包括听知觉、视知觉、空间感知觉、抑制控制、工作记忆、组织协调等维度；</w:t>
            </w:r>
          </w:p>
          <w:p w14:paraId="50CCC415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16、认知执行功能训练包括多项训练，基于范式儿化能力迁移，可自适应智能推送，根据患者能力推荐不同维度及难度的训练；</w:t>
            </w:r>
          </w:p>
          <w:p w14:paraId="5A8B32CB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17、全维度执行功能训练，标准范式知识训练，促进生活学习场景迁移能力，儿化严肃游戏，确保儿童训练趣味性；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2928756E" w14:textId="26CC838B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18、具备</w:t>
            </w:r>
            <w:r w:rsidR="006D7631">
              <w:rPr>
                <w:rFonts w:ascii="宋体" w:eastAsia="宋体" w:hAnsi="宋体"/>
                <w:sz w:val="24"/>
              </w:rPr>
              <w:t>≥</w:t>
            </w:r>
            <w:r>
              <w:rPr>
                <w:rFonts w:ascii="宋体" w:eastAsia="宋体" w:hAnsi="宋体" w:hint="eastAsia"/>
                <w:sz w:val="24"/>
              </w:rPr>
              <w:t>8大儿童专属正念主题：包括精心舒眠、放松减压、缓解焦虑、改善心情、专注力提升、控制力提升、提升自信、亲子冥想，不低于10个正念训练；</w:t>
            </w:r>
          </w:p>
          <w:p w14:paraId="102DD514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19、5大正念技术融合：正念呼吸、身体扫描、肌肉放松、想象放松、正念饮食；</w:t>
            </w:r>
          </w:p>
          <w:p w14:paraId="49542B1E" w14:textId="266E062D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20、具备居家训练功能，患者在家登录账号完成认知执行功能和正念训练，实现机构居家相结合，实现长病程持续干预；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7A8C3F4B" w14:textId="35FE25E0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21、具备家/校目标行为干预数字化工具，算法智能推送个体化问题行为清单，可自行选择问题行为，可手动设定阈值，建立家/校行为报告表，提供问题行为阶段改善趋势线；</w:t>
            </w:r>
          </w:p>
          <w:p w14:paraId="71651D00" w14:textId="7EA1C7CE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22、具备精准用药管理功能，具备用药提醒功能，可记录用药规格、用量、不良反应等；</w:t>
            </w:r>
          </w:p>
          <w:p w14:paraId="4F167379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23</w:t>
            </w:r>
            <w:r>
              <w:rPr>
                <w:rFonts w:ascii="宋体" w:eastAsia="宋体" w:hAnsi="宋体" w:hint="eastAsia"/>
                <w:sz w:val="24"/>
              </w:rPr>
              <w:t>、数据云架构，可连接医院、学校、居家多场景，具备全面高效的实时数据系统，医师、家长、患儿、教师多角色可随时沟通及调整，可实现全面数据整理，支持长期随访；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  <w:p w14:paraId="2B58C725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24</w:t>
            </w:r>
            <w:r>
              <w:rPr>
                <w:rFonts w:ascii="宋体" w:eastAsia="宋体" w:hAnsi="宋体" w:hint="eastAsia"/>
                <w:sz w:val="24"/>
              </w:rPr>
              <w:t>、个体化多模态干预，医生家长教师训练师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对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服务，确保服务连接；</w:t>
            </w:r>
          </w:p>
          <w:p w14:paraId="07DC9649" w14:textId="77777777" w:rsidR="00C126D9" w:rsidRDefault="00723C29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25</w:t>
            </w:r>
            <w:r>
              <w:rPr>
                <w:rFonts w:ascii="宋体" w:eastAsia="宋体" w:hAnsi="宋体" w:hint="eastAsia"/>
                <w:sz w:val="24"/>
              </w:rPr>
              <w:t>、具备综合评估报告，综合反映评估训练期内的量表、测验、训练、干预数据，形成认知执行功能六维度能力雷达图。</w:t>
            </w:r>
          </w:p>
          <w:p w14:paraId="08E107F9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A0F98FB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051051B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44043D3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B453A64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F569D7D" w14:textId="1F7B2D56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3870DB0" w14:textId="7F2503C8" w:rsidR="003D097E" w:rsidRDefault="003D097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4A0F109C" w14:textId="3EFCFB60" w:rsidR="003D097E" w:rsidRDefault="003D097E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A446F64" w14:textId="77777777" w:rsidR="003D097E" w:rsidRDefault="003D097E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tbl>
            <w:tblPr>
              <w:tblW w:w="8208" w:type="dxa"/>
              <w:tblInd w:w="98" w:type="dxa"/>
              <w:tblLook w:val="04A0" w:firstRow="1" w:lastRow="0" w:firstColumn="1" w:lastColumn="0" w:noHBand="0" w:noVBand="1"/>
            </w:tblPr>
            <w:tblGrid>
              <w:gridCol w:w="1602"/>
              <w:gridCol w:w="1534"/>
              <w:gridCol w:w="768"/>
              <w:gridCol w:w="2700"/>
              <w:gridCol w:w="784"/>
              <w:gridCol w:w="820"/>
            </w:tblGrid>
            <w:tr w:rsidR="00C126D9" w14:paraId="3D831058" w14:textId="77777777">
              <w:trPr>
                <w:trHeight w:val="603"/>
              </w:trPr>
              <w:tc>
                <w:tcPr>
                  <w:tcW w:w="82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DFD10D" w14:textId="77777777" w:rsidR="00C126D9" w:rsidRDefault="00723C29">
                  <w:pPr>
                    <w:widowControl/>
                    <w:textAlignment w:val="center"/>
                    <w:rPr>
                      <w:rFonts w:ascii="仿宋" w:eastAsia="仿宋" w:hAnsi="仿宋" w:cs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产品配置清单</w:t>
                  </w:r>
                </w:p>
              </w:tc>
            </w:tr>
            <w:tr w:rsidR="00C126D9" w14:paraId="00E2C3F7" w14:textId="77777777">
              <w:trPr>
                <w:trHeight w:val="302"/>
              </w:trPr>
              <w:tc>
                <w:tcPr>
                  <w:tcW w:w="8208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B00B9" w14:textId="7E71F6D0" w:rsidR="00C126D9" w:rsidRDefault="00C126D9">
                  <w:pPr>
                    <w:widowControl/>
                    <w:jc w:val="right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C126D9" w14:paraId="64261076" w14:textId="77777777">
              <w:trPr>
                <w:trHeight w:val="339"/>
              </w:trPr>
              <w:tc>
                <w:tcPr>
                  <w:tcW w:w="3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44B4E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项目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F718432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序号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6A170E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物料名称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A8C8B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单位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37727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数量</w:t>
                  </w:r>
                </w:p>
              </w:tc>
            </w:tr>
            <w:tr w:rsidR="00C126D9" w14:paraId="5CD4DFBF" w14:textId="77777777">
              <w:trPr>
                <w:trHeight w:val="613"/>
              </w:trPr>
              <w:tc>
                <w:tcPr>
                  <w:tcW w:w="16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EADBBE" w14:textId="2D49F35B" w:rsidR="00C126D9" w:rsidRDefault="00723C29" w:rsidP="006D7631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数字化诊疗平台软件</w:t>
                  </w: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21F49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数字认知功能障碍治疗软件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17BDB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99ACB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数字化认知功能障碍康复训练软件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121E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28F56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20F01471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518E1C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A00AC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数字化心理量表测评系统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451C6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517DB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海筛工具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9DD4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075BD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57B2F0E5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11AFA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8AB603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2C24C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30F13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心理量表测评系统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3543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4B53D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3B846463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DD942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995922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4230E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E7421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神经心理测验系统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6A9E5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A22B5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7E8E4867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77C27C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4FC4F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其他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F4D31E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A4D83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药物管理系统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AA18A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4FFB2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18C90BB2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E015CF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4F82E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C0DCB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8D6D6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目标行为干预系统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D32A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DF484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778C22B0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D02BB3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E82026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E160B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9D202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正念冥想训练系统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40C6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套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2DC5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3800B286" w14:textId="77777777">
              <w:trPr>
                <w:trHeight w:val="312"/>
              </w:trPr>
              <w:tc>
                <w:tcPr>
                  <w:tcW w:w="16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41B2607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计算机配套产品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383DA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医生管理端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B6365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857B3D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医学推车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973F6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D2E72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28E80CE7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F825441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0E5D9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EF78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CB92F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一体机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6C22A6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2E185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2C4590EF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4BC6358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840312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7E8B3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D7DA74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无线键盘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3E2E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6C7E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35DDFEDC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A2E1B1A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B5D77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54BC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11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498C18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无线鼠标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CF4F5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95D332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494BE724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A645B13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227F2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A98FB1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12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F7BB2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4G模块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215F0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39FE1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08C3D3A2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5DD3E3A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3DF92B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测评训练端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63050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13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4773D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台式一体机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C6C1B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F3E7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C126D9" w14:paraId="715C6510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203D10B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AB2AE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B8328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14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29726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支架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B3CA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8BE8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C126D9" w14:paraId="41CBB410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AAC4FBF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1E388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9BD36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15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5464E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无线键盘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4785B8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E192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C126D9" w14:paraId="09E587E2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D259DFE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790CE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1D9F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16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37C7C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无线鼠标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46574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783B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C126D9" w14:paraId="777414B7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C047691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08B0C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92000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17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8AF8E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4G模块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75427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个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E5A7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</w:t>
                  </w:r>
                </w:p>
              </w:tc>
            </w:tr>
            <w:tr w:rsidR="00C126D9" w14:paraId="308E357A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427548E9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68726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6A7C8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18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CA44E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平板电脑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9238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58D8A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2"/>
                      <w:lang w:bidi="ar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8</w:t>
                  </w:r>
                </w:p>
              </w:tc>
            </w:tr>
            <w:tr w:rsidR="00C126D9" w14:paraId="59295983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F9D0610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6FDC1F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7623A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19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9D4D0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耳机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C2884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</w:rPr>
                    <w:t>对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8DE2A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10</w:t>
                  </w:r>
                </w:p>
              </w:tc>
            </w:tr>
            <w:tr w:rsidR="00C126D9" w14:paraId="121C6C46" w14:textId="77777777">
              <w:trPr>
                <w:trHeight w:val="312"/>
              </w:trPr>
              <w:tc>
                <w:tcPr>
                  <w:tcW w:w="16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62D1A420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88BAC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打印机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BECC18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20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CFEF6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激光打印机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B34FAE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台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13564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708D2D7C" w14:textId="77777777">
              <w:trPr>
                <w:trHeight w:val="312"/>
              </w:trPr>
              <w:tc>
                <w:tcPr>
                  <w:tcW w:w="313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E895C1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随机说明文件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45F244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A2D54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使用说明书（含保修卡）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90ED7B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本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BA56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54E6F272" w14:textId="77777777">
              <w:trPr>
                <w:trHeight w:val="312"/>
              </w:trPr>
              <w:tc>
                <w:tcPr>
                  <w:tcW w:w="3136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03618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28302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22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43F60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合格证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6CF0C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5513EB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1</w:t>
                  </w:r>
                </w:p>
              </w:tc>
            </w:tr>
            <w:tr w:rsidR="00C126D9" w14:paraId="0B65906C" w14:textId="77777777">
              <w:trPr>
                <w:trHeight w:val="613"/>
              </w:trPr>
              <w:tc>
                <w:tcPr>
                  <w:tcW w:w="313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82F2F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服务及质保</w:t>
                  </w: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5E019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23</w:t>
                  </w:r>
                </w:p>
              </w:tc>
              <w:tc>
                <w:tcPr>
                  <w:tcW w:w="4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5A67E8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配至客服人员企业微信二维码</w:t>
                  </w: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br/>
                    <w:t>工作日8小时免费客户电话服务</w:t>
                  </w:r>
                </w:p>
              </w:tc>
            </w:tr>
            <w:tr w:rsidR="00C126D9" w14:paraId="7FC311E5" w14:textId="77777777">
              <w:trPr>
                <w:trHeight w:val="321"/>
              </w:trPr>
              <w:tc>
                <w:tcPr>
                  <w:tcW w:w="313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E9AC96" w14:textId="77777777" w:rsidR="00C126D9" w:rsidRDefault="00C126D9">
                  <w:pPr>
                    <w:jc w:val="left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70FC0F" w14:textId="77777777" w:rsidR="00C126D9" w:rsidRDefault="00723C29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24</w:t>
                  </w:r>
                </w:p>
              </w:tc>
              <w:tc>
                <w:tcPr>
                  <w:tcW w:w="43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FB58A" w14:textId="77777777" w:rsidR="00C126D9" w:rsidRDefault="00723C29">
                  <w:pPr>
                    <w:widowControl/>
                    <w:jc w:val="left"/>
                    <w:textAlignment w:val="center"/>
                    <w:rPr>
                      <w:rFonts w:ascii="仿宋" w:eastAsia="仿宋" w:hAnsi="仿宋" w:cs="仿宋"/>
                      <w:color w:val="000000"/>
                      <w:sz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2"/>
                      <w:lang w:bidi="ar"/>
                    </w:rPr>
                    <w:t>质保详见产品《质保说明》</w:t>
                  </w:r>
                </w:p>
              </w:tc>
            </w:tr>
          </w:tbl>
          <w:p w14:paraId="04B09DB4" w14:textId="77777777" w:rsidR="00C126D9" w:rsidRDefault="00C126D9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847BB45" w14:textId="77777777" w:rsidR="00C126D9" w:rsidRDefault="00C126D9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14BC7E08" w14:textId="77777777" w:rsidR="00C126D9" w:rsidRDefault="00C126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0A8796F" w14:textId="77777777" w:rsidR="00C126D9" w:rsidRDefault="00C126D9">
            <w:pPr>
              <w:spacing w:line="0" w:lineRule="atLeast"/>
              <w:ind w:leftChars="200" w:left="4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14:paraId="38D683ED" w14:textId="77777777" w:rsidR="00C126D9" w:rsidRDefault="00C126D9">
      <w:pPr>
        <w:rPr>
          <w:rFonts w:ascii="宋体" w:eastAsia="宋体" w:hAnsi="宋体"/>
          <w:sz w:val="24"/>
          <w:szCs w:val="24"/>
        </w:rPr>
      </w:pPr>
    </w:p>
    <w:sectPr w:rsidR="00C1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3FE9" w14:textId="77777777" w:rsidR="001E7E14" w:rsidRDefault="001E7E14" w:rsidP="006D7631">
      <w:r>
        <w:separator/>
      </w:r>
    </w:p>
  </w:endnote>
  <w:endnote w:type="continuationSeparator" w:id="0">
    <w:p w14:paraId="0DC16CFE" w14:textId="77777777" w:rsidR="001E7E14" w:rsidRDefault="001E7E14" w:rsidP="006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DCB36" w14:textId="77777777" w:rsidR="001E7E14" w:rsidRDefault="001E7E14" w:rsidP="006D7631">
      <w:r>
        <w:separator/>
      </w:r>
    </w:p>
  </w:footnote>
  <w:footnote w:type="continuationSeparator" w:id="0">
    <w:p w14:paraId="49B08102" w14:textId="77777777" w:rsidR="001E7E14" w:rsidRDefault="001E7E14" w:rsidP="006D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124A38"/>
    <w:rsid w:val="00166A53"/>
    <w:rsid w:val="001E7E14"/>
    <w:rsid w:val="00236F37"/>
    <w:rsid w:val="003D097E"/>
    <w:rsid w:val="00412EE9"/>
    <w:rsid w:val="00420292"/>
    <w:rsid w:val="00436CF0"/>
    <w:rsid w:val="00456F0F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60835"/>
    <w:rsid w:val="006775D4"/>
    <w:rsid w:val="00685891"/>
    <w:rsid w:val="006D7631"/>
    <w:rsid w:val="006E5D86"/>
    <w:rsid w:val="00723C29"/>
    <w:rsid w:val="00734140"/>
    <w:rsid w:val="007379CD"/>
    <w:rsid w:val="007445E8"/>
    <w:rsid w:val="00753FD5"/>
    <w:rsid w:val="00783EF6"/>
    <w:rsid w:val="007A0D0B"/>
    <w:rsid w:val="00806E80"/>
    <w:rsid w:val="008F2E23"/>
    <w:rsid w:val="009338E3"/>
    <w:rsid w:val="00976C9E"/>
    <w:rsid w:val="00AA3968"/>
    <w:rsid w:val="00AA75E8"/>
    <w:rsid w:val="00AC1D72"/>
    <w:rsid w:val="00B46C06"/>
    <w:rsid w:val="00B54E84"/>
    <w:rsid w:val="00BC6486"/>
    <w:rsid w:val="00BE1207"/>
    <w:rsid w:val="00C126D9"/>
    <w:rsid w:val="00C42139"/>
    <w:rsid w:val="00CF48E9"/>
    <w:rsid w:val="00D31EB3"/>
    <w:rsid w:val="00D3513D"/>
    <w:rsid w:val="00D46951"/>
    <w:rsid w:val="00D514AF"/>
    <w:rsid w:val="00D70748"/>
    <w:rsid w:val="00D9626E"/>
    <w:rsid w:val="00DB7573"/>
    <w:rsid w:val="00DE298D"/>
    <w:rsid w:val="00E12369"/>
    <w:rsid w:val="00E262EF"/>
    <w:rsid w:val="00EE533B"/>
    <w:rsid w:val="00F417CB"/>
    <w:rsid w:val="00FC065B"/>
    <w:rsid w:val="00FC6E89"/>
    <w:rsid w:val="01E052F5"/>
    <w:rsid w:val="042F3695"/>
    <w:rsid w:val="04DC0C65"/>
    <w:rsid w:val="1CA960E3"/>
    <w:rsid w:val="213C5ABC"/>
    <w:rsid w:val="39CD1781"/>
    <w:rsid w:val="4948394C"/>
    <w:rsid w:val="51FA4C5E"/>
    <w:rsid w:val="56EC4580"/>
    <w:rsid w:val="5B4E412F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97F2B"/>
  <w15:docId w15:val="{61FA8057-04FF-4BC7-885D-5A8C155C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1D99-46C3-46FC-A7F7-F5F5A621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2025-07-31T10:41:00Z</dcterms:created>
  <dcterms:modified xsi:type="dcterms:W3CDTF">2025-07-31T10:41:00Z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F17642105AB447B89874383EB5101889_13</vt:lpwstr>
  </property>
  <property fmtid="{D5CDD505-2E9C-101B-9397-08002B2CF9AE}" pid="4" name="KSOTemplateDocerSaveRecord">
    <vt:lpwstr>eyJoZGlkIjoiMWQ0NDlhNTY5NTM4NDlmOTg0NzdhMGQwZjRlYTE4ZDYiLCJ1c2VySWQiOiIxMTcxMTEyMDcyIn0=</vt:lpwstr>
  </property>
</Properties>
</file>