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83629" w14:textId="77777777" w:rsidR="0022018D" w:rsidRDefault="000B40FB">
      <w:pPr>
        <w:jc w:val="center"/>
        <w:rPr>
          <w:rFonts w:ascii="宋体" w:eastAsia="宋体" w:hAnsi="宋体"/>
          <w:b/>
          <w:sz w:val="32"/>
          <w:szCs w:val="32"/>
        </w:rPr>
      </w:pPr>
      <w:r>
        <w:rPr>
          <w:rFonts w:ascii="宋体" w:eastAsia="宋体" w:hAnsi="宋体"/>
          <w:b/>
          <w:sz w:val="32"/>
          <w:szCs w:val="32"/>
        </w:rPr>
        <w:t>桂林医学院附属医院医疗设备技术参数</w:t>
      </w:r>
      <w:r>
        <w:rPr>
          <w:rFonts w:ascii="宋体" w:eastAsia="宋体" w:hAnsi="宋体" w:hint="eastAsia"/>
          <w:b/>
          <w:sz w:val="32"/>
          <w:szCs w:val="32"/>
        </w:rPr>
        <w:t>申请</w:t>
      </w:r>
      <w:r>
        <w:rPr>
          <w:rFonts w:ascii="宋体" w:eastAsia="宋体" w:hAnsi="宋体"/>
          <w:b/>
          <w:sz w:val="32"/>
          <w:szCs w:val="32"/>
        </w:rPr>
        <w:t>表</w:t>
      </w:r>
    </w:p>
    <w:tbl>
      <w:tblPr>
        <w:tblStyle w:val="a9"/>
        <w:tblW w:w="8295" w:type="dxa"/>
        <w:tblLook w:val="04A0" w:firstRow="1" w:lastRow="0" w:firstColumn="1" w:lastColumn="0" w:noHBand="0" w:noVBand="1"/>
      </w:tblPr>
      <w:tblGrid>
        <w:gridCol w:w="1980"/>
        <w:gridCol w:w="6315"/>
      </w:tblGrid>
      <w:tr w:rsidR="0022018D" w14:paraId="314A3C07" w14:textId="77777777">
        <w:trPr>
          <w:trHeight w:hRule="exact" w:val="704"/>
        </w:trPr>
        <w:tc>
          <w:tcPr>
            <w:tcW w:w="1980" w:type="dxa"/>
            <w:vAlign w:val="center"/>
          </w:tcPr>
          <w:p w14:paraId="41E750B0" w14:textId="77777777" w:rsidR="0022018D" w:rsidRDefault="000B40FB">
            <w:pPr>
              <w:jc w:val="center"/>
              <w:rPr>
                <w:rFonts w:ascii="宋体" w:eastAsia="宋体" w:hAnsi="宋体"/>
                <w:b/>
                <w:sz w:val="24"/>
                <w:szCs w:val="24"/>
              </w:rPr>
            </w:pPr>
            <w:r>
              <w:rPr>
                <w:rFonts w:ascii="宋体" w:eastAsia="宋体" w:hAnsi="宋体" w:hint="eastAsia"/>
                <w:b/>
                <w:sz w:val="24"/>
                <w:szCs w:val="24"/>
              </w:rPr>
              <w:t>设备</w:t>
            </w:r>
            <w:r>
              <w:rPr>
                <w:rFonts w:ascii="宋体" w:eastAsia="宋体" w:hAnsi="宋体"/>
                <w:b/>
                <w:sz w:val="24"/>
                <w:szCs w:val="24"/>
              </w:rPr>
              <w:t>名称</w:t>
            </w:r>
          </w:p>
        </w:tc>
        <w:tc>
          <w:tcPr>
            <w:tcW w:w="6315" w:type="dxa"/>
            <w:vAlign w:val="center"/>
          </w:tcPr>
          <w:p w14:paraId="78F8CFFE" w14:textId="77777777" w:rsidR="0022018D" w:rsidRDefault="000B40FB">
            <w:pPr>
              <w:ind w:firstLineChars="200" w:firstLine="482"/>
              <w:jc w:val="left"/>
              <w:rPr>
                <w:rFonts w:ascii="宋体" w:eastAsia="宋体" w:hAnsi="宋体"/>
                <w:b/>
                <w:sz w:val="24"/>
                <w:szCs w:val="24"/>
              </w:rPr>
            </w:pPr>
            <w:r>
              <w:rPr>
                <w:rFonts w:ascii="宋体" w:eastAsia="宋体" w:hAnsi="宋体" w:hint="eastAsia"/>
                <w:b/>
                <w:sz w:val="24"/>
                <w:szCs w:val="24"/>
              </w:rPr>
              <w:t>电泳仪电源（</w:t>
            </w:r>
            <w:proofErr w:type="gramStart"/>
            <w:r>
              <w:rPr>
                <w:rFonts w:ascii="宋体" w:eastAsia="宋体" w:hAnsi="宋体" w:hint="eastAsia"/>
                <w:b/>
                <w:sz w:val="24"/>
                <w:szCs w:val="24"/>
              </w:rPr>
              <w:t>配水平</w:t>
            </w:r>
            <w:proofErr w:type="gramEnd"/>
            <w:r>
              <w:rPr>
                <w:rFonts w:ascii="宋体" w:eastAsia="宋体" w:hAnsi="宋体" w:hint="eastAsia"/>
                <w:b/>
                <w:sz w:val="24"/>
                <w:szCs w:val="24"/>
              </w:rPr>
              <w:t>电泳槽）</w:t>
            </w:r>
          </w:p>
        </w:tc>
      </w:tr>
      <w:tr w:rsidR="000B40FB" w14:paraId="45B52E87" w14:textId="77777777" w:rsidTr="000B5807">
        <w:trPr>
          <w:trHeight w:hRule="exact" w:val="715"/>
        </w:trPr>
        <w:tc>
          <w:tcPr>
            <w:tcW w:w="1980" w:type="dxa"/>
            <w:vAlign w:val="center"/>
          </w:tcPr>
          <w:p w14:paraId="50022EF2" w14:textId="77777777" w:rsidR="000B40FB" w:rsidRDefault="000B40FB">
            <w:pPr>
              <w:jc w:val="center"/>
              <w:rPr>
                <w:rFonts w:ascii="宋体" w:eastAsia="宋体" w:hAnsi="宋体"/>
                <w:b/>
                <w:sz w:val="24"/>
                <w:szCs w:val="24"/>
              </w:rPr>
            </w:pPr>
            <w:r>
              <w:rPr>
                <w:rFonts w:ascii="宋体" w:eastAsia="宋体" w:hAnsi="宋体"/>
                <w:b/>
                <w:sz w:val="24"/>
                <w:szCs w:val="24"/>
              </w:rPr>
              <w:t>数量</w:t>
            </w:r>
            <w:r>
              <w:rPr>
                <w:rFonts w:ascii="宋体" w:eastAsia="宋体" w:hAnsi="宋体" w:hint="eastAsia"/>
                <w:b/>
                <w:sz w:val="24"/>
                <w:szCs w:val="24"/>
              </w:rPr>
              <w:t>（单位）</w:t>
            </w:r>
          </w:p>
        </w:tc>
        <w:tc>
          <w:tcPr>
            <w:tcW w:w="6315" w:type="dxa"/>
            <w:vAlign w:val="center"/>
          </w:tcPr>
          <w:p w14:paraId="35377570" w14:textId="337C8574" w:rsidR="000B40FB" w:rsidRDefault="000B40FB">
            <w:pPr>
              <w:jc w:val="center"/>
              <w:rPr>
                <w:rFonts w:ascii="宋体" w:eastAsia="宋体" w:hAnsi="宋体"/>
                <w:b/>
                <w:sz w:val="24"/>
                <w:szCs w:val="24"/>
              </w:rPr>
            </w:pPr>
            <w:r>
              <w:rPr>
                <w:rFonts w:ascii="宋体" w:eastAsia="宋体" w:hAnsi="宋体" w:hint="eastAsia"/>
                <w:b/>
                <w:sz w:val="24"/>
                <w:szCs w:val="24"/>
              </w:rPr>
              <w:t>1套</w:t>
            </w:r>
          </w:p>
        </w:tc>
      </w:tr>
      <w:tr w:rsidR="0022018D" w14:paraId="4E370BD5" w14:textId="77777777">
        <w:trPr>
          <w:trHeight w:val="2950"/>
        </w:trPr>
        <w:tc>
          <w:tcPr>
            <w:tcW w:w="8295" w:type="dxa"/>
            <w:gridSpan w:val="2"/>
          </w:tcPr>
          <w:p w14:paraId="018D8D8F" w14:textId="77777777" w:rsidR="0022018D" w:rsidRDefault="000B40FB">
            <w:pPr>
              <w:jc w:val="left"/>
              <w:rPr>
                <w:rFonts w:ascii="宋体" w:eastAsia="宋体" w:hAnsi="宋体" w:cs="宋体"/>
                <w:bCs/>
                <w:sz w:val="24"/>
                <w:szCs w:val="24"/>
              </w:rPr>
            </w:pPr>
            <w:r>
              <w:rPr>
                <w:rFonts w:ascii="宋体" w:eastAsia="宋体" w:hAnsi="宋体" w:cs="宋体" w:hint="eastAsia"/>
                <w:bCs/>
                <w:sz w:val="24"/>
                <w:szCs w:val="24"/>
              </w:rPr>
              <w:t>技术参数：</w:t>
            </w:r>
          </w:p>
          <w:p w14:paraId="670136ED" w14:textId="77777777" w:rsidR="0022018D" w:rsidRDefault="000B40FB">
            <w:pPr>
              <w:jc w:val="left"/>
              <w:rPr>
                <w:rFonts w:ascii="宋体" w:eastAsia="宋体" w:hAnsi="宋体" w:cs="宋体"/>
                <w:bCs/>
                <w:sz w:val="24"/>
                <w:szCs w:val="24"/>
              </w:rPr>
            </w:pPr>
            <w:r>
              <w:rPr>
                <w:rFonts w:ascii="宋体" w:eastAsia="宋体" w:hAnsi="宋体" w:cs="宋体" w:hint="eastAsia"/>
                <w:bCs/>
                <w:sz w:val="24"/>
                <w:szCs w:val="24"/>
              </w:rPr>
              <w:t>一</w:t>
            </w:r>
            <w:r>
              <w:rPr>
                <w:rFonts w:ascii="宋体" w:eastAsia="宋体" w:hAnsi="宋体" w:cs="宋体" w:hint="eastAsia"/>
                <w:bCs/>
                <w:sz w:val="24"/>
                <w:szCs w:val="24"/>
              </w:rPr>
              <w:t>、性能指标</w:t>
            </w:r>
          </w:p>
          <w:p w14:paraId="07559D0A" w14:textId="77777777" w:rsidR="0022018D" w:rsidRDefault="000B40FB">
            <w:pPr>
              <w:jc w:val="left"/>
              <w:rPr>
                <w:rFonts w:ascii="宋体" w:eastAsia="宋体" w:hAnsi="宋体" w:cs="宋体"/>
                <w:bCs/>
                <w:sz w:val="24"/>
                <w:szCs w:val="24"/>
              </w:rPr>
            </w:pPr>
            <w:r>
              <w:rPr>
                <w:rFonts w:ascii="宋体" w:eastAsia="宋体" w:hAnsi="宋体" w:cs="宋体" w:hint="eastAsia"/>
                <w:bCs/>
                <w:sz w:val="24"/>
                <w:szCs w:val="24"/>
              </w:rPr>
              <w:t xml:space="preserve">1. </w:t>
            </w:r>
            <w:r>
              <w:rPr>
                <w:rFonts w:ascii="宋体" w:eastAsia="宋体" w:hAnsi="宋体" w:cs="宋体" w:hint="eastAsia"/>
                <w:bCs/>
                <w:sz w:val="24"/>
                <w:szCs w:val="24"/>
              </w:rPr>
              <w:t>基础电源</w:t>
            </w:r>
          </w:p>
          <w:p w14:paraId="4B432C5F" w14:textId="77777777" w:rsidR="0022018D" w:rsidRDefault="000B40FB">
            <w:pPr>
              <w:jc w:val="left"/>
              <w:rPr>
                <w:rFonts w:ascii="宋体" w:eastAsia="宋体" w:hAnsi="宋体" w:cs="宋体"/>
                <w:bCs/>
                <w:sz w:val="24"/>
                <w:szCs w:val="24"/>
              </w:rPr>
            </w:pPr>
            <w:r>
              <w:rPr>
                <w:rFonts w:ascii="宋体" w:eastAsia="宋体" w:hAnsi="宋体" w:cs="宋体" w:hint="eastAsia"/>
                <w:bCs/>
                <w:sz w:val="24"/>
                <w:szCs w:val="24"/>
              </w:rPr>
              <w:t xml:space="preserve">1. </w:t>
            </w:r>
            <w:r>
              <w:rPr>
                <w:rFonts w:ascii="宋体" w:eastAsia="宋体" w:hAnsi="宋体" w:cs="宋体" w:hint="eastAsia"/>
                <w:bCs/>
                <w:sz w:val="24"/>
                <w:szCs w:val="24"/>
              </w:rPr>
              <w:t>为电泳提供稳定的电压电流或功率</w:t>
            </w:r>
            <w:r>
              <w:rPr>
                <w:rFonts w:ascii="宋体" w:eastAsia="宋体" w:hAnsi="宋体" w:cs="宋体" w:hint="eastAsia"/>
                <w:bCs/>
                <w:sz w:val="24"/>
                <w:szCs w:val="24"/>
              </w:rPr>
              <w:t>。</w:t>
            </w:r>
            <w:bookmarkStart w:id="0" w:name="_GoBack"/>
            <w:bookmarkEnd w:id="0"/>
          </w:p>
          <w:p w14:paraId="52349D36" w14:textId="77777777" w:rsidR="0022018D" w:rsidRDefault="000B40FB">
            <w:pPr>
              <w:jc w:val="left"/>
              <w:rPr>
                <w:rFonts w:ascii="宋体" w:eastAsia="宋体" w:hAnsi="宋体" w:cs="宋体"/>
                <w:bCs/>
                <w:sz w:val="24"/>
                <w:szCs w:val="24"/>
              </w:rPr>
            </w:pPr>
            <w:r>
              <w:rPr>
                <w:rFonts w:ascii="宋体" w:eastAsia="宋体" w:hAnsi="宋体" w:cs="宋体" w:hint="eastAsia"/>
                <w:bCs/>
                <w:sz w:val="24"/>
                <w:szCs w:val="24"/>
              </w:rPr>
              <w:t xml:space="preserve">2. </w:t>
            </w:r>
            <w:r>
              <w:rPr>
                <w:rFonts w:ascii="宋体" w:eastAsia="宋体" w:hAnsi="宋体" w:cs="宋体" w:hint="eastAsia"/>
                <w:bCs/>
                <w:sz w:val="24"/>
                <w:szCs w:val="24"/>
              </w:rPr>
              <w:t>能设定电泳的时间</w:t>
            </w:r>
            <w:r>
              <w:rPr>
                <w:rFonts w:ascii="宋体" w:eastAsia="宋体" w:hAnsi="宋体" w:cs="宋体" w:hint="eastAsia"/>
                <w:bCs/>
                <w:sz w:val="24"/>
                <w:szCs w:val="24"/>
              </w:rPr>
              <w:t>。</w:t>
            </w:r>
          </w:p>
          <w:p w14:paraId="07D04E15" w14:textId="7026E1A0" w:rsidR="0022018D" w:rsidRDefault="000B40FB">
            <w:pPr>
              <w:jc w:val="left"/>
              <w:rPr>
                <w:rFonts w:ascii="宋体" w:eastAsia="宋体" w:hAnsi="宋体" w:cs="宋体"/>
                <w:bCs/>
                <w:sz w:val="24"/>
                <w:szCs w:val="24"/>
              </w:rPr>
            </w:pPr>
            <w:r>
              <w:rPr>
                <w:rFonts w:ascii="宋体" w:eastAsia="宋体" w:hAnsi="宋体" w:cs="宋体" w:hint="eastAsia"/>
                <w:bCs/>
                <w:sz w:val="24"/>
                <w:szCs w:val="24"/>
              </w:rPr>
              <w:t xml:space="preserve">3. </w:t>
            </w:r>
            <w:r>
              <w:rPr>
                <w:rFonts w:ascii="宋体" w:eastAsia="宋体" w:hAnsi="宋体" w:cs="宋体" w:hint="eastAsia"/>
                <w:bCs/>
                <w:sz w:val="24"/>
                <w:szCs w:val="24"/>
              </w:rPr>
              <w:t>功率：</w:t>
            </w:r>
            <w:r>
              <w:rPr>
                <w:rFonts w:ascii="宋体" w:eastAsia="宋体" w:hAnsi="宋体" w:cs="宋体" w:hint="eastAsia"/>
                <w:bCs/>
                <w:sz w:val="24"/>
                <w:szCs w:val="24"/>
              </w:rPr>
              <w:t>1-75W</w:t>
            </w:r>
            <w:r>
              <w:rPr>
                <w:rFonts w:ascii="宋体" w:eastAsia="宋体" w:hAnsi="宋体" w:cs="宋体" w:hint="eastAsia"/>
                <w:bCs/>
                <w:sz w:val="24"/>
                <w:szCs w:val="24"/>
              </w:rPr>
              <w:t>。</w:t>
            </w:r>
          </w:p>
          <w:p w14:paraId="49DC127B" w14:textId="15259067" w:rsidR="0022018D" w:rsidRDefault="000B40FB">
            <w:pPr>
              <w:jc w:val="left"/>
              <w:rPr>
                <w:rFonts w:ascii="宋体" w:eastAsia="宋体" w:hAnsi="宋体" w:cs="宋体"/>
                <w:bCs/>
                <w:sz w:val="24"/>
                <w:szCs w:val="24"/>
              </w:rPr>
            </w:pPr>
            <w:r>
              <w:rPr>
                <w:rFonts w:ascii="宋体" w:eastAsia="宋体" w:hAnsi="宋体" w:cs="宋体" w:hint="eastAsia"/>
                <w:bCs/>
                <w:sz w:val="24"/>
                <w:szCs w:val="24"/>
              </w:rPr>
              <w:t xml:space="preserve">4. </w:t>
            </w:r>
            <w:r>
              <w:rPr>
                <w:rFonts w:ascii="宋体" w:eastAsia="宋体" w:hAnsi="宋体" w:cs="宋体" w:hint="eastAsia"/>
                <w:bCs/>
                <w:sz w:val="24"/>
                <w:szCs w:val="24"/>
              </w:rPr>
              <w:t>电压：</w:t>
            </w:r>
            <w:r>
              <w:rPr>
                <w:rFonts w:ascii="宋体" w:eastAsia="宋体" w:hAnsi="宋体" w:cs="宋体" w:hint="eastAsia"/>
                <w:bCs/>
                <w:sz w:val="24"/>
                <w:szCs w:val="24"/>
              </w:rPr>
              <w:t>10-300</w:t>
            </w:r>
            <w:r>
              <w:rPr>
                <w:rFonts w:ascii="宋体" w:eastAsia="宋体" w:hAnsi="宋体" w:cs="宋体" w:hint="eastAsia"/>
                <w:bCs/>
                <w:sz w:val="24"/>
                <w:szCs w:val="24"/>
              </w:rPr>
              <w:t>伏</w:t>
            </w:r>
            <w:r>
              <w:rPr>
                <w:rFonts w:ascii="宋体" w:eastAsia="宋体" w:hAnsi="宋体" w:cs="宋体" w:hint="eastAsia"/>
                <w:bCs/>
                <w:sz w:val="24"/>
                <w:szCs w:val="24"/>
              </w:rPr>
              <w:t>。</w:t>
            </w:r>
          </w:p>
          <w:p w14:paraId="1E581D52" w14:textId="68699F8A" w:rsidR="0022018D" w:rsidRDefault="000B40FB">
            <w:pPr>
              <w:jc w:val="left"/>
              <w:rPr>
                <w:rFonts w:ascii="宋体" w:eastAsia="宋体" w:hAnsi="宋体" w:cs="宋体"/>
                <w:bCs/>
                <w:sz w:val="24"/>
                <w:szCs w:val="24"/>
              </w:rPr>
            </w:pPr>
            <w:r>
              <w:rPr>
                <w:rFonts w:ascii="宋体" w:eastAsia="宋体" w:hAnsi="宋体" w:cs="宋体" w:hint="eastAsia"/>
                <w:bCs/>
                <w:sz w:val="24"/>
                <w:szCs w:val="24"/>
              </w:rPr>
              <w:t xml:space="preserve">5. </w:t>
            </w:r>
            <w:r>
              <w:rPr>
                <w:rFonts w:ascii="宋体" w:eastAsia="宋体" w:hAnsi="宋体" w:cs="宋体" w:hint="eastAsia"/>
                <w:bCs/>
                <w:sz w:val="24"/>
                <w:szCs w:val="24"/>
              </w:rPr>
              <w:t>电流：</w:t>
            </w:r>
            <w:r>
              <w:rPr>
                <w:rFonts w:ascii="宋体" w:eastAsia="宋体" w:hAnsi="宋体" w:cs="宋体" w:hint="eastAsia"/>
                <w:bCs/>
                <w:sz w:val="24"/>
                <w:szCs w:val="24"/>
              </w:rPr>
              <w:t>4-400mA</w:t>
            </w:r>
            <w:r>
              <w:rPr>
                <w:rFonts w:ascii="宋体" w:eastAsia="宋体" w:hAnsi="宋体" w:cs="宋体" w:hint="eastAsia"/>
                <w:bCs/>
                <w:sz w:val="24"/>
                <w:szCs w:val="24"/>
              </w:rPr>
              <w:t>，使用于水平电泳，小型的</w:t>
            </w:r>
            <w:r>
              <w:rPr>
                <w:rFonts w:ascii="宋体" w:eastAsia="宋体" w:hAnsi="宋体" w:cs="宋体" w:hint="eastAsia"/>
                <w:bCs/>
                <w:sz w:val="24"/>
                <w:szCs w:val="24"/>
              </w:rPr>
              <w:t>SDS-PAGE</w:t>
            </w:r>
            <w:r>
              <w:rPr>
                <w:rFonts w:ascii="宋体" w:eastAsia="宋体" w:hAnsi="宋体" w:cs="宋体" w:hint="eastAsia"/>
                <w:bCs/>
                <w:sz w:val="24"/>
                <w:szCs w:val="24"/>
              </w:rPr>
              <w:t>，印迹电泳等。</w:t>
            </w:r>
          </w:p>
          <w:p w14:paraId="33614A3F" w14:textId="77777777" w:rsidR="0022018D" w:rsidRDefault="000B40FB">
            <w:pPr>
              <w:jc w:val="left"/>
              <w:rPr>
                <w:rFonts w:ascii="宋体" w:eastAsia="宋体" w:hAnsi="宋体" w:cs="宋体"/>
                <w:bCs/>
                <w:sz w:val="24"/>
                <w:szCs w:val="24"/>
              </w:rPr>
            </w:pPr>
            <w:r>
              <w:rPr>
                <w:rFonts w:ascii="宋体" w:eastAsia="宋体" w:hAnsi="宋体" w:cs="宋体" w:hint="eastAsia"/>
                <w:bCs/>
                <w:sz w:val="24"/>
                <w:szCs w:val="24"/>
              </w:rPr>
              <w:t>二</w:t>
            </w:r>
            <w:r>
              <w:rPr>
                <w:rFonts w:ascii="宋体" w:eastAsia="宋体" w:hAnsi="宋体" w:cs="宋体" w:hint="eastAsia"/>
                <w:bCs/>
                <w:sz w:val="24"/>
                <w:szCs w:val="24"/>
              </w:rPr>
              <w:t>、配置：</w:t>
            </w:r>
          </w:p>
          <w:p w14:paraId="2B143B07" w14:textId="77777777" w:rsidR="0022018D" w:rsidRDefault="000B40FB">
            <w:pPr>
              <w:jc w:val="left"/>
              <w:rPr>
                <w:rFonts w:ascii="宋体" w:eastAsia="宋体" w:hAnsi="宋体"/>
                <w:bCs/>
                <w:sz w:val="24"/>
                <w:szCs w:val="24"/>
              </w:rPr>
            </w:pPr>
            <w:r>
              <w:rPr>
                <w:rFonts w:ascii="宋体" w:eastAsia="宋体" w:hAnsi="宋体" w:cs="宋体" w:hint="eastAsia"/>
                <w:bCs/>
                <w:sz w:val="24"/>
                <w:szCs w:val="24"/>
              </w:rPr>
              <w:t>1.</w:t>
            </w:r>
            <w:r>
              <w:rPr>
                <w:rFonts w:ascii="宋体" w:eastAsia="宋体" w:hAnsi="宋体" w:hint="eastAsia"/>
                <w:bCs/>
                <w:sz w:val="24"/>
                <w:szCs w:val="24"/>
              </w:rPr>
              <w:t>水平电泳槽</w:t>
            </w:r>
          </w:p>
          <w:p w14:paraId="40B3762E" w14:textId="77777777" w:rsidR="0022018D" w:rsidRDefault="000B40FB">
            <w:pPr>
              <w:numPr>
                <w:ilvl w:val="0"/>
                <w:numId w:val="1"/>
              </w:numPr>
              <w:jc w:val="left"/>
              <w:rPr>
                <w:rFonts w:ascii="宋体" w:eastAsia="宋体" w:hAnsi="宋体" w:cs="宋体"/>
                <w:bCs/>
                <w:sz w:val="24"/>
                <w:szCs w:val="24"/>
              </w:rPr>
            </w:pPr>
            <w:r>
              <w:rPr>
                <w:rFonts w:ascii="宋体" w:eastAsia="宋体" w:hAnsi="宋体" w:cs="宋体" w:hint="eastAsia"/>
                <w:bCs/>
                <w:sz w:val="24"/>
                <w:szCs w:val="24"/>
              </w:rPr>
              <w:t>样本通量：</w:t>
            </w:r>
            <w:r>
              <w:rPr>
                <w:rFonts w:ascii="宋体" w:eastAsia="宋体" w:hAnsi="宋体" w:cs="宋体" w:hint="eastAsia"/>
                <w:bCs/>
                <w:sz w:val="24"/>
                <w:szCs w:val="24"/>
              </w:rPr>
              <w:t>1</w:t>
            </w:r>
            <w:r>
              <w:rPr>
                <w:rFonts w:ascii="宋体" w:eastAsia="宋体" w:hAnsi="宋体" w:cs="宋体" w:hint="eastAsia"/>
                <w:bCs/>
                <w:sz w:val="24"/>
                <w:szCs w:val="24"/>
              </w:rPr>
              <w:t>–</w:t>
            </w:r>
            <w:r>
              <w:rPr>
                <w:rFonts w:ascii="宋体" w:eastAsia="宋体" w:hAnsi="宋体" w:cs="宋体" w:hint="eastAsia"/>
                <w:bCs/>
                <w:sz w:val="24"/>
                <w:szCs w:val="24"/>
              </w:rPr>
              <w:t>120</w:t>
            </w:r>
          </w:p>
          <w:p w14:paraId="3160E14E" w14:textId="77777777" w:rsidR="0022018D" w:rsidRDefault="000B40FB">
            <w:pPr>
              <w:numPr>
                <w:ilvl w:val="0"/>
                <w:numId w:val="1"/>
              </w:numPr>
              <w:jc w:val="left"/>
              <w:rPr>
                <w:rFonts w:ascii="宋体" w:eastAsia="宋体" w:hAnsi="宋体" w:cs="宋体"/>
                <w:bCs/>
                <w:sz w:val="24"/>
                <w:szCs w:val="24"/>
              </w:rPr>
            </w:pPr>
            <w:r>
              <w:rPr>
                <w:rFonts w:ascii="宋体" w:eastAsia="宋体" w:hAnsi="宋体" w:cs="宋体" w:hint="eastAsia"/>
                <w:bCs/>
                <w:sz w:val="24"/>
                <w:szCs w:val="24"/>
              </w:rPr>
              <w:t>基本缓冲液需要量：</w:t>
            </w:r>
            <w:r>
              <w:rPr>
                <w:rFonts w:ascii="宋体" w:eastAsia="宋体" w:hAnsi="宋体" w:cs="宋体" w:hint="eastAsia"/>
                <w:bCs/>
                <w:sz w:val="24"/>
                <w:szCs w:val="24"/>
              </w:rPr>
              <w:t>~1</w:t>
            </w:r>
            <w:r>
              <w:rPr>
                <w:rFonts w:ascii="宋体" w:eastAsia="宋体" w:hAnsi="宋体" w:cs="宋体" w:hint="eastAsia"/>
                <w:bCs/>
                <w:sz w:val="24"/>
                <w:szCs w:val="24"/>
              </w:rPr>
              <w:t xml:space="preserve"> L</w:t>
            </w:r>
          </w:p>
          <w:p w14:paraId="4F23815A" w14:textId="77777777" w:rsidR="0022018D" w:rsidRDefault="000B40FB">
            <w:pPr>
              <w:numPr>
                <w:ilvl w:val="0"/>
                <w:numId w:val="1"/>
              </w:numPr>
              <w:jc w:val="left"/>
              <w:rPr>
                <w:rFonts w:ascii="宋体" w:eastAsia="宋体" w:hAnsi="宋体" w:cs="宋体"/>
                <w:bCs/>
                <w:sz w:val="24"/>
                <w:szCs w:val="24"/>
              </w:rPr>
            </w:pPr>
            <w:r>
              <w:rPr>
                <w:rFonts w:ascii="宋体" w:eastAsia="宋体" w:hAnsi="宋体" w:cs="宋体" w:hint="eastAsia"/>
                <w:bCs/>
                <w:sz w:val="24"/>
                <w:szCs w:val="24"/>
              </w:rPr>
              <w:t>溴酚蓝迁移：</w:t>
            </w:r>
            <w:r>
              <w:rPr>
                <w:rFonts w:ascii="宋体" w:eastAsia="宋体" w:hAnsi="宋体" w:cs="宋体" w:hint="eastAsia"/>
                <w:bCs/>
                <w:sz w:val="24"/>
                <w:szCs w:val="24"/>
              </w:rPr>
              <w:t>~3.0 cm/</w:t>
            </w:r>
            <w:proofErr w:type="spellStart"/>
            <w:r>
              <w:rPr>
                <w:rFonts w:ascii="宋体" w:eastAsia="宋体" w:hAnsi="宋体" w:cs="宋体" w:hint="eastAsia"/>
                <w:bCs/>
                <w:sz w:val="24"/>
                <w:szCs w:val="24"/>
              </w:rPr>
              <w:t>hr</w:t>
            </w:r>
            <w:proofErr w:type="spellEnd"/>
            <w:r>
              <w:rPr>
                <w:rFonts w:ascii="宋体" w:eastAsia="宋体" w:hAnsi="宋体" w:cs="宋体" w:hint="eastAsia"/>
                <w:bCs/>
                <w:sz w:val="24"/>
                <w:szCs w:val="24"/>
              </w:rPr>
              <w:t>（</w:t>
            </w:r>
            <w:r>
              <w:rPr>
                <w:rFonts w:ascii="宋体" w:eastAsia="宋体" w:hAnsi="宋体" w:cs="宋体" w:hint="eastAsia"/>
                <w:bCs/>
                <w:sz w:val="24"/>
                <w:szCs w:val="24"/>
              </w:rPr>
              <w:t xml:space="preserve">75 V </w:t>
            </w:r>
            <w:r>
              <w:rPr>
                <w:rFonts w:ascii="宋体" w:eastAsia="宋体" w:hAnsi="宋体" w:cs="宋体" w:hint="eastAsia"/>
                <w:bCs/>
                <w:sz w:val="24"/>
                <w:szCs w:val="24"/>
              </w:rPr>
              <w:t>下）</w:t>
            </w:r>
          </w:p>
          <w:p w14:paraId="5A28FAC3" w14:textId="77777777" w:rsidR="0022018D" w:rsidRDefault="000B40FB">
            <w:pPr>
              <w:numPr>
                <w:ilvl w:val="0"/>
                <w:numId w:val="1"/>
              </w:numPr>
              <w:jc w:val="left"/>
              <w:rPr>
                <w:rFonts w:ascii="宋体" w:eastAsia="宋体" w:hAnsi="宋体" w:cs="宋体"/>
                <w:bCs/>
                <w:sz w:val="24"/>
                <w:szCs w:val="24"/>
              </w:rPr>
            </w:pPr>
            <w:r>
              <w:rPr>
                <w:rFonts w:ascii="宋体" w:eastAsia="宋体" w:hAnsi="宋体" w:cs="宋体" w:hint="eastAsia"/>
                <w:bCs/>
                <w:sz w:val="24"/>
                <w:szCs w:val="24"/>
              </w:rPr>
              <w:t>底座侧面的箭头指示运行方向，可确保凝胶的方向正确</w:t>
            </w:r>
          </w:p>
          <w:p w14:paraId="2BFF4E0C" w14:textId="77777777" w:rsidR="0022018D" w:rsidRDefault="000B40FB">
            <w:pPr>
              <w:numPr>
                <w:ilvl w:val="0"/>
                <w:numId w:val="1"/>
              </w:numPr>
              <w:jc w:val="left"/>
              <w:rPr>
                <w:rFonts w:ascii="宋体" w:eastAsia="宋体" w:hAnsi="宋体" w:cs="宋体"/>
                <w:bCs/>
                <w:sz w:val="24"/>
                <w:szCs w:val="24"/>
              </w:rPr>
            </w:pPr>
            <w:r>
              <w:rPr>
                <w:rFonts w:ascii="宋体" w:eastAsia="宋体" w:hAnsi="宋体" w:cs="宋体" w:hint="eastAsia"/>
                <w:bCs/>
                <w:sz w:val="24"/>
                <w:szCs w:val="24"/>
              </w:rPr>
              <w:t>彩色编码的带标记的电极和带标记的底座确保盖子可以正确安置在底座上；</w:t>
            </w:r>
          </w:p>
          <w:p w14:paraId="396AE3BE" w14:textId="0C0AA6F6" w:rsidR="0022018D" w:rsidRDefault="000B40FB">
            <w:pPr>
              <w:numPr>
                <w:ilvl w:val="0"/>
                <w:numId w:val="1"/>
              </w:numPr>
              <w:jc w:val="left"/>
              <w:rPr>
                <w:rFonts w:ascii="宋体" w:eastAsia="宋体" w:hAnsi="宋体" w:cs="宋体"/>
                <w:bCs/>
                <w:sz w:val="24"/>
                <w:szCs w:val="24"/>
              </w:rPr>
            </w:pPr>
            <w:r>
              <w:rPr>
                <w:rFonts w:ascii="宋体" w:eastAsia="宋体" w:hAnsi="宋体" w:cs="宋体" w:hint="eastAsia"/>
                <w:bCs/>
                <w:sz w:val="24"/>
                <w:szCs w:val="24"/>
              </w:rPr>
              <w:t>具有荧光标尺的紫外透明凝胶托盘</w:t>
            </w:r>
          </w:p>
          <w:p w14:paraId="026081AE" w14:textId="037E6A60" w:rsidR="0022018D" w:rsidRDefault="000B40FB">
            <w:pPr>
              <w:numPr>
                <w:ilvl w:val="0"/>
                <w:numId w:val="1"/>
              </w:numPr>
              <w:jc w:val="left"/>
              <w:rPr>
                <w:rFonts w:ascii="宋体" w:eastAsia="宋体" w:hAnsi="宋体" w:cs="宋体"/>
                <w:bCs/>
                <w:sz w:val="24"/>
                <w:szCs w:val="24"/>
              </w:rPr>
            </w:pPr>
            <w:r>
              <w:rPr>
                <w:rFonts w:ascii="宋体" w:eastAsia="宋体" w:hAnsi="宋体" w:cs="宋体" w:hint="eastAsia"/>
                <w:bCs/>
                <w:sz w:val="24"/>
                <w:szCs w:val="24"/>
              </w:rPr>
              <w:t>安全按钮式开盖设计，方便电泳槽盖的开启；</w:t>
            </w:r>
          </w:p>
          <w:p w14:paraId="223203E3" w14:textId="77777777" w:rsidR="0022018D" w:rsidRDefault="000B40FB">
            <w:pPr>
              <w:numPr>
                <w:ilvl w:val="0"/>
                <w:numId w:val="1"/>
              </w:numPr>
              <w:jc w:val="left"/>
              <w:rPr>
                <w:rFonts w:ascii="宋体" w:eastAsia="宋体" w:hAnsi="宋体" w:cs="宋体"/>
                <w:bCs/>
                <w:sz w:val="24"/>
                <w:szCs w:val="24"/>
              </w:rPr>
            </w:pPr>
            <w:r>
              <w:rPr>
                <w:rFonts w:ascii="宋体" w:eastAsia="宋体" w:hAnsi="宋体" w:cs="宋体" w:hint="eastAsia"/>
                <w:bCs/>
                <w:sz w:val="24"/>
                <w:szCs w:val="24"/>
              </w:rPr>
              <w:t>透明塑料结构，可以方便地查看样本；</w:t>
            </w:r>
          </w:p>
          <w:p w14:paraId="2C44B131" w14:textId="77777777" w:rsidR="0022018D" w:rsidRDefault="000B40FB">
            <w:pPr>
              <w:numPr>
                <w:ilvl w:val="0"/>
                <w:numId w:val="1"/>
              </w:numPr>
              <w:jc w:val="left"/>
              <w:rPr>
                <w:rFonts w:ascii="宋体" w:eastAsia="宋体" w:hAnsi="宋体" w:cs="宋体"/>
                <w:bCs/>
                <w:sz w:val="24"/>
                <w:szCs w:val="24"/>
              </w:rPr>
            </w:pPr>
            <w:r>
              <w:rPr>
                <w:rFonts w:ascii="宋体" w:eastAsia="宋体" w:hAnsi="宋体" w:cs="宋体" w:hint="eastAsia"/>
                <w:bCs/>
                <w:sz w:val="24"/>
                <w:szCs w:val="24"/>
              </w:rPr>
              <w:t>制胶盘可直接放在紫外透射仪上观察，无需</w:t>
            </w:r>
            <w:proofErr w:type="gramStart"/>
            <w:r>
              <w:rPr>
                <w:rFonts w:ascii="宋体" w:eastAsia="宋体" w:hAnsi="宋体" w:cs="宋体" w:hint="eastAsia"/>
                <w:bCs/>
                <w:sz w:val="24"/>
                <w:szCs w:val="24"/>
              </w:rPr>
              <w:t>把胶从制胶</w:t>
            </w:r>
            <w:proofErr w:type="gramEnd"/>
            <w:r>
              <w:rPr>
                <w:rFonts w:ascii="宋体" w:eastAsia="宋体" w:hAnsi="宋体" w:cs="宋体" w:hint="eastAsia"/>
                <w:bCs/>
                <w:sz w:val="24"/>
                <w:szCs w:val="24"/>
              </w:rPr>
              <w:t>盘脱下来进行观察，操作方便</w:t>
            </w:r>
            <w:r>
              <w:rPr>
                <w:rFonts w:ascii="宋体" w:eastAsia="宋体" w:hAnsi="宋体" w:cs="宋体" w:hint="eastAsia"/>
                <w:bCs/>
                <w:sz w:val="24"/>
                <w:szCs w:val="24"/>
              </w:rPr>
              <w:t>。</w:t>
            </w:r>
          </w:p>
          <w:p w14:paraId="0303AF61" w14:textId="77777777" w:rsidR="0022018D" w:rsidRDefault="000B40FB">
            <w:pPr>
              <w:jc w:val="left"/>
              <w:rPr>
                <w:rFonts w:ascii="宋体" w:eastAsia="宋体" w:hAnsi="宋体" w:cs="宋体"/>
                <w:bCs/>
                <w:sz w:val="24"/>
                <w:szCs w:val="24"/>
              </w:rPr>
            </w:pPr>
            <w:r>
              <w:rPr>
                <w:rFonts w:ascii="宋体" w:eastAsia="宋体" w:hAnsi="宋体" w:cs="宋体" w:hint="eastAsia"/>
                <w:bCs/>
                <w:sz w:val="24"/>
                <w:szCs w:val="24"/>
              </w:rPr>
              <w:t xml:space="preserve">2. </w:t>
            </w:r>
            <w:r>
              <w:rPr>
                <w:rFonts w:ascii="宋体" w:eastAsia="宋体" w:hAnsi="宋体" w:cs="宋体" w:hint="eastAsia"/>
                <w:bCs/>
                <w:sz w:val="24"/>
                <w:szCs w:val="24"/>
              </w:rPr>
              <w:t>电源线</w:t>
            </w:r>
          </w:p>
        </w:tc>
      </w:tr>
    </w:tbl>
    <w:p w14:paraId="184603A0" w14:textId="77777777" w:rsidR="0022018D" w:rsidRDefault="0022018D">
      <w:pPr>
        <w:rPr>
          <w:rFonts w:ascii="宋体" w:eastAsia="宋体" w:hAnsi="宋体"/>
          <w:sz w:val="24"/>
          <w:szCs w:val="24"/>
        </w:rPr>
      </w:pPr>
    </w:p>
    <w:sectPr w:rsidR="002201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engXian">
    <w:altName w:val="Meiryo"/>
    <w:panose1 w:val="02010600030101010101"/>
    <w:charset w:val="00"/>
    <w:family w:val="auto"/>
    <w:pitch w:val="default"/>
  </w:font>
  <w:font w:name="等线 Light">
    <w:altName w:val="Microsoft YaHei UI"/>
    <w:charset w:val="86"/>
    <w:family w:val="auto"/>
    <w:pitch w:val="default"/>
    <w:sig w:usb0="00000000" w:usb1="0000000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D6BBC"/>
    <w:multiLevelType w:val="singleLevel"/>
    <w:tmpl w:val="197D6BBC"/>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yMDFlYmM5MzU4MDI1ODljNTdmZTkwZjRmNGRlMGYifQ=="/>
  </w:docVars>
  <w:rsids>
    <w:rsidRoot w:val="005E422F"/>
    <w:rsid w:val="00002283"/>
    <w:rsid w:val="000055C9"/>
    <w:rsid w:val="00023E7A"/>
    <w:rsid w:val="000B40FB"/>
    <w:rsid w:val="00124A38"/>
    <w:rsid w:val="00166A53"/>
    <w:rsid w:val="0022018D"/>
    <w:rsid w:val="00236F37"/>
    <w:rsid w:val="00412EE9"/>
    <w:rsid w:val="00420292"/>
    <w:rsid w:val="00436CF0"/>
    <w:rsid w:val="00456F0F"/>
    <w:rsid w:val="004E5302"/>
    <w:rsid w:val="004F2E7C"/>
    <w:rsid w:val="00503F07"/>
    <w:rsid w:val="00521128"/>
    <w:rsid w:val="00543C99"/>
    <w:rsid w:val="005A0DFB"/>
    <w:rsid w:val="005A6B22"/>
    <w:rsid w:val="005B250B"/>
    <w:rsid w:val="005C5E95"/>
    <w:rsid w:val="005E422F"/>
    <w:rsid w:val="00660835"/>
    <w:rsid w:val="006775D4"/>
    <w:rsid w:val="00685891"/>
    <w:rsid w:val="006E5D86"/>
    <w:rsid w:val="00734140"/>
    <w:rsid w:val="007379CD"/>
    <w:rsid w:val="007445E8"/>
    <w:rsid w:val="00753FD5"/>
    <w:rsid w:val="00783EF6"/>
    <w:rsid w:val="007A0D0B"/>
    <w:rsid w:val="00806E80"/>
    <w:rsid w:val="008F2E23"/>
    <w:rsid w:val="009338E3"/>
    <w:rsid w:val="00973362"/>
    <w:rsid w:val="00976C9E"/>
    <w:rsid w:val="00AA3968"/>
    <w:rsid w:val="00AA75E8"/>
    <w:rsid w:val="00AC1D72"/>
    <w:rsid w:val="00B46C06"/>
    <w:rsid w:val="00B54E84"/>
    <w:rsid w:val="00BC6486"/>
    <w:rsid w:val="00BE1207"/>
    <w:rsid w:val="00C42139"/>
    <w:rsid w:val="00CF48E9"/>
    <w:rsid w:val="00D31EB3"/>
    <w:rsid w:val="00D3513D"/>
    <w:rsid w:val="00D46951"/>
    <w:rsid w:val="00D514AF"/>
    <w:rsid w:val="00D70748"/>
    <w:rsid w:val="00D9626E"/>
    <w:rsid w:val="00DB7573"/>
    <w:rsid w:val="00DE298D"/>
    <w:rsid w:val="00E12369"/>
    <w:rsid w:val="00E262EF"/>
    <w:rsid w:val="00EE533B"/>
    <w:rsid w:val="00F417CB"/>
    <w:rsid w:val="00FC065B"/>
    <w:rsid w:val="00FC6E89"/>
    <w:rsid w:val="042F3695"/>
    <w:rsid w:val="04DC0C65"/>
    <w:rsid w:val="1CA960E3"/>
    <w:rsid w:val="39CD1781"/>
    <w:rsid w:val="3D3C4C1E"/>
    <w:rsid w:val="41002F37"/>
    <w:rsid w:val="47B51CF1"/>
    <w:rsid w:val="4948394C"/>
    <w:rsid w:val="4A7E45D3"/>
    <w:rsid w:val="51FA4C5E"/>
    <w:rsid w:val="56EC4580"/>
    <w:rsid w:val="5B4E412F"/>
    <w:rsid w:val="65F45701"/>
    <w:rsid w:val="6CF05990"/>
    <w:rsid w:val="7B1F6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FF8E0"/>
  <w15:docId w15:val="{B43000E8-9EBD-4FDE-AA8C-832E57A78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a8"/>
    <w:autoRedefine/>
    <w:uiPriority w:val="10"/>
    <w:qFormat/>
    <w:pPr>
      <w:spacing w:before="240" w:after="60"/>
      <w:jc w:val="center"/>
      <w:outlineLvl w:val="0"/>
    </w:pPr>
    <w:rPr>
      <w:rFonts w:asciiTheme="majorHAnsi" w:eastAsiaTheme="majorEastAsia" w:hAnsiTheme="majorHAnsi" w:cstheme="majorBidi"/>
      <w:b/>
      <w:bCs/>
      <w:sz w:val="32"/>
      <w:szCs w:val="32"/>
    </w:r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标题 字符"/>
    <w:basedOn w:val="a0"/>
    <w:link w:val="a7"/>
    <w:autoRedefine/>
    <w:uiPriority w:val="10"/>
    <w:qFormat/>
    <w:rPr>
      <w:rFonts w:asciiTheme="majorHAnsi" w:eastAsiaTheme="majorEastAsia" w:hAnsiTheme="majorHAnsi" w:cstheme="majorBidi"/>
      <w:b/>
      <w:bCs/>
      <w:sz w:val="32"/>
      <w:szCs w:val="32"/>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 w:type="paragraph" w:styleId="aa">
    <w:name w:val="List Paragraph"/>
    <w:basedOn w:val="a"/>
    <w:autoRedefine/>
    <w:uiPriority w:val="99"/>
    <w:qFormat/>
    <w:pPr>
      <w:ind w:firstLineChars="200" w:firstLine="420"/>
    </w:p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56342-70B9-46ED-AE12-167C15ACB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59</Words>
  <Characters>342</Characters>
  <Application>Microsoft Office Word</Application>
  <DocSecurity>0</DocSecurity>
  <Lines>2</Lines>
  <Paragraphs>1</Paragraphs>
  <ScaleCrop>false</ScaleCrop>
  <Company>Microsoft</Company>
  <LinksUpToDate>false</LinksUpToDate>
  <CharactersWithSpaces>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29</cp:revision>
  <dcterms:created xsi:type="dcterms:W3CDTF">2022-07-06T07:55:00Z</dcterms:created>
  <dcterms:modified xsi:type="dcterms:W3CDTF">2025-07-23T09:18:00Z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F17DB6D63C1B4A25A41B7EE6F8560EAD_13</vt:lpwstr>
  </property>
  <property fmtid="{D5CDD505-2E9C-101B-9397-08002B2CF9AE}" pid="4" name="KSOTemplateDocerSaveRecord">
    <vt:lpwstr>eyJoZGlkIjoiMTRmZjVkOWI0MWNjZDI4ZjIyYzEwNmIwMmE1ZjAyZGYiLCJ1c2VySWQiOiI3MTIzNDQ2MTYifQ==</vt:lpwstr>
  </property>
</Properties>
</file>