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4E56A" w14:textId="77777777" w:rsidR="008D479A" w:rsidRDefault="0090114F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8D479A" w14:paraId="108C5F4B" w14:textId="77777777">
        <w:trPr>
          <w:trHeight w:hRule="exact" w:val="704"/>
        </w:trPr>
        <w:tc>
          <w:tcPr>
            <w:tcW w:w="1980" w:type="dxa"/>
            <w:vAlign w:val="center"/>
          </w:tcPr>
          <w:p w14:paraId="6F27012A" w14:textId="77777777" w:rsidR="008D479A" w:rsidRDefault="0090114F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0D85D09C" w14:textId="77777777" w:rsidR="008D479A" w:rsidRDefault="0090114F">
            <w:pPr>
              <w:ind w:firstLineChars="200" w:firstLine="480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全自动凝胶成像分析仪</w:t>
            </w:r>
          </w:p>
        </w:tc>
      </w:tr>
      <w:tr w:rsidR="0046307A" w14:paraId="72687C51" w14:textId="77777777" w:rsidTr="002D13E2">
        <w:trPr>
          <w:trHeight w:hRule="exact" w:val="715"/>
        </w:trPr>
        <w:tc>
          <w:tcPr>
            <w:tcW w:w="1980" w:type="dxa"/>
            <w:vAlign w:val="center"/>
          </w:tcPr>
          <w:p w14:paraId="299D6A12" w14:textId="77777777" w:rsidR="0046307A" w:rsidRDefault="0046307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2EBC0CC8" w14:textId="719FE81F" w:rsidR="0046307A" w:rsidRDefault="0046307A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cs="Tahoma" w:hint="eastAsia"/>
                <w:color w:val="000000"/>
                <w:sz w:val="24"/>
                <w:szCs w:val="24"/>
              </w:rPr>
              <w:t>一套</w:t>
            </w:r>
          </w:p>
        </w:tc>
      </w:tr>
      <w:tr w:rsidR="008D479A" w14:paraId="22D26B64" w14:textId="77777777">
        <w:trPr>
          <w:trHeight w:val="8960"/>
        </w:trPr>
        <w:tc>
          <w:tcPr>
            <w:tcW w:w="8295" w:type="dxa"/>
            <w:gridSpan w:val="2"/>
          </w:tcPr>
          <w:p w14:paraId="2DC12843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0A44C321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1、硬件性能</w:t>
            </w:r>
            <w:bookmarkStart w:id="0" w:name="_GoBack"/>
            <w:bookmarkEnd w:id="0"/>
          </w:p>
          <w:p w14:paraId="7D53379F" w14:textId="15B81712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1.1.功能涵盖凝胶成像等，应用范围包括但不仅限为：</w:t>
            </w:r>
          </w:p>
          <w:p w14:paraId="3EEA9156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1.1.1.核酸凝胶：Ethidium bromide、SYBR® Green、SYBR® Safe、SYBR® Gold、GelGreen™、GelRed™、Fast Blast™、Texas Red、Fluorescein、Oligreen、Picogreen、GelStar。</w:t>
            </w:r>
          </w:p>
          <w:p w14:paraId="1F5DF921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1.1.2.蛋白凝胶：Coomassie Blue、Copper stain、Zinc stain、Flamingo、Oriole、Silver stain、Coomassie Fluor Orange、SYPRO Ruby、Krypton。</w:t>
            </w:r>
          </w:p>
          <w:p w14:paraId="64D2F66B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1.1.3.印迹膜：Chemiluminescent、fluorescence、 Colorimetric、SYPRO Ruby、Coomassie Fluor Orange，Alexa Fluor 488、DyLight 488、Qdot 525、Qdot 565、Qdot 625。</w:t>
            </w:r>
          </w:p>
          <w:p w14:paraId="27A3A3F1" w14:textId="5B39E680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1.2.CCD检测器：芯片性能增强型CCD检测器，分辨率6.1M pixel（2,758x2,208）。</w:t>
            </w:r>
          </w:p>
          <w:p w14:paraId="231DBC58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1.3.CCD经冷却至绝对温度（-25℃），冷却系统：Peltier。</w:t>
            </w:r>
          </w:p>
          <w:p w14:paraId="47DB4CA6" w14:textId="30869566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1.4.425nm处绝对Q/E（光电转化率）值：70％，绝对Q/E峰值：75%@525nm</w:t>
            </w:r>
          </w:p>
          <w:p w14:paraId="35E6D89B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1.5.CCD暗电流：0.002 e/p/s；CCD读出噪音：6 e-rms</w:t>
            </w:r>
          </w:p>
          <w:p w14:paraId="378DD8F4" w14:textId="40C68962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1.6.使用f/0.95快速对焦镜头，提高进光量的同时完成自动聚焦。</w:t>
            </w:r>
          </w:p>
          <w:p w14:paraId="7ABFBC00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1.7.自动优化曝光功能，所有成像过程均保持自动对焦。</w:t>
            </w:r>
          </w:p>
          <w:p w14:paraId="0326D58F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1.8.16bit或8bit数据采集（65,536灰度级，4.8OD），所有样品动力学范围&gt;4个数量级。</w:t>
            </w:r>
          </w:p>
          <w:p w14:paraId="77E2A19C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1.9.智能样品托盘技术，自动识别插入的样品盘类型，选择成像功能。</w:t>
            </w:r>
          </w:p>
          <w:p w14:paraId="237736DD" w14:textId="2FC8DEBE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1.10.三种样品托盘设计：Blot/UV/Stain-Free样品盘（化学发光、多色荧光、紫外和免染样品成像）；白光样品盘（将透射紫外转换为透射白光，考染、银染及其他蛋白成像）；蓝光样品盘（SYBR®等荧光染料）。</w:t>
            </w:r>
          </w:p>
          <w:p w14:paraId="058124D2" w14:textId="0BF39F3D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1.11.光源：反射白光，透射紫外。</w:t>
            </w:r>
          </w:p>
          <w:p w14:paraId="256D16D5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lastRenderedPageBreak/>
              <w:t>1.12.最大成像面积 16.8 x 21 cm。</w:t>
            </w:r>
          </w:p>
          <w:p w14:paraId="4F66E73F" w14:textId="11865B6C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1.13. 12.1英寸触摸屏控制，支持多点触控功能（4点）。</w:t>
            </w:r>
          </w:p>
          <w:p w14:paraId="2E5BD4F2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1.14.UV防护板：方便直接用紫外平台进行样品肉眼观察或切胶。</w:t>
            </w:r>
          </w:p>
          <w:p w14:paraId="3CCD0A4B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1.15.自动模式，手动模式， 累积曝光模式，化学发光预览模式。</w:t>
            </w:r>
          </w:p>
          <w:p w14:paraId="12D9DA12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1.16.数据传输：USB及局域网。</w:t>
            </w:r>
          </w:p>
          <w:p w14:paraId="7AD8B986" w14:textId="17C49A72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1.17.累积曝光多次成像：可以在很长曝光时间内多次成像，且每次成像的曝光时间可以累积，从而避免反复曝光，而且用户可以挑选最中意的图像保存。</w:t>
            </w:r>
          </w:p>
          <w:p w14:paraId="18CAF7F8" w14:textId="18043461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1.18.StainFree成像功能：可以实现样品蛋白质条带电泳结束之后直接成像，无需固定、染色和脱色。</w:t>
            </w:r>
          </w:p>
          <w:p w14:paraId="7BEC7436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2.主机软件功能</w:t>
            </w:r>
          </w:p>
          <w:p w14:paraId="79495663" w14:textId="424F4B03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2.1. 12.1英寸触摸屏控制，提供两种只能自动曝光和手动曝光功能，多通道图像采集和合并功能。</w:t>
            </w:r>
          </w:p>
          <w:p w14:paraId="0CD6A7E3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2.2.化学发光时间梯度功能。</w:t>
            </w:r>
          </w:p>
          <w:p w14:paraId="6500992F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2.3.软件可编管理员选项，所有用户需要密码登陆。</w:t>
            </w:r>
          </w:p>
          <w:p w14:paraId="39ADF303" w14:textId="7877F4EC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2.4.数据保护，限制删除或限制USB传输。</w:t>
            </w:r>
          </w:p>
          <w:p w14:paraId="2B80C69E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2.5.图像输出：16-bit 或 8-bit SCN、TIFF、JPEG图像格式文件。</w:t>
            </w:r>
          </w:p>
          <w:p w14:paraId="0F15C451" w14:textId="59F1B0CC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2.6.高级加密技术保护U盘操作不会导致绝大部分病毒感染内置电脑。</w:t>
            </w:r>
          </w:p>
          <w:p w14:paraId="5BED43CF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2.7.软件免费升级。</w:t>
            </w:r>
          </w:p>
          <w:p w14:paraId="4A3FB6F8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3.分析控制软件功能</w:t>
            </w:r>
          </w:p>
          <w:p w14:paraId="5003D303" w14:textId="4AA8DE25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3.1.全自动专业成像及分析软件对系统进行自动控制，包括采集、优化、定量、分析图像及报告输出。</w:t>
            </w:r>
          </w:p>
          <w:p w14:paraId="4A340095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3.2.软件可编程，所编程序可重复调用或再编辑。</w:t>
            </w:r>
          </w:p>
          <w:p w14:paraId="61AE31B6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3.3.软件可自由安装于多台电脑，同时分析。</w:t>
            </w:r>
          </w:p>
          <w:p w14:paraId="43A70A50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3.4.显示过饱和像素保证精确定量。</w:t>
            </w:r>
          </w:p>
          <w:p w14:paraId="6E0574FC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3.5.添加各种格式的文字注释。</w:t>
            </w:r>
          </w:p>
          <w:p w14:paraId="1DF4B8D8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3.6.自动条带检测，自动分子量测算，自动条带浓度测算。</w:t>
            </w:r>
          </w:p>
          <w:p w14:paraId="426F2EEB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3.7.相对含量百分数分析。</w:t>
            </w:r>
          </w:p>
          <w:p w14:paraId="08C4461C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3.8.绝对浓度、密度计算。</w:t>
            </w:r>
          </w:p>
          <w:p w14:paraId="3335CB46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3.9.图像观察及输出。</w:t>
            </w:r>
          </w:p>
          <w:p w14:paraId="26D6A7F0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lastRenderedPageBreak/>
              <w:t>3.10.12种预设染料颜色标记显示及输出。</w:t>
            </w:r>
          </w:p>
          <w:p w14:paraId="669B29D6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3.11.多幅图像合并显示并分析功能。</w:t>
            </w:r>
          </w:p>
          <w:p w14:paraId="5384B4C6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3.12.报告输出：包括图像仪名称、仪器序列号、使用者姓名、成像时间、光源名称、滤光片名称、泳道图示、条带标注等。</w:t>
            </w:r>
          </w:p>
          <w:p w14:paraId="10803066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3.13.图像输出格式：.tif、.bmp、.png、.jpg、.scn。</w:t>
            </w:r>
          </w:p>
          <w:p w14:paraId="54C733F6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3.14.数据输出方式：剪贴板输出、数据库输出、Excel表格式输出、PDF输出。</w:t>
            </w:r>
          </w:p>
          <w:p w14:paraId="0293903A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3.15.配有软件操作指南flash。</w:t>
            </w:r>
          </w:p>
          <w:p w14:paraId="0FBDEAA9" w14:textId="77777777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3.16.软件免费升级。</w:t>
            </w:r>
          </w:p>
          <w:p w14:paraId="6C742C10" w14:textId="1A48E36C" w:rsidR="008D479A" w:rsidRDefault="0090114F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3.17.中文版、英文版软件自由切换。</w:t>
            </w:r>
          </w:p>
          <w:p w14:paraId="33E40FAE" w14:textId="77777777" w:rsidR="008D479A" w:rsidRDefault="008D479A" w:rsidP="0046307A">
            <w:pPr>
              <w:spacing w:line="360" w:lineRule="auto"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7091A0F0" w14:textId="77777777" w:rsidR="008D479A" w:rsidRDefault="008D479A">
      <w:pPr>
        <w:jc w:val="center"/>
        <w:rPr>
          <w:rFonts w:ascii="宋体" w:eastAsia="宋体" w:hAnsi="宋体"/>
          <w:b/>
          <w:sz w:val="32"/>
          <w:szCs w:val="32"/>
        </w:rPr>
      </w:pPr>
    </w:p>
    <w:p w14:paraId="0CEB218A" w14:textId="77777777" w:rsidR="008D479A" w:rsidRDefault="008D479A"/>
    <w:sectPr w:rsidR="008D47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D5D5B" w14:textId="77777777" w:rsidR="00B97884" w:rsidRDefault="00B97884" w:rsidP="00194680">
      <w:r>
        <w:separator/>
      </w:r>
    </w:p>
  </w:endnote>
  <w:endnote w:type="continuationSeparator" w:id="0">
    <w:p w14:paraId="08A6C717" w14:textId="77777777" w:rsidR="00B97884" w:rsidRDefault="00B97884" w:rsidP="00194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F9E76" w14:textId="77777777" w:rsidR="00B97884" w:rsidRDefault="00B97884" w:rsidP="00194680">
      <w:r>
        <w:separator/>
      </w:r>
    </w:p>
  </w:footnote>
  <w:footnote w:type="continuationSeparator" w:id="0">
    <w:p w14:paraId="43FE5D14" w14:textId="77777777" w:rsidR="00B97884" w:rsidRDefault="00B97884" w:rsidP="00194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08586F"/>
    <w:multiLevelType w:val="singleLevel"/>
    <w:tmpl w:val="8E08586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66A53"/>
    <w:rsid w:val="00194680"/>
    <w:rsid w:val="00236F37"/>
    <w:rsid w:val="00412EE9"/>
    <w:rsid w:val="00420292"/>
    <w:rsid w:val="00436CF0"/>
    <w:rsid w:val="00456F0F"/>
    <w:rsid w:val="0046307A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806E80"/>
    <w:rsid w:val="008D479A"/>
    <w:rsid w:val="008F2E23"/>
    <w:rsid w:val="0090114F"/>
    <w:rsid w:val="009338E3"/>
    <w:rsid w:val="00976C9E"/>
    <w:rsid w:val="00AA3968"/>
    <w:rsid w:val="00AA75E8"/>
    <w:rsid w:val="00AC1D72"/>
    <w:rsid w:val="00B46C06"/>
    <w:rsid w:val="00B54E84"/>
    <w:rsid w:val="00B97884"/>
    <w:rsid w:val="00BC6486"/>
    <w:rsid w:val="00BE1207"/>
    <w:rsid w:val="00C42139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E533B"/>
    <w:rsid w:val="00F417CB"/>
    <w:rsid w:val="00FC065B"/>
    <w:rsid w:val="00FC6E89"/>
    <w:rsid w:val="042F3695"/>
    <w:rsid w:val="04DC0C65"/>
    <w:rsid w:val="08B15C04"/>
    <w:rsid w:val="187E462D"/>
    <w:rsid w:val="1CA960E3"/>
    <w:rsid w:val="298D2E39"/>
    <w:rsid w:val="34850108"/>
    <w:rsid w:val="39CD1781"/>
    <w:rsid w:val="407B7281"/>
    <w:rsid w:val="41002F37"/>
    <w:rsid w:val="4948394C"/>
    <w:rsid w:val="51A33AFF"/>
    <w:rsid w:val="51FA4C5E"/>
    <w:rsid w:val="56EC4580"/>
    <w:rsid w:val="5B4E412F"/>
    <w:rsid w:val="65F45701"/>
    <w:rsid w:val="6CF0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9B3E69"/>
  <w15:docId w15:val="{7C930FA0-8F2E-423D-824C-5C86B94D8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9A5E7-8545-472A-AEC5-9A8B6AD3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280</Words>
  <Characters>1602</Characters>
  <Application>Microsoft Office Word</Application>
  <DocSecurity>0</DocSecurity>
  <Lines>13</Lines>
  <Paragraphs>3</Paragraphs>
  <ScaleCrop>false</ScaleCrop>
  <Company>Microsoft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30</cp:revision>
  <dcterms:created xsi:type="dcterms:W3CDTF">2022-07-06T07:55:00Z</dcterms:created>
  <dcterms:modified xsi:type="dcterms:W3CDTF">2025-07-23T09:13:00Z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BEC9B8E700C24AAEADB7108CE9A9BE51_13</vt:lpwstr>
  </property>
  <property fmtid="{D5CDD505-2E9C-101B-9397-08002B2CF9AE}" pid="4" name="KSOTemplateDocerSaveRecord">
    <vt:lpwstr>eyJoZGlkIjoiMGNmZGU4NzcwZmYwODQ3ZjE0YTBlMGI4MzllNGFmMzQiLCJ1c2VySWQiOiI0NDI3NDQ4NjUifQ==</vt:lpwstr>
  </property>
</Properties>
</file>