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92FB9" w14:textId="77777777" w:rsidR="008B24F7" w:rsidRDefault="006509D7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桂林医学院附属医院医疗设备技术参数</w:t>
      </w:r>
      <w:r>
        <w:rPr>
          <w:rFonts w:ascii="宋体" w:eastAsia="宋体" w:hAnsi="宋体" w:hint="eastAsia"/>
          <w:b/>
          <w:sz w:val="32"/>
          <w:szCs w:val="32"/>
        </w:rPr>
        <w:t>申请</w:t>
      </w:r>
      <w:r>
        <w:rPr>
          <w:rFonts w:ascii="宋体" w:eastAsia="宋体" w:hAnsi="宋体"/>
          <w:b/>
          <w:sz w:val="32"/>
          <w:szCs w:val="32"/>
        </w:rPr>
        <w:t>表</w:t>
      </w:r>
    </w:p>
    <w:tbl>
      <w:tblPr>
        <w:tblStyle w:val="a9"/>
        <w:tblW w:w="8295" w:type="dxa"/>
        <w:tblLook w:val="04A0" w:firstRow="1" w:lastRow="0" w:firstColumn="1" w:lastColumn="0" w:noHBand="0" w:noVBand="1"/>
      </w:tblPr>
      <w:tblGrid>
        <w:gridCol w:w="1980"/>
        <w:gridCol w:w="6315"/>
      </w:tblGrid>
      <w:tr w:rsidR="008B24F7" w14:paraId="26B084BC" w14:textId="77777777">
        <w:trPr>
          <w:trHeight w:hRule="exact" w:val="704"/>
        </w:trPr>
        <w:tc>
          <w:tcPr>
            <w:tcW w:w="1980" w:type="dxa"/>
            <w:vAlign w:val="center"/>
          </w:tcPr>
          <w:p w14:paraId="2CEEDE9A" w14:textId="77777777" w:rsidR="008B24F7" w:rsidRDefault="006509D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315" w:type="dxa"/>
            <w:vAlign w:val="center"/>
          </w:tcPr>
          <w:p w14:paraId="6D4D4B89" w14:textId="77777777" w:rsidR="008B24F7" w:rsidRDefault="006509D7">
            <w:pPr>
              <w:ind w:firstLineChars="200" w:firstLine="48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胎儿/母亲监护仪</w:t>
            </w:r>
          </w:p>
        </w:tc>
      </w:tr>
      <w:tr w:rsidR="007D08F6" w14:paraId="7F92B54E" w14:textId="77777777" w:rsidTr="005B188B">
        <w:trPr>
          <w:trHeight w:hRule="exact" w:val="715"/>
        </w:trPr>
        <w:tc>
          <w:tcPr>
            <w:tcW w:w="1980" w:type="dxa"/>
            <w:vAlign w:val="center"/>
          </w:tcPr>
          <w:p w14:paraId="3E0EF549" w14:textId="77777777" w:rsidR="007D08F6" w:rsidRDefault="007D08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数量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（单位）</w:t>
            </w:r>
          </w:p>
        </w:tc>
        <w:tc>
          <w:tcPr>
            <w:tcW w:w="6315" w:type="dxa"/>
            <w:vAlign w:val="center"/>
          </w:tcPr>
          <w:p w14:paraId="0D25B5E7" w14:textId="5D03B677" w:rsidR="007D08F6" w:rsidRDefault="007D08F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</w:p>
        </w:tc>
      </w:tr>
      <w:tr w:rsidR="008B24F7" w14:paraId="4308E737" w14:textId="77777777">
        <w:trPr>
          <w:trHeight w:val="5609"/>
        </w:trPr>
        <w:tc>
          <w:tcPr>
            <w:tcW w:w="8295" w:type="dxa"/>
            <w:gridSpan w:val="2"/>
          </w:tcPr>
          <w:p w14:paraId="553E4D6D" w14:textId="77777777" w:rsidR="008B24F7" w:rsidRDefault="006509D7">
            <w:pPr>
              <w:spacing w:before="156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技术参数：</w:t>
            </w:r>
          </w:p>
          <w:p w14:paraId="40585A77" w14:textId="77777777" w:rsidR="008B24F7" w:rsidRDefault="006509D7">
            <w:pPr>
              <w:spacing w:before="156" w:line="192" w:lineRule="auto"/>
              <w:ind w:firstLineChars="181" w:firstLine="436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1. 整机：</w:t>
            </w:r>
          </w:p>
          <w:p w14:paraId="35A2959E" w14:textId="77777777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监护参数：胎心率（FHR），宫缩压力（TOCO），胎动（FM），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母亲参数（血压、血氧、脉搏、心电、呼吸、体温）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；</w:t>
            </w:r>
          </w:p>
          <w:p w14:paraId="4156198C" w14:textId="258603D9" w:rsidR="008B24F7" w:rsidRDefault="00955793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="006509D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10.1英寸高清晰TFT屏，多角度翻转；</w:t>
            </w:r>
          </w:p>
          <w:p w14:paraId="0FCCFF73" w14:textId="214E5C33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监护曲线显示支持30 ~ 240（美标）和50 ~ 210（国际）</w:t>
            </w:r>
            <w:r w:rsidR="00955793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两种标准；</w:t>
            </w:r>
          </w:p>
          <w:p w14:paraId="4348BC2F" w14:textId="77777777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三种专业监护界面：胎儿监护曲线及数字显示界面、母亲胎儿监护曲线及数字显示界面、母亲监护曲线及数字显示界面；</w:t>
            </w:r>
          </w:p>
          <w:p w14:paraId="001982A6" w14:textId="141D8A34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内置式</w:t>
            </w:r>
            <w:r w:rsidR="00955793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150mm宽行打印，符合国际标准，连续准确记录胎心率、宫缩压曲线及胎儿活动曲线；</w:t>
            </w:r>
          </w:p>
          <w:p w14:paraId="68B583F8" w14:textId="409C8AA9" w:rsidR="008B24F7" w:rsidRDefault="00955793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="006509D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每十分钟自动打印时间、日期、母亲（心率、血压、血氧、呼吸、体温等参数数值）；</w:t>
            </w:r>
          </w:p>
          <w:p w14:paraId="0F7F3AF9" w14:textId="77777777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具有超声传感器信号质量指示功能，以得到准确和稳定的胎心参数值和曲线；</w:t>
            </w:r>
          </w:p>
          <w:p w14:paraId="2F997D49" w14:textId="0D793AA2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在宫缩数值大于50单位的情况下，在界面上弹出禁止测量血压的提示信息；</w:t>
            </w:r>
          </w:p>
          <w:p w14:paraId="3AD4E99B" w14:textId="77777777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双胎心率重合报警(SOV)功能，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母胎心率信号重合验证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；</w:t>
            </w:r>
          </w:p>
          <w:p w14:paraId="4E27CF38" w14:textId="77777777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内置专家评分系统，提供KREBS、Fischer、改良Fischer和NST四种评分方式；</w:t>
            </w:r>
          </w:p>
          <w:p w14:paraId="6DE1F2F4" w14:textId="77777777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通过美国FDA认证</w:t>
            </w:r>
          </w:p>
          <w:p w14:paraId="465742F6" w14:textId="77777777" w:rsidR="008B24F7" w:rsidRDefault="006509D7">
            <w:pPr>
              <w:numPr>
                <w:ilvl w:val="0"/>
                <w:numId w:val="1"/>
              </w:numPr>
              <w:spacing w:before="156" w:line="192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可无缝接入中央工作站系统</w:t>
            </w:r>
          </w:p>
          <w:p w14:paraId="234F9F6F" w14:textId="77777777" w:rsidR="008B24F7" w:rsidRDefault="006509D7">
            <w:pPr>
              <w:numPr>
                <w:ilvl w:val="0"/>
                <w:numId w:val="2"/>
              </w:numPr>
              <w:spacing w:before="156" w:line="192" w:lineRule="auto"/>
              <w:ind w:firstLine="422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无线胎心探头：</w:t>
            </w:r>
          </w:p>
          <w:p w14:paraId="3FB35617" w14:textId="77777777" w:rsidR="008B24F7" w:rsidRDefault="006509D7">
            <w:pPr>
              <w:spacing w:before="156" w:line="192" w:lineRule="auto"/>
              <w:ind w:left="42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胎心：多晶片1MHz宽波束脉冲多普勒防水探头，自适应追踪，胎心信号扑捉稳定，超声工作频率：1MHz，超声波束声强：Iob&lt;3mW/cm2，胎心率范围：30~240bpm，分辨率：1bpm</w:t>
            </w:r>
          </w:p>
          <w:p w14:paraId="0490222B" w14:textId="77777777" w:rsidR="008B24F7" w:rsidRDefault="006509D7">
            <w:pPr>
              <w:spacing w:before="156" w:line="192" w:lineRule="auto"/>
              <w:ind w:firstLine="422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2.2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宫缩压力：无凸点探头设计， 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0-100相对单位，分辨率：1%</w:t>
            </w:r>
          </w:p>
          <w:p w14:paraId="53363571" w14:textId="77777777" w:rsidR="008B24F7" w:rsidRDefault="006509D7">
            <w:pPr>
              <w:spacing w:before="156" w:line="192" w:lineRule="auto"/>
              <w:ind w:firstLine="422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2.3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胎动：手动/自动胎动检测，显示并打印胎儿活动图；AFM 范围： 0% ~100 %    </w:t>
            </w:r>
          </w:p>
          <w:p w14:paraId="760710F4" w14:textId="77777777" w:rsidR="008B24F7" w:rsidRDefault="006509D7">
            <w:pPr>
              <w:spacing w:before="156" w:line="192" w:lineRule="auto"/>
              <w:ind w:firstLine="422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2.4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支持无线双胎心监护，双胎自动分配；</w:t>
            </w:r>
          </w:p>
          <w:p w14:paraId="077D950F" w14:textId="4ED2C21E" w:rsidR="008B24F7" w:rsidRDefault="006509D7">
            <w:pPr>
              <w:spacing w:before="156" w:line="192" w:lineRule="auto"/>
              <w:ind w:firstLine="422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可选配无线TOCO探头外接心电导联线测量母亲心率</w:t>
            </w:r>
          </w:p>
          <w:p w14:paraId="160AE2ED" w14:textId="3FCCDC3A" w:rsidR="008B24F7" w:rsidRDefault="006509D7">
            <w:pPr>
              <w:spacing w:before="156" w:line="192" w:lineRule="auto"/>
              <w:ind w:firstLine="422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2.6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无线探头工作距离≥100m，满足临床科室使用需求；</w:t>
            </w:r>
          </w:p>
          <w:p w14:paraId="528F43FE" w14:textId="77777777" w:rsidR="008B24F7" w:rsidRDefault="006509D7">
            <w:pPr>
              <w:spacing w:before="156" w:line="192" w:lineRule="auto"/>
              <w:ind w:firstLine="422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2.7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无线探头内置锂电池：≥15小时的超强续航能力；</w:t>
            </w:r>
          </w:p>
          <w:p w14:paraId="50C3D936" w14:textId="1E78DDAE" w:rsidR="008B24F7" w:rsidRDefault="006509D7">
            <w:pPr>
              <w:spacing w:before="156" w:line="192" w:lineRule="auto"/>
              <w:ind w:firstLine="422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2.8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无线探头采用自识别探头基座设计，随意安放；</w:t>
            </w:r>
          </w:p>
          <w:p w14:paraId="1573BE9C" w14:textId="77777777" w:rsidR="008B24F7" w:rsidRDefault="006509D7">
            <w:pPr>
              <w:spacing w:before="156" w:line="192" w:lineRule="auto"/>
              <w:ind w:firstLine="422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2.9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无线探头彩屏显示，可显示探头类型、信号质量和信道号；</w:t>
            </w:r>
          </w:p>
          <w:p w14:paraId="097F5598" w14:textId="77777777" w:rsidR="008B24F7" w:rsidRDefault="006509D7">
            <w:pPr>
              <w:spacing w:before="156" w:line="192" w:lineRule="auto"/>
              <w:ind w:firstLine="422"/>
              <w:rPr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3.0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基站支持电池供电，可实现不间断监护。</w:t>
            </w:r>
          </w:p>
          <w:p w14:paraId="1082CAD5" w14:textId="492D70E1" w:rsidR="008B24F7" w:rsidRDefault="008B24F7">
            <w:pPr>
              <w:spacing w:line="0" w:lineRule="atLeas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</w:tbl>
    <w:p w14:paraId="0857FD50" w14:textId="77777777" w:rsidR="008B24F7" w:rsidRDefault="008B24F7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8B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ED386" w14:textId="77777777" w:rsidR="000643AD" w:rsidRDefault="000643AD" w:rsidP="00955793">
      <w:r>
        <w:separator/>
      </w:r>
    </w:p>
  </w:endnote>
  <w:endnote w:type="continuationSeparator" w:id="0">
    <w:p w14:paraId="4819D493" w14:textId="77777777" w:rsidR="000643AD" w:rsidRDefault="000643AD" w:rsidP="009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18173" w14:textId="77777777" w:rsidR="000643AD" w:rsidRDefault="000643AD" w:rsidP="00955793">
      <w:r>
        <w:separator/>
      </w:r>
    </w:p>
  </w:footnote>
  <w:footnote w:type="continuationSeparator" w:id="0">
    <w:p w14:paraId="1B541F64" w14:textId="77777777" w:rsidR="000643AD" w:rsidRDefault="000643AD" w:rsidP="009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1.%1"/>
      <w:lvlJc w:val="left"/>
      <w:pPr>
        <w:ind w:left="767" w:hanging="360"/>
      </w:pPr>
      <w:rPr>
        <w:rFonts w:hint="eastAsia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1247" w:hanging="420"/>
      </w:pPr>
    </w:lvl>
    <w:lvl w:ilvl="2">
      <w:start w:val="1"/>
      <w:numFmt w:val="lowerRoman"/>
      <w:lvlText w:val="%3."/>
      <w:lvlJc w:val="right"/>
      <w:pPr>
        <w:ind w:left="1667" w:hanging="420"/>
      </w:pPr>
    </w:lvl>
    <w:lvl w:ilvl="3">
      <w:start w:val="1"/>
      <w:numFmt w:val="decimal"/>
      <w:lvlText w:val="%4."/>
      <w:lvlJc w:val="left"/>
      <w:pPr>
        <w:ind w:left="2087" w:hanging="420"/>
      </w:pPr>
    </w:lvl>
    <w:lvl w:ilvl="4">
      <w:start w:val="1"/>
      <w:numFmt w:val="lowerLetter"/>
      <w:lvlText w:val="%5)"/>
      <w:lvlJc w:val="left"/>
      <w:pPr>
        <w:ind w:left="2507" w:hanging="420"/>
      </w:pPr>
    </w:lvl>
    <w:lvl w:ilvl="5">
      <w:start w:val="1"/>
      <w:numFmt w:val="lowerRoman"/>
      <w:lvlText w:val="%6."/>
      <w:lvlJc w:val="right"/>
      <w:pPr>
        <w:ind w:left="2927" w:hanging="420"/>
      </w:pPr>
    </w:lvl>
    <w:lvl w:ilvl="6">
      <w:start w:val="1"/>
      <w:numFmt w:val="decimal"/>
      <w:lvlText w:val="%7."/>
      <w:lvlJc w:val="left"/>
      <w:pPr>
        <w:ind w:left="3347" w:hanging="420"/>
      </w:pPr>
    </w:lvl>
    <w:lvl w:ilvl="7">
      <w:start w:val="1"/>
      <w:numFmt w:val="lowerLetter"/>
      <w:lvlText w:val="%8)"/>
      <w:lvlJc w:val="left"/>
      <w:pPr>
        <w:ind w:left="3767" w:hanging="420"/>
      </w:pPr>
    </w:lvl>
    <w:lvl w:ilvl="8">
      <w:start w:val="1"/>
      <w:numFmt w:val="lowerRoman"/>
      <w:lvlText w:val="%9."/>
      <w:lvlJc w:val="right"/>
      <w:pPr>
        <w:ind w:left="41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DFlYmM5MzU4MDI1ODljNTdmZTkwZjRmNGRlMGYifQ=="/>
  </w:docVars>
  <w:rsids>
    <w:rsidRoot w:val="005E422F"/>
    <w:rsid w:val="00002283"/>
    <w:rsid w:val="000055C9"/>
    <w:rsid w:val="00023E7A"/>
    <w:rsid w:val="000643AD"/>
    <w:rsid w:val="00124A38"/>
    <w:rsid w:val="00166A53"/>
    <w:rsid w:val="00236F37"/>
    <w:rsid w:val="00393049"/>
    <w:rsid w:val="00412EE9"/>
    <w:rsid w:val="00420292"/>
    <w:rsid w:val="00436CF0"/>
    <w:rsid w:val="00456F0F"/>
    <w:rsid w:val="004E5302"/>
    <w:rsid w:val="004F2E7C"/>
    <w:rsid w:val="00503F07"/>
    <w:rsid w:val="00521128"/>
    <w:rsid w:val="00543C99"/>
    <w:rsid w:val="005A0DFB"/>
    <w:rsid w:val="005A6B22"/>
    <w:rsid w:val="005B250B"/>
    <w:rsid w:val="005C5E95"/>
    <w:rsid w:val="005E422F"/>
    <w:rsid w:val="006509D7"/>
    <w:rsid w:val="00660835"/>
    <w:rsid w:val="006775D4"/>
    <w:rsid w:val="00685891"/>
    <w:rsid w:val="006E5D86"/>
    <w:rsid w:val="00734140"/>
    <w:rsid w:val="007379CD"/>
    <w:rsid w:val="007445E8"/>
    <w:rsid w:val="00753FD5"/>
    <w:rsid w:val="00783EF6"/>
    <w:rsid w:val="007A0D0B"/>
    <w:rsid w:val="007D08F6"/>
    <w:rsid w:val="00806E80"/>
    <w:rsid w:val="008A62BD"/>
    <w:rsid w:val="008B24F7"/>
    <w:rsid w:val="008F2E23"/>
    <w:rsid w:val="009338E3"/>
    <w:rsid w:val="00955793"/>
    <w:rsid w:val="00976C9E"/>
    <w:rsid w:val="00AA3968"/>
    <w:rsid w:val="00AA75E8"/>
    <w:rsid w:val="00AC1D72"/>
    <w:rsid w:val="00B46C06"/>
    <w:rsid w:val="00B54E84"/>
    <w:rsid w:val="00BC16CF"/>
    <w:rsid w:val="00BC6486"/>
    <w:rsid w:val="00BE1207"/>
    <w:rsid w:val="00C42139"/>
    <w:rsid w:val="00CF48E9"/>
    <w:rsid w:val="00D31EB3"/>
    <w:rsid w:val="00D3513D"/>
    <w:rsid w:val="00D46951"/>
    <w:rsid w:val="00D514AF"/>
    <w:rsid w:val="00D70748"/>
    <w:rsid w:val="00D9626E"/>
    <w:rsid w:val="00DB7573"/>
    <w:rsid w:val="00DE298D"/>
    <w:rsid w:val="00E12369"/>
    <w:rsid w:val="00E262EF"/>
    <w:rsid w:val="00E27009"/>
    <w:rsid w:val="00EE533B"/>
    <w:rsid w:val="00F417CB"/>
    <w:rsid w:val="00FC065B"/>
    <w:rsid w:val="00FC6E89"/>
    <w:rsid w:val="042F3695"/>
    <w:rsid w:val="04DC0C65"/>
    <w:rsid w:val="1CA960E3"/>
    <w:rsid w:val="39CD1781"/>
    <w:rsid w:val="4948394C"/>
    <w:rsid w:val="51FA4C5E"/>
    <w:rsid w:val="56EC4580"/>
    <w:rsid w:val="59BB5797"/>
    <w:rsid w:val="59FD6328"/>
    <w:rsid w:val="5B4E412F"/>
    <w:rsid w:val="65F45701"/>
    <w:rsid w:val="6CF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7AC06"/>
  <w15:docId w15:val="{58CE6423-09C0-4DC1-A85A-AD413932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6107-8837-4876-A634-A5639C6F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32</cp:revision>
  <cp:lastPrinted>2025-06-23T03:20:00Z</cp:lastPrinted>
  <dcterms:created xsi:type="dcterms:W3CDTF">2022-07-06T07:55:00Z</dcterms:created>
  <dcterms:modified xsi:type="dcterms:W3CDTF">2025-07-23T08:54:00Z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3F8F22BBC38B435E9D5240B533E978D5_13</vt:lpwstr>
  </property>
  <property fmtid="{D5CDD505-2E9C-101B-9397-08002B2CF9AE}" pid="4" name="KSOTemplateDocerSaveRecord">
    <vt:lpwstr>eyJoZGlkIjoiNjcxYmZiYmE2MDExYWRkNWRmN2U1MzIwZDZmN2IwYjAiLCJ1c2VySWQiOiIxOTAwNDk4NTAifQ==</vt:lpwstr>
  </property>
</Properties>
</file>