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A7AA3D7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  <w:bookmarkStart w:id="0" w:name="_GoBack"/>
      <w:bookmarkEnd w:id="0"/>
    </w:p>
    <w:p w14:paraId="21E6C9D7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0269066E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10844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0880A2">
            <w:pPr>
              <w:wordWrap w:val="0"/>
              <w:topLinePunct/>
              <w:spacing w:line="400" w:lineRule="exact"/>
              <w:jc w:val="left"/>
              <w:rPr>
                <w:rFonts w:hint="eastAsia" w:eastAsia="仿宋_GB2312"/>
                <w:kern w:val="21"/>
                <w:sz w:val="30"/>
                <w:szCs w:val="30"/>
              </w:rPr>
            </w:pPr>
          </w:p>
          <w:p w14:paraId="4EAD89F6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单位：××医院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91EB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5E2C71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4CAB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7859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A5D9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A14B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08080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AC527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FAD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06595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251D7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20F4A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99E5C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71E74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6D6E67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2CF49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658C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4AEEF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经皮冠状动脉介入治疗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A2C65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C27B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14439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C1A04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经皮穿刺二尖瓣球囊扩张术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1A3BC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CD0F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DE9E1A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B765D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心脏起搏器植入术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8852F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A71C6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91C5D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3F82F0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心脏射频消融术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BBAC6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4868D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2D099B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2AC92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138F8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9A7D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AADB2D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1DAD9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F028C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BF540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454E2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A2926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5BA60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F1DFD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4EED09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4AA8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C371C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1B5A0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5E6CD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0385B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18CB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583385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395C63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52129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B5D8F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6D90B4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BB9084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028AC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4FD1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433BB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6C0EEC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086A6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0B180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61D17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9ADFD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53F6398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0003E60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6BDDBAA1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4A4E8550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4023148F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463971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E7F6BD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9BDE59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9C12A0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132F4670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78A50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6835BAC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A18D2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9126A46"/>
    <w:rsid w:val="1B4857B5"/>
    <w:rsid w:val="1DAFEABD"/>
    <w:rsid w:val="1FE31CB7"/>
    <w:rsid w:val="1FFFC823"/>
    <w:rsid w:val="235B6FBE"/>
    <w:rsid w:val="2C9527E6"/>
    <w:rsid w:val="2CCC34E6"/>
    <w:rsid w:val="2DDC32E6"/>
    <w:rsid w:val="2E4C4D15"/>
    <w:rsid w:val="2FD32703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168</Characters>
  <Lines>2</Lines>
  <Paragraphs>1</Paragraphs>
  <TotalTime>9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2024-07-22T08:40:21Z</dcterms:modified>
  <dc:title>桂卫职字〔2014〕 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