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FF" w:rsidRDefault="00603C72">
      <w:pPr>
        <w:jc w:val="center"/>
        <w:rPr>
          <w:rFonts w:ascii="宋体" w:eastAsia="宋体" w:hAnsi="宋体"/>
          <w:b/>
          <w:sz w:val="32"/>
          <w:szCs w:val="32"/>
        </w:rPr>
      </w:pPr>
      <w:r w:rsidRPr="00603C72">
        <w:rPr>
          <w:rFonts w:ascii="宋体" w:eastAsia="宋体" w:hAnsi="宋体" w:hint="eastAsia"/>
          <w:b/>
          <w:sz w:val="32"/>
          <w:szCs w:val="32"/>
        </w:rPr>
        <w:t>信息科机房精密空调</w:t>
      </w:r>
      <w:r>
        <w:rPr>
          <w:rFonts w:ascii="宋体" w:eastAsia="宋体" w:hAnsi="宋体" w:hint="eastAsia"/>
          <w:b/>
          <w:sz w:val="32"/>
          <w:szCs w:val="32"/>
        </w:rPr>
        <w:t>采购需</w:t>
      </w:r>
      <w:r w:rsidR="003F08E2">
        <w:rPr>
          <w:rFonts w:ascii="宋体" w:eastAsia="宋体" w:hAnsi="宋体" w:hint="eastAsia"/>
          <w:b/>
          <w:sz w:val="32"/>
          <w:szCs w:val="32"/>
        </w:rPr>
        <w:t>求</w:t>
      </w:r>
    </w:p>
    <w:tbl>
      <w:tblPr>
        <w:tblW w:w="9209" w:type="dxa"/>
        <w:tblLayout w:type="fixed"/>
        <w:tblLook w:val="04A0" w:firstRow="1" w:lastRow="0" w:firstColumn="1" w:lastColumn="0" w:noHBand="0" w:noVBand="1"/>
      </w:tblPr>
      <w:tblGrid>
        <w:gridCol w:w="540"/>
        <w:gridCol w:w="728"/>
        <w:gridCol w:w="5218"/>
        <w:gridCol w:w="437"/>
        <w:gridCol w:w="561"/>
        <w:gridCol w:w="1725"/>
      </w:tblGrid>
      <w:tr w:rsidR="007454CD">
        <w:trPr>
          <w:gridAfter w:val="1"/>
          <w:wAfter w:w="1725" w:type="dxa"/>
          <w:trHeight w:val="630"/>
        </w:trPr>
        <w:tc>
          <w:tcPr>
            <w:tcW w:w="540" w:type="dxa"/>
            <w:tcBorders>
              <w:top w:val="single" w:sz="4" w:space="0" w:color="auto"/>
              <w:left w:val="single" w:sz="4" w:space="0" w:color="auto"/>
              <w:bottom w:val="single" w:sz="4" w:space="0" w:color="auto"/>
              <w:right w:val="single" w:sz="4" w:space="0" w:color="auto"/>
            </w:tcBorders>
            <w:shd w:val="clear" w:color="000000" w:fill="ACB9CA"/>
            <w:vAlign w:val="center"/>
          </w:tcPr>
          <w:p w:rsidR="007454CD" w:rsidRDefault="007454CD">
            <w:pPr>
              <w:widowControl/>
              <w:jc w:val="center"/>
              <w:rPr>
                <w:rFonts w:ascii="宋体" w:eastAsia="宋体" w:hAnsi="宋体" w:cs="宋体"/>
                <w:b/>
                <w:bCs/>
                <w:sz w:val="22"/>
              </w:rPr>
            </w:pPr>
            <w:r>
              <w:rPr>
                <w:rFonts w:ascii="宋体" w:eastAsia="宋体" w:hAnsi="宋体" w:cs="宋体" w:hint="eastAsia"/>
                <w:b/>
                <w:bCs/>
                <w:sz w:val="22"/>
              </w:rPr>
              <w:t>序号</w:t>
            </w:r>
          </w:p>
        </w:tc>
        <w:tc>
          <w:tcPr>
            <w:tcW w:w="728" w:type="dxa"/>
            <w:tcBorders>
              <w:top w:val="single" w:sz="4" w:space="0" w:color="auto"/>
              <w:left w:val="nil"/>
              <w:bottom w:val="single" w:sz="4" w:space="0" w:color="auto"/>
              <w:right w:val="single" w:sz="4" w:space="0" w:color="auto"/>
            </w:tcBorders>
            <w:shd w:val="clear" w:color="000000" w:fill="ACB9CA"/>
            <w:vAlign w:val="center"/>
          </w:tcPr>
          <w:p w:rsidR="007454CD" w:rsidRDefault="007454CD">
            <w:pPr>
              <w:widowControl/>
              <w:jc w:val="center"/>
              <w:rPr>
                <w:rFonts w:ascii="宋体" w:eastAsia="宋体" w:hAnsi="宋体" w:cs="宋体"/>
                <w:b/>
                <w:bCs/>
                <w:sz w:val="22"/>
              </w:rPr>
            </w:pPr>
            <w:r>
              <w:rPr>
                <w:rFonts w:ascii="宋体" w:eastAsia="宋体" w:hAnsi="宋体" w:cs="宋体" w:hint="eastAsia"/>
                <w:b/>
                <w:bCs/>
                <w:sz w:val="22"/>
              </w:rPr>
              <w:t>名称</w:t>
            </w:r>
          </w:p>
        </w:tc>
        <w:tc>
          <w:tcPr>
            <w:tcW w:w="5218" w:type="dxa"/>
            <w:tcBorders>
              <w:top w:val="single" w:sz="4" w:space="0" w:color="auto"/>
              <w:left w:val="nil"/>
              <w:bottom w:val="single" w:sz="4" w:space="0" w:color="auto"/>
              <w:right w:val="single" w:sz="4" w:space="0" w:color="auto"/>
            </w:tcBorders>
            <w:shd w:val="clear" w:color="000000" w:fill="ACB9CA"/>
            <w:vAlign w:val="center"/>
          </w:tcPr>
          <w:p w:rsidR="007454CD" w:rsidRDefault="007454CD">
            <w:pPr>
              <w:widowControl/>
              <w:jc w:val="center"/>
              <w:rPr>
                <w:rFonts w:ascii="宋体" w:eastAsia="宋体" w:hAnsi="宋体" w:cs="宋体"/>
                <w:b/>
                <w:bCs/>
                <w:sz w:val="22"/>
              </w:rPr>
            </w:pPr>
            <w:r>
              <w:rPr>
                <w:rFonts w:ascii="宋体" w:eastAsia="宋体" w:hAnsi="宋体" w:cs="宋体" w:hint="eastAsia"/>
                <w:b/>
                <w:bCs/>
                <w:sz w:val="22"/>
              </w:rPr>
              <w:t>技术参数要求</w:t>
            </w:r>
          </w:p>
        </w:tc>
        <w:tc>
          <w:tcPr>
            <w:tcW w:w="437" w:type="dxa"/>
            <w:tcBorders>
              <w:top w:val="single" w:sz="4" w:space="0" w:color="auto"/>
              <w:left w:val="nil"/>
              <w:bottom w:val="single" w:sz="4" w:space="0" w:color="auto"/>
              <w:right w:val="single" w:sz="4" w:space="0" w:color="auto"/>
            </w:tcBorders>
            <w:shd w:val="clear" w:color="000000" w:fill="ACB9CA"/>
            <w:vAlign w:val="center"/>
          </w:tcPr>
          <w:p w:rsidR="007454CD" w:rsidRDefault="007454CD">
            <w:pPr>
              <w:widowControl/>
              <w:jc w:val="center"/>
              <w:rPr>
                <w:rFonts w:ascii="宋体" w:eastAsia="宋体" w:hAnsi="宋体" w:cs="宋体"/>
                <w:b/>
                <w:bCs/>
                <w:sz w:val="22"/>
              </w:rPr>
            </w:pPr>
            <w:r>
              <w:rPr>
                <w:rFonts w:ascii="宋体" w:eastAsia="宋体" w:hAnsi="宋体" w:cs="宋体" w:hint="eastAsia"/>
                <w:b/>
                <w:bCs/>
                <w:sz w:val="22"/>
              </w:rPr>
              <w:t>单位</w:t>
            </w:r>
          </w:p>
        </w:tc>
        <w:tc>
          <w:tcPr>
            <w:tcW w:w="561" w:type="dxa"/>
            <w:tcBorders>
              <w:top w:val="single" w:sz="4" w:space="0" w:color="auto"/>
              <w:left w:val="nil"/>
              <w:bottom w:val="single" w:sz="4" w:space="0" w:color="auto"/>
              <w:right w:val="single" w:sz="4" w:space="0" w:color="auto"/>
            </w:tcBorders>
            <w:shd w:val="clear" w:color="000000" w:fill="ACB9CA"/>
            <w:vAlign w:val="center"/>
          </w:tcPr>
          <w:p w:rsidR="007454CD" w:rsidRDefault="007454CD">
            <w:pPr>
              <w:widowControl/>
              <w:jc w:val="center"/>
              <w:rPr>
                <w:rFonts w:ascii="宋体" w:eastAsia="宋体" w:hAnsi="宋体" w:cs="宋体"/>
                <w:b/>
                <w:bCs/>
                <w:sz w:val="22"/>
              </w:rPr>
            </w:pPr>
            <w:r>
              <w:rPr>
                <w:rFonts w:ascii="宋体" w:eastAsia="宋体" w:hAnsi="宋体" w:cs="宋体" w:hint="eastAsia"/>
                <w:b/>
                <w:bCs/>
                <w:sz w:val="22"/>
              </w:rPr>
              <w:t>数量</w:t>
            </w:r>
          </w:p>
        </w:tc>
      </w:tr>
      <w:tr w:rsidR="007454CD" w:rsidTr="00491D5F">
        <w:trPr>
          <w:gridAfter w:val="1"/>
          <w:wAfter w:w="1725" w:type="dxa"/>
          <w:trHeight w:val="983"/>
        </w:trPr>
        <w:tc>
          <w:tcPr>
            <w:tcW w:w="540" w:type="dxa"/>
            <w:tcBorders>
              <w:top w:val="nil"/>
              <w:left w:val="single" w:sz="4" w:space="0" w:color="auto"/>
              <w:bottom w:val="single" w:sz="4" w:space="0" w:color="auto"/>
              <w:right w:val="single" w:sz="4" w:space="0" w:color="auto"/>
            </w:tcBorders>
            <w:shd w:val="clear" w:color="auto" w:fill="auto"/>
            <w:vAlign w:val="center"/>
          </w:tcPr>
          <w:p w:rsidR="007454CD" w:rsidRDefault="007454CD">
            <w:pPr>
              <w:widowControl/>
              <w:jc w:val="center"/>
              <w:rPr>
                <w:rFonts w:ascii="宋体" w:eastAsia="宋体" w:hAnsi="宋体" w:cs="宋体"/>
              </w:rPr>
            </w:pPr>
            <w:r>
              <w:rPr>
                <w:rFonts w:ascii="宋体" w:eastAsia="宋体" w:hAnsi="宋体" w:cs="宋体" w:hint="eastAsia"/>
              </w:rPr>
              <w:t>1</w:t>
            </w:r>
          </w:p>
        </w:tc>
        <w:tc>
          <w:tcPr>
            <w:tcW w:w="728" w:type="dxa"/>
            <w:tcBorders>
              <w:top w:val="nil"/>
              <w:left w:val="nil"/>
              <w:bottom w:val="single" w:sz="4" w:space="0" w:color="auto"/>
              <w:right w:val="single" w:sz="4" w:space="0" w:color="auto"/>
            </w:tcBorders>
            <w:shd w:val="clear" w:color="000000" w:fill="FFFFFF"/>
            <w:vAlign w:val="center"/>
          </w:tcPr>
          <w:p w:rsidR="007454CD" w:rsidRDefault="007454CD">
            <w:pPr>
              <w:widowControl/>
              <w:jc w:val="left"/>
              <w:rPr>
                <w:rFonts w:ascii="宋体" w:eastAsia="宋体" w:hAnsi="宋体" w:cs="宋体"/>
              </w:rPr>
            </w:pPr>
            <w:r>
              <w:rPr>
                <w:rFonts w:ascii="宋体" w:eastAsia="宋体" w:hAnsi="宋体" w:cs="宋体" w:hint="eastAsia"/>
              </w:rPr>
              <w:t>精密空调</w:t>
            </w:r>
          </w:p>
        </w:tc>
        <w:tc>
          <w:tcPr>
            <w:tcW w:w="5218" w:type="dxa"/>
            <w:tcBorders>
              <w:top w:val="nil"/>
              <w:left w:val="nil"/>
              <w:bottom w:val="single" w:sz="4" w:space="0" w:color="auto"/>
              <w:right w:val="single" w:sz="4" w:space="0" w:color="auto"/>
            </w:tcBorders>
            <w:shd w:val="clear" w:color="000000" w:fill="FFFFFF"/>
          </w:tcPr>
          <w:p w:rsidR="007454CD" w:rsidRDefault="007454CD">
            <w:pPr>
              <w:spacing w:line="360" w:lineRule="auto"/>
            </w:pPr>
            <w:r>
              <w:rPr>
                <w:rFonts w:hint="eastAsia"/>
              </w:rPr>
              <w:t>★1. 精密空调主要技术参数要求，制冷量≥20.8kW，显冷量≥18.7kW，风量≥600</w:t>
            </w:r>
            <w:bookmarkStart w:id="0" w:name="_GoBack"/>
            <w:bookmarkEnd w:id="0"/>
            <w:r>
              <w:rPr>
                <w:rFonts w:hint="eastAsia"/>
              </w:rPr>
              <w:t>0m³/h，加热量≥4kW，</w:t>
            </w:r>
            <w:proofErr w:type="gramStart"/>
            <w:r>
              <w:rPr>
                <w:rFonts w:hint="eastAsia"/>
              </w:rPr>
              <w:t>加湿量</w:t>
            </w:r>
            <w:proofErr w:type="gramEnd"/>
            <w:r>
              <w:rPr>
                <w:rFonts w:hint="eastAsia"/>
              </w:rPr>
              <w:t>≥3kg/h，显热比≥0.9，能效比≥3.0，采用R401A制冷剂。</w:t>
            </w:r>
          </w:p>
          <w:p w:rsidR="007454CD" w:rsidRDefault="007454CD">
            <w:pPr>
              <w:spacing w:line="360" w:lineRule="auto"/>
            </w:pPr>
            <w:r>
              <w:rPr>
                <w:rFonts w:hint="eastAsia"/>
              </w:rPr>
              <w:t>2.电源要求：电压380±10%，频率50Hz±2Hz。要求具有过欠压保护、频率保护等电源保护功能，当空调机组的输入电源因故障恢复正常后,空调机组应能自动启动。</w:t>
            </w:r>
          </w:p>
          <w:p w:rsidR="007454CD" w:rsidRDefault="007454CD">
            <w:pPr>
              <w:spacing w:line="360" w:lineRule="auto"/>
            </w:pPr>
            <w:r>
              <w:rPr>
                <w:rFonts w:hint="eastAsia"/>
              </w:rPr>
              <w:t>3.制冷系统须配置电子膨胀阀，调节速度快、范围大、精度高。</w:t>
            </w:r>
          </w:p>
          <w:p w:rsidR="007454CD" w:rsidRDefault="007454CD">
            <w:pPr>
              <w:spacing w:line="360" w:lineRule="auto"/>
            </w:pPr>
            <w:r>
              <w:rPr>
                <w:rFonts w:hint="eastAsia"/>
              </w:rPr>
              <w:t xml:space="preserve">4. ★精密空调室内机须采用一台金属材质扇叶的EC风机，风机品牌档次不低于施乐百品牌，可通过控制面板调整风机转速，风机的电机和风扇数量一致。 </w:t>
            </w:r>
          </w:p>
          <w:p w:rsidR="007454CD" w:rsidRDefault="007454CD">
            <w:pPr>
              <w:spacing w:line="360" w:lineRule="auto"/>
            </w:pPr>
            <w:r>
              <w:rPr>
                <w:rFonts w:hint="eastAsia"/>
              </w:rPr>
              <w:t>5. ★精密空调的压缩机选用高能效比的涡旋式压缩机，压缩机品牌档次不</w:t>
            </w:r>
            <w:proofErr w:type="gramStart"/>
            <w:r>
              <w:rPr>
                <w:rFonts w:hint="eastAsia"/>
              </w:rPr>
              <w:t>低于谷轮品牌</w:t>
            </w:r>
            <w:proofErr w:type="gramEnd"/>
            <w:r>
              <w:rPr>
                <w:rFonts w:hint="eastAsia"/>
              </w:rPr>
              <w:t>，压缩机需安装在室内机内部，以确保制冷系统运行稳定和方便维护。</w:t>
            </w:r>
          </w:p>
          <w:p w:rsidR="007454CD" w:rsidRDefault="007454CD">
            <w:pPr>
              <w:spacing w:line="360" w:lineRule="auto"/>
            </w:pPr>
            <w:r>
              <w:rPr>
                <w:rFonts w:hint="eastAsia"/>
              </w:rPr>
              <w:t>6.精密空调须采用大面积“/”型结构蒸发器，采用铜管铝翅片材质。</w:t>
            </w:r>
          </w:p>
          <w:p w:rsidR="007454CD" w:rsidRDefault="007454CD">
            <w:pPr>
              <w:spacing w:line="360" w:lineRule="auto"/>
            </w:pPr>
            <w:r>
              <w:rPr>
                <w:rFonts w:hint="eastAsia"/>
              </w:rPr>
              <w:t>7.精密空调采用电极式加湿器。须采用PTC电加热器，加热器配置安全保护功能。</w:t>
            </w:r>
          </w:p>
          <w:p w:rsidR="007454CD" w:rsidRDefault="007454CD">
            <w:pPr>
              <w:spacing w:line="360" w:lineRule="auto"/>
            </w:pPr>
            <w:r>
              <w:rPr>
                <w:rFonts w:hint="eastAsia"/>
              </w:rPr>
              <w:t>8.精密空调采用金属框架可清洗并反复使用空气过滤器，需紧贴蒸发器安装，过滤网形状为“W”褶皱型，过滤效率达到G4标准。</w:t>
            </w:r>
          </w:p>
          <w:p w:rsidR="007454CD" w:rsidRDefault="007454CD">
            <w:pPr>
              <w:spacing w:line="360" w:lineRule="auto"/>
            </w:pPr>
            <w:r>
              <w:rPr>
                <w:rFonts w:hint="eastAsia"/>
              </w:rPr>
              <w:t>9.精密空调采用先进的微处理控制器，采用不小于4英寸彩色触摸屏，能显示温湿度曲线，具有图形显示机组内各组件的运行状态的功能，应具有不少于500条故障报警记录储存的功能，可储存和显示当前和历史报警信息。</w:t>
            </w:r>
          </w:p>
          <w:p w:rsidR="007454CD" w:rsidRDefault="007454CD">
            <w:pPr>
              <w:spacing w:line="360" w:lineRule="auto"/>
            </w:pPr>
            <w:r>
              <w:rPr>
                <w:rFonts w:hint="eastAsia"/>
              </w:rPr>
              <w:lastRenderedPageBreak/>
              <w:t>10.精密空调应标配RS485接口，可进行远程监控，实现远程开关机、状态查看、参数设置、告警查看等功能。</w:t>
            </w:r>
          </w:p>
          <w:p w:rsidR="007454CD" w:rsidRDefault="007454CD">
            <w:pPr>
              <w:spacing w:line="360" w:lineRule="auto"/>
            </w:pPr>
            <w:r>
              <w:rPr>
                <w:rFonts w:hint="eastAsia"/>
              </w:rPr>
              <w:t>▲11.精密空调须具有群控功能，提供国家级相关机构出具的文件证明。</w:t>
            </w:r>
          </w:p>
          <w:p w:rsidR="007454CD" w:rsidRDefault="007454CD">
            <w:pPr>
              <w:spacing w:line="360" w:lineRule="auto"/>
            </w:pPr>
            <w:r>
              <w:rPr>
                <w:rFonts w:hint="eastAsia"/>
              </w:rPr>
              <w:t>12.室外机应采用耐腐蚀外壳结构，具有良好的刚性和防腐性能，以适应多种环境条件，室外机组可根据现场情况选择水平或垂直安装方式。室外机冷凝器采用铜管铝翅片，而非全铝微通道，室外风机可根据制冷系统压力无级调速运行。</w:t>
            </w:r>
          </w:p>
          <w:p w:rsidR="007454CD" w:rsidRDefault="007454CD">
            <w:pPr>
              <w:spacing w:line="360" w:lineRule="auto"/>
            </w:pPr>
            <w:r>
              <w:rPr>
                <w:rFonts w:hint="eastAsia"/>
              </w:rPr>
              <w:t>13.精密空调配置漏水检测功能，在发生漏水时发出报警。</w:t>
            </w:r>
          </w:p>
          <w:p w:rsidR="007454CD" w:rsidRDefault="007454CD">
            <w:pPr>
              <w:spacing w:line="360" w:lineRule="auto"/>
            </w:pPr>
            <w:r>
              <w:rPr>
                <w:rFonts w:hint="eastAsia"/>
              </w:rPr>
              <w:t>▲14.精密空调配置火灾预警功能，采用“高清可见光+高灵敏度UV紫外光”双光谱技术，集成图形火焰识别算法与UV紫外光检测融合识别技术一体化，覆盖场景广、精度高、误</w:t>
            </w:r>
            <w:proofErr w:type="gramStart"/>
            <w:r>
              <w:rPr>
                <w:rFonts w:hint="eastAsia"/>
              </w:rPr>
              <w:t>报低</w:t>
            </w:r>
            <w:proofErr w:type="gramEnd"/>
            <w:r>
              <w:rPr>
                <w:rFonts w:hint="eastAsia"/>
              </w:rPr>
              <w:t>；可见光有效像素400</w:t>
            </w:r>
            <w:proofErr w:type="gramStart"/>
            <w:r>
              <w:rPr>
                <w:rFonts w:hint="eastAsia"/>
              </w:rPr>
              <w:t>万像</w:t>
            </w:r>
            <w:proofErr w:type="gramEnd"/>
            <w:r>
              <w:rPr>
                <w:rFonts w:hint="eastAsia"/>
              </w:rPr>
              <w:t>素，1/3 CMOS@F1.6 光圈，星光级，分辨率2560*1440，定焦 2.8mm；视频压缩标准H.265/H.264 BP/MP/HP；采用高性能专用处理芯片，</w:t>
            </w:r>
            <w:proofErr w:type="gramStart"/>
            <w:r>
              <w:rPr>
                <w:rFonts w:hint="eastAsia"/>
              </w:rPr>
              <w:t>算力</w:t>
            </w:r>
            <w:proofErr w:type="gramEnd"/>
            <w:r>
              <w:rPr>
                <w:rFonts w:hint="eastAsia"/>
              </w:rPr>
              <w:t>1.2Tops、内存8Gbit、闪存8GB EMMC；支持漏电检测输出语音报警；图形火焰识别检测支持自定义区域；支持移动侦测、绊线入侵、区域入侵三种行为分析算法，可设置布防时间、布防规则、联动方式；支持预览叠加框、抓拍场景图、灵敏度设置；支持4G FDD-LTE/TDD-LTE通信、WIFI通信、DC12V和POE供电；提供APP客户端，支持预览、实时视频、回放历史录像、查看报警消息，查看设备参数等；可实时显示设备在线/离线状态，支持双向语音对讲和远程监听，APP客户端支持修改设备名称、设备时间、录像管理、报警设置；可以远程重启设备，以及将设备按照指定权限分享给他人；报警消息支持按照报警类型、报警</w:t>
            </w:r>
            <w:r>
              <w:rPr>
                <w:rFonts w:hint="eastAsia"/>
              </w:rPr>
              <w:lastRenderedPageBreak/>
              <w:t>日期、报警设备进行检索，提供APP客户端截图证明；支持PC客户端局域网本地管理和互联网远程管理两种部署方式，具备视频预览、录像回放、设备管理、智能检索、地图管理、事件中心等功能；支持实时收集和展示设备的报警信息，可查看发生报警事件前后15秒短视频、目标图片、场景图片，可打开/关闭自动播放报警声音,提供PC客户端截图证明。</w:t>
            </w:r>
          </w:p>
          <w:p w:rsidR="007454CD" w:rsidRDefault="007454CD">
            <w:pPr>
              <w:spacing w:line="360" w:lineRule="auto"/>
            </w:pPr>
            <w:r>
              <w:rPr>
                <w:rFonts w:hint="eastAsia"/>
              </w:rPr>
              <w:t>★1</w:t>
            </w:r>
            <w:r>
              <w:t>5</w:t>
            </w:r>
            <w:r>
              <w:rPr>
                <w:rFonts w:hint="eastAsia"/>
              </w:rPr>
              <w:t>.提供同型号产品节能认证证书。</w:t>
            </w:r>
          </w:p>
          <w:p w:rsidR="007454CD" w:rsidRDefault="007454CD">
            <w:pPr>
              <w:spacing w:line="360" w:lineRule="auto"/>
            </w:pPr>
            <w:r>
              <w:rPr>
                <w:rFonts w:hint="eastAsia"/>
              </w:rPr>
              <w:t>▲1</w:t>
            </w:r>
            <w:r>
              <w:t>6</w:t>
            </w:r>
            <w:r>
              <w:rPr>
                <w:rFonts w:hint="eastAsia"/>
              </w:rPr>
              <w:t>.为保证投标设备控制系统质量，避免知识产权纠纷，生产厂家须同时具有精密空调控制系统软件及精密空调加湿控制系统软件著作权登记证书。</w:t>
            </w:r>
          </w:p>
          <w:p w:rsidR="007454CD" w:rsidRDefault="007454CD">
            <w:pPr>
              <w:spacing w:line="360" w:lineRule="auto"/>
            </w:pPr>
            <w:r>
              <w:rPr>
                <w:rFonts w:hint="eastAsia"/>
              </w:rPr>
              <w:t>★1</w:t>
            </w:r>
            <w:r>
              <w:t>7</w:t>
            </w:r>
            <w:r>
              <w:rPr>
                <w:rFonts w:hint="eastAsia"/>
              </w:rPr>
              <w:t>.设备生产厂家须具有</w:t>
            </w:r>
            <w:proofErr w:type="gramStart"/>
            <w:r>
              <w:rPr>
                <w:rFonts w:hint="eastAsia"/>
              </w:rPr>
              <w:t>焓</w:t>
            </w:r>
            <w:proofErr w:type="gramEnd"/>
            <w:r>
              <w:rPr>
                <w:rFonts w:hint="eastAsia"/>
              </w:rPr>
              <w:t>差实验室，实验室测试资质必须包含《GB/T 19413-2010计算机和数据处理机房用单元式空气调节机》的测试资质，</w:t>
            </w:r>
            <w:proofErr w:type="gramStart"/>
            <w:r>
              <w:rPr>
                <w:rFonts w:hint="eastAsia"/>
              </w:rPr>
              <w:t>且冷量段</w:t>
            </w:r>
            <w:proofErr w:type="gramEnd"/>
            <w:r>
              <w:rPr>
                <w:rFonts w:hint="eastAsia"/>
              </w:rPr>
              <w:t>相符合。实验室必须具有中国制冷空调行业试验装置评定合格证书，提供证书复印件。</w:t>
            </w:r>
          </w:p>
          <w:p w:rsidR="007454CD" w:rsidRDefault="007454CD">
            <w:pPr>
              <w:spacing w:line="360" w:lineRule="auto"/>
            </w:pPr>
            <w:r>
              <w:rPr>
                <w:rFonts w:hint="eastAsia"/>
              </w:rPr>
              <w:t>▲1</w:t>
            </w:r>
            <w:r>
              <w:t>8</w:t>
            </w:r>
            <w:r>
              <w:rPr>
                <w:rFonts w:hint="eastAsia"/>
              </w:rPr>
              <w:t>.为响应国家节能减排要求，要求生产厂家的精密空调产品系列具有中国制冷空调行业产品低碳和</w:t>
            </w:r>
            <w:proofErr w:type="gramStart"/>
            <w:r>
              <w:rPr>
                <w:rFonts w:hint="eastAsia"/>
              </w:rPr>
              <w:t>碳足迹</w:t>
            </w:r>
            <w:proofErr w:type="gramEnd"/>
            <w:r>
              <w:rPr>
                <w:rFonts w:hint="eastAsia"/>
              </w:rPr>
              <w:t>证书。</w:t>
            </w:r>
          </w:p>
          <w:p w:rsidR="007454CD" w:rsidRDefault="007454CD">
            <w:pPr>
              <w:spacing w:line="360" w:lineRule="auto"/>
            </w:pPr>
            <w:r>
              <w:rPr>
                <w:rFonts w:hint="eastAsia"/>
              </w:rPr>
              <w:t>▲</w:t>
            </w:r>
            <w:r>
              <w:t>19</w:t>
            </w:r>
            <w:r>
              <w:rPr>
                <w:rFonts w:hint="eastAsia"/>
              </w:rPr>
              <w:t>.为保证售后服务质量，要求生产厂家具有售后服务认证证书，其精密空调售后服务需满足5星级要求，提供证书复印件。</w:t>
            </w:r>
          </w:p>
          <w:p w:rsidR="007454CD" w:rsidRDefault="007454CD" w:rsidP="004F004C">
            <w:pPr>
              <w:spacing w:line="360" w:lineRule="auto"/>
              <w:rPr>
                <w:rFonts w:ascii="宋体" w:eastAsia="宋体" w:hAnsi="宋体" w:cs="宋体"/>
                <w:color w:val="000000"/>
                <w:kern w:val="0"/>
                <w:szCs w:val="21"/>
              </w:rPr>
            </w:pPr>
            <w:r>
              <w:rPr>
                <w:rFonts w:hint="eastAsia"/>
              </w:rPr>
              <w:t>▲2</w:t>
            </w:r>
            <w:r>
              <w:t>0</w:t>
            </w:r>
            <w:r>
              <w:rPr>
                <w:rFonts w:hint="eastAsia"/>
              </w:rPr>
              <w:t>.投标人或生产厂家需具备安装维修资质，具备中国制冷空调工业协会出具的中国制冷空调行业维修安装企业能力等级证书，资质等级不低于A/I级和D/I级，提供资质证书复印件。</w:t>
            </w:r>
          </w:p>
        </w:tc>
        <w:tc>
          <w:tcPr>
            <w:tcW w:w="437" w:type="dxa"/>
            <w:tcBorders>
              <w:top w:val="nil"/>
              <w:left w:val="nil"/>
              <w:bottom w:val="single" w:sz="4" w:space="0" w:color="auto"/>
              <w:right w:val="single" w:sz="4" w:space="0" w:color="auto"/>
            </w:tcBorders>
            <w:shd w:val="clear" w:color="000000" w:fill="FFFFFF"/>
            <w:vAlign w:val="center"/>
          </w:tcPr>
          <w:p w:rsidR="007454CD" w:rsidRDefault="007454CD">
            <w:pPr>
              <w:widowControl/>
              <w:jc w:val="center"/>
              <w:rPr>
                <w:rFonts w:ascii="宋体" w:eastAsia="宋体" w:hAnsi="宋体" w:cs="宋体"/>
              </w:rPr>
            </w:pPr>
            <w:r>
              <w:rPr>
                <w:rFonts w:ascii="宋体" w:eastAsia="宋体" w:hAnsi="宋体" w:cs="宋体" w:hint="eastAsia"/>
              </w:rPr>
              <w:lastRenderedPageBreak/>
              <w:t>套</w:t>
            </w:r>
          </w:p>
        </w:tc>
        <w:tc>
          <w:tcPr>
            <w:tcW w:w="561" w:type="dxa"/>
            <w:tcBorders>
              <w:top w:val="nil"/>
              <w:left w:val="nil"/>
              <w:bottom w:val="single" w:sz="4" w:space="0" w:color="auto"/>
              <w:right w:val="single" w:sz="4" w:space="0" w:color="auto"/>
            </w:tcBorders>
            <w:shd w:val="clear" w:color="000000" w:fill="FFFFFF"/>
            <w:vAlign w:val="center"/>
          </w:tcPr>
          <w:p w:rsidR="007454CD" w:rsidRDefault="007454CD">
            <w:pPr>
              <w:widowControl/>
              <w:jc w:val="center"/>
              <w:rPr>
                <w:rFonts w:ascii="宋体" w:eastAsia="宋体" w:hAnsi="宋体" w:cs="宋体"/>
              </w:rPr>
            </w:pPr>
            <w:r>
              <w:rPr>
                <w:rFonts w:ascii="宋体" w:eastAsia="宋体" w:hAnsi="宋体" w:cs="宋体"/>
              </w:rPr>
              <w:t>2</w:t>
            </w:r>
          </w:p>
        </w:tc>
      </w:tr>
      <w:tr w:rsidR="00D34DFF">
        <w:trPr>
          <w:trHeight w:val="6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34DFF" w:rsidRDefault="003F08E2">
            <w:pPr>
              <w:widowControl/>
              <w:jc w:val="center"/>
              <w:rPr>
                <w:rFonts w:ascii="宋体" w:eastAsia="宋体" w:hAnsi="宋体" w:cs="宋体"/>
                <w:b/>
              </w:rPr>
            </w:pPr>
            <w:r>
              <w:rPr>
                <w:rFonts w:ascii="宋体" w:eastAsia="宋体" w:hAnsi="宋体" w:cs="宋体" w:hint="eastAsia"/>
                <w:b/>
              </w:rPr>
              <w:lastRenderedPageBreak/>
              <w:t>2</w:t>
            </w:r>
          </w:p>
        </w:tc>
        <w:tc>
          <w:tcPr>
            <w:tcW w:w="728" w:type="dxa"/>
            <w:tcBorders>
              <w:top w:val="single" w:sz="4" w:space="0" w:color="auto"/>
              <w:left w:val="nil"/>
              <w:bottom w:val="single" w:sz="4" w:space="0" w:color="auto"/>
              <w:right w:val="single" w:sz="4" w:space="0" w:color="auto"/>
            </w:tcBorders>
            <w:shd w:val="clear" w:color="000000" w:fill="FFFFFF"/>
            <w:vAlign w:val="center"/>
          </w:tcPr>
          <w:p w:rsidR="00D34DFF" w:rsidRDefault="003F08E2">
            <w:pPr>
              <w:widowControl/>
              <w:jc w:val="left"/>
              <w:rPr>
                <w:rFonts w:ascii="宋体" w:eastAsia="宋体" w:hAnsi="宋体" w:cs="宋体"/>
                <w:b/>
              </w:rPr>
            </w:pPr>
            <w:r>
              <w:rPr>
                <w:rFonts w:ascii="宋体" w:eastAsia="宋体" w:hAnsi="宋体" w:cs="宋体" w:hint="eastAsia"/>
                <w:b/>
              </w:rPr>
              <w:t>其他要求</w:t>
            </w:r>
          </w:p>
        </w:tc>
        <w:tc>
          <w:tcPr>
            <w:tcW w:w="7941" w:type="dxa"/>
            <w:gridSpan w:val="4"/>
            <w:tcBorders>
              <w:top w:val="single" w:sz="4" w:space="0" w:color="auto"/>
              <w:left w:val="nil"/>
              <w:bottom w:val="single" w:sz="4" w:space="0" w:color="auto"/>
              <w:right w:val="single" w:sz="4" w:space="0" w:color="auto"/>
            </w:tcBorders>
            <w:shd w:val="clear" w:color="000000" w:fill="FFFFFF"/>
            <w:vAlign w:val="center"/>
          </w:tcPr>
          <w:p w:rsidR="00D34DFF" w:rsidRDefault="003F08E2">
            <w:pPr>
              <w:spacing w:line="360" w:lineRule="auto"/>
            </w:pPr>
            <w:r>
              <w:rPr>
                <w:rFonts w:hint="eastAsia"/>
              </w:rPr>
              <w:t>1.★供应商需包含运输、安装调试、延长铜管连接材料，并包含内</w:t>
            </w:r>
            <w:proofErr w:type="gramStart"/>
            <w:r>
              <w:rPr>
                <w:rFonts w:hint="eastAsia"/>
              </w:rPr>
              <w:t>空调散力架</w:t>
            </w:r>
            <w:proofErr w:type="gramEnd"/>
            <w:r>
              <w:rPr>
                <w:rFonts w:hint="eastAsia"/>
              </w:rPr>
              <w:t>，外机支撑架等所有辅材配件。</w:t>
            </w:r>
          </w:p>
          <w:p w:rsidR="00D34DFF" w:rsidRDefault="003F08E2">
            <w:pPr>
              <w:spacing w:line="360" w:lineRule="auto"/>
            </w:pPr>
            <w:r>
              <w:rPr>
                <w:rFonts w:hint="eastAsia"/>
              </w:rPr>
              <w:t>2.★精密空调必须接入现有的机房环境监控系统，实现机房监控统一管理。</w:t>
            </w:r>
          </w:p>
          <w:p w:rsidR="00D34DFF" w:rsidRDefault="003F08E2" w:rsidP="00015068">
            <w:pPr>
              <w:spacing w:line="360" w:lineRule="auto"/>
            </w:pPr>
            <w:r>
              <w:rPr>
                <w:rFonts w:hint="eastAsia"/>
              </w:rPr>
              <w:lastRenderedPageBreak/>
              <w:t>3.▲投标单位具备丰富的机房维护经验，有</w:t>
            </w:r>
            <w:r w:rsidR="00015068">
              <w:t>5</w:t>
            </w:r>
            <w:r>
              <w:rPr>
                <w:rFonts w:hint="eastAsia"/>
              </w:rPr>
              <w:t>个以上相关机房精密</w:t>
            </w:r>
            <w:proofErr w:type="gramStart"/>
            <w:r>
              <w:rPr>
                <w:rFonts w:hint="eastAsia"/>
              </w:rPr>
              <w:t>空调维保案</w:t>
            </w:r>
            <w:proofErr w:type="gramEnd"/>
            <w:r>
              <w:rPr>
                <w:rFonts w:hint="eastAsia"/>
              </w:rPr>
              <w:t>列，并在不影响机房正常运行的情况下对现有布局做出优化调整方案（此项作为加分项）。</w:t>
            </w:r>
          </w:p>
        </w:tc>
      </w:tr>
    </w:tbl>
    <w:p w:rsidR="00D34DFF" w:rsidRPr="00015068" w:rsidRDefault="00D34DFF"/>
    <w:sectPr w:rsidR="00D34DFF" w:rsidRPr="00015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FF"/>
    <w:rsid w:val="00015068"/>
    <w:rsid w:val="00213FE6"/>
    <w:rsid w:val="003F08E2"/>
    <w:rsid w:val="00491D5F"/>
    <w:rsid w:val="004F004C"/>
    <w:rsid w:val="00603C72"/>
    <w:rsid w:val="007454CD"/>
    <w:rsid w:val="00C22C19"/>
    <w:rsid w:val="00D34DFF"/>
    <w:rsid w:val="00DA27D0"/>
    <w:rsid w:val="00F67847"/>
    <w:rsid w:val="45463EE6"/>
    <w:rsid w:val="4B3569F8"/>
    <w:rsid w:val="7C19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1AE8D-A7BC-43CD-9629-D63A8683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T490</dc:creator>
  <cp:lastModifiedBy>Administrator</cp:lastModifiedBy>
  <cp:revision>25</cp:revision>
  <dcterms:created xsi:type="dcterms:W3CDTF">2025-04-13T18:25:00Z</dcterms:created>
  <dcterms:modified xsi:type="dcterms:W3CDTF">2025-05-06T06:43:00Z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3323971DF127468BBCA3AFA4E8583695</vt:lpwstr>
  </property>
  <property fmtid="{D5CDD505-2E9C-101B-9397-08002B2CF9AE}" pid="3" name="KSOProductBuildVer">
    <vt:lpwstr>2052-11.8.2.12085</vt:lpwstr>
  </property>
</Properties>
</file>