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8295" w:type="dxa"/>
        <w:tblLook w:val="04A0" w:firstRow="1" w:lastRow="0" w:firstColumn="1" w:lastColumn="0" w:noHBand="0" w:noVBand="1"/>
      </w:tblPr>
      <w:tblGrid>
        <w:gridCol w:w="8295"/>
      </w:tblGrid>
      <w:tr w:rsidR="00BA42CD" w14:paraId="2DC6F31B" w14:textId="77777777">
        <w:trPr>
          <w:trHeight w:val="2771"/>
        </w:trPr>
        <w:tc>
          <w:tcPr>
            <w:tcW w:w="8295" w:type="dxa"/>
          </w:tcPr>
          <w:p w14:paraId="72951FF5" w14:textId="77777777" w:rsidR="00BA42CD" w:rsidRDefault="007313D7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14:paraId="2A80003A" w14:textId="77777777" w:rsidR="00BA42CD" w:rsidRDefault="007313D7">
            <w:pPr>
              <w:pStyle w:val="2"/>
              <w:ind w:leftChars="0" w:left="0" w:firstLineChars="300" w:firstLine="720"/>
              <w:rPr>
                <w:rFonts w:ascii="宋体" w:eastAsia="宋体" w:hAnsi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>一、整机要求</w:t>
            </w:r>
          </w:p>
          <w:p w14:paraId="4A7D2786" w14:textId="77777777" w:rsidR="00BA42CD" w:rsidRDefault="007313D7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适用范围：供外阴、阴道、宫颈疾病的非接触性观察和影像记录用。</w:t>
            </w:r>
          </w:p>
          <w:p w14:paraId="6619790A" w14:textId="77777777" w:rsidR="00BA42CD" w:rsidRDefault="007313D7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★设备适用年限：≥10年。</w:t>
            </w:r>
          </w:p>
          <w:p w14:paraId="0F72A813" w14:textId="77777777" w:rsidR="00BA42CD" w:rsidRDefault="007313D7">
            <w:pPr>
              <w:numPr>
                <w:ilvl w:val="0"/>
                <w:numId w:val="1"/>
              </w:numPr>
              <w:spacing w:line="4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键盘鼠标放置于台车台面上，方便临床使用和维护。</w:t>
            </w:r>
          </w:p>
          <w:p w14:paraId="6008F298" w14:textId="77777777" w:rsidR="00BA42CD" w:rsidRDefault="007313D7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二、性能指标</w:t>
            </w:r>
          </w:p>
          <w:p w14:paraId="5611A46F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阴道镜头采用4K超高清摄像模组，像素≥800万，输出 4K 2160P超高清视频信号，内置广角光学连续变焦镜头，具有光学防抖、快速自动聚焦功能，超宽动态、图像透雾和高亮点抑制功能。</w:t>
            </w:r>
          </w:p>
          <w:p w14:paraId="2F9A665F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★整机系统水平分辨率≥1640TVL(提供具有CMA或者CNAS资质的第三方检测机构出具的检测报告)。</w:t>
            </w:r>
          </w:p>
          <w:p w14:paraId="08951D9A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镜头无级连续放大，放大倍数＞90倍（提供具有CMA或者CNAS资质的第三方检测机构出具的检测报告）。</w:t>
            </w:r>
          </w:p>
          <w:p w14:paraId="66C32A21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镜头景深：放大5倍时 ≥40mm,放大20倍时 ≥4mm。</w:t>
            </w:r>
          </w:p>
          <w:p w14:paraId="3DF2F627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视场范围：放大3倍时≥φ120mm，最大倍时 ≥φ5mm。</w:t>
            </w:r>
          </w:p>
          <w:p w14:paraId="1C5C56BB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工作距离:放大3X时240mm-380mm，最大倍数时260mm-300mm。</w:t>
            </w:r>
          </w:p>
          <w:p w14:paraId="40F94BB5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9颗高亮度环型光源，采用珠面透镜高亮度LED灯珠和高导热铝材散热；色温为3200K-7000K,显色指数Ra≥90,温升≤1℃（20min）；光源照度可调节，工作距离为200mm时照度≥15000Lx，工作距离为300mm时照度≥6000Lx。</w:t>
            </w:r>
          </w:p>
          <w:p w14:paraId="38FA710A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光源紫外辐射强度：≤5 W/m2；光源的均匀性为最大照度/平均照度≤1.5，图像几何失真度为≤0.3%；色彩饱和度平均值为95%～120%,色彩还原度最大误差不大于30 NBS，平均误差不大于20 NBS。</w:t>
            </w:r>
          </w:p>
          <w:p w14:paraId="42AC082B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★光源辐射热：在最近工作距离，视场范围内，最大强度时辐射强度值应≤20W/㎡（提供具有CMA或者CNAS资质的第三方检测机构出具的检测报告）。</w:t>
            </w:r>
          </w:p>
          <w:p w14:paraId="66601E0F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光斑直径≥80mm;视场中心的空间分辨力≥18 lP/mm（提供具有CMA或者CNAS资质的第三方检测机构出具的检测报告）。</w:t>
            </w:r>
          </w:p>
          <w:p w14:paraId="7CFD97FC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11键防水按键</w:t>
            </w:r>
            <w:r>
              <w:rPr>
                <w:rFonts w:ascii="宋体" w:eastAsia="宋体" w:hAnsi="宋体" w:cs="宋体" w:hint="eastAsia"/>
                <w:sz w:val="24"/>
              </w:rPr>
              <w:t>均匀分布，可通过按键控制快速放大/缩小图像、图像冻结/采集：快速自动聚焦/手动聚焦，单独的近焦/远焦按键控制手动调焦。</w:t>
            </w:r>
          </w:p>
          <w:p w14:paraId="0500BD0E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支持脚踏开关、鼠标控制、镜头尾板按键和镜头手柄触发图像采集功能。</w:t>
            </w:r>
          </w:p>
          <w:p w14:paraId="3C0CCFC0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按键控制的三级白光观察和多级电子绿光滤镜功能。</w:t>
            </w:r>
          </w:p>
          <w:p w14:paraId="4B1B0636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具有按键控制自动计时功能，可显示/关闭；时长标记可显示。</w:t>
            </w:r>
          </w:p>
          <w:p w14:paraId="719D1BCE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具有通过组合按键初始化镜头调节镜头亮度，自动白平衡和绿平衡，手动白平衡和绿平衡调节。</w:t>
            </w:r>
          </w:p>
          <w:p w14:paraId="793D1E49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★镜头具有语音控制镜头放大/缩小功能。（提供具有CMA或者CNAS资质的第三方检测机构出具的检测报告）</w:t>
            </w:r>
          </w:p>
          <w:p w14:paraId="0BAE06DA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镜头具有光斑剪影功能（提供具有CMA或者CNAS资质的第三方检测机构出具的检测报告）。</w:t>
            </w:r>
          </w:p>
          <w:p w14:paraId="4EDADFB6" w14:textId="77777777" w:rsidR="00BA42CD" w:rsidRDefault="007313D7">
            <w:pPr>
              <w:numPr>
                <w:ilvl w:val="1"/>
                <w:numId w:val="2"/>
              </w:num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★具有自动测距功能，可以实时显示阴道镜头到被测物的距离，方便医生掌握阴道镜最佳工作距离。（</w:t>
            </w:r>
            <w:r>
              <w:rPr>
                <w:rFonts w:ascii="宋体" w:eastAsia="宋体" w:hAnsi="宋体" w:cs="Times New Roman" w:hint="eastAsia"/>
                <w:sz w:val="24"/>
              </w:rPr>
              <w:t>提供具有CMA或者CNAS资质的第三方检测机构出具的检测报告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）。</w:t>
            </w:r>
          </w:p>
          <w:p w14:paraId="270DF4D6" w14:textId="77777777" w:rsidR="00BA42CD" w:rsidRDefault="007313D7">
            <w:pPr>
              <w:spacing w:line="40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三、整机功能配置</w:t>
            </w:r>
          </w:p>
          <w:p w14:paraId="26E50C7C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可对病人信息进行录入、修改、删除、浏览和查询；可设定预约和随访；可对病史、妇检、病理学/HPV/细胞学检查结果、LEEP手术记录等信息进行浏览和编辑功能。</w:t>
            </w:r>
          </w:p>
          <w:p w14:paraId="3C0D1B0C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eastAsia="宋体" w:hAnsi="宋体" w:cs="Times New Roman" w:hint="eastAsia"/>
                <w:sz w:val="24"/>
              </w:rPr>
              <w:t>病人可通过微信下载电子报告单，也可通过微信修改预约和随访（提供具有CMA或者CNAS资质的第三方检测机构出具的检测报告）。</w:t>
            </w:r>
          </w:p>
          <w:p w14:paraId="67C65396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★</w:t>
            </w:r>
            <w:r>
              <w:rPr>
                <w:rFonts w:ascii="宋体" w:eastAsia="宋体" w:hAnsi="宋体" w:cs="Times New Roman" w:hint="eastAsia"/>
                <w:sz w:val="24"/>
              </w:rPr>
              <w:t>具有发送随访短信、随访微信的功能（提供具有CMA或者CNAS资质的第三方检测机构出具的检测报告）。</w:t>
            </w:r>
          </w:p>
          <w:p w14:paraId="147611C3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具有不少于4种病人信息获取方式（直接录入、扫描枪、身份证读卡器、调取病人预约数据库）。</w:t>
            </w:r>
          </w:p>
          <w:p w14:paraId="0C0AC75A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可对图像进行注释、标记、测量计算，调节亮度和对比度，可全屏放大和浏览高清图片;定时自动采图；视频录制和录像回放；录制过程中采图，视频回放时采图，</w:t>
            </w:r>
          </w:p>
          <w:p w14:paraId="48788B16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可提供临床常见病例图谱。</w:t>
            </w:r>
          </w:p>
          <w:p w14:paraId="336213D9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IFCPC2011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/ASCCP 2017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阴道镜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专业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术语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，可进行国际认可的RCI评估和Swede评估。</w:t>
            </w:r>
          </w:p>
          <w:p w14:paraId="5A593F84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提供多种检查/手术报告单模板。</w:t>
            </w:r>
          </w:p>
          <w:p w14:paraId="7F618EDD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病人资料可导出；病例数据信息可自动备份与恢复。</w:t>
            </w:r>
          </w:p>
          <w:p w14:paraId="2B9AA47D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数据库备份重建功能，支持手动和自动两种备份方式。</w:t>
            </w:r>
          </w:p>
          <w:p w14:paraId="2D614D77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统计分析功能：可生成统计图表和数据列表；图表和数据列表可导出excel表格。</w:t>
            </w:r>
          </w:p>
          <w:p w14:paraId="2B3699ED" w14:textId="33A591EC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★</w:t>
            </w:r>
            <w:r>
              <w:rPr>
                <w:rFonts w:ascii="宋体" w:eastAsia="宋体" w:hAnsi="宋体" w:cs="Times New Roman" w:hint="eastAsia"/>
                <w:sz w:val="24"/>
              </w:rPr>
              <w:t>配置4K超高清智慧一体机电脑，超清智慧显示系统：</w:t>
            </w:r>
            <w:r>
              <w:rPr>
                <w:rFonts w:ascii="Arial" w:eastAsia="宋体" w:hAnsi="Arial" w:cs="Arial"/>
                <w:sz w:val="24"/>
              </w:rPr>
              <w:t>≥</w:t>
            </w:r>
            <w:r>
              <w:rPr>
                <w:rFonts w:ascii="宋体" w:eastAsia="宋体" w:hAnsi="宋体" w:cs="Times New Roman" w:hint="eastAsia"/>
                <w:sz w:val="24"/>
              </w:rPr>
              <w:t>28英寸4K+全面触控屏、</w:t>
            </w:r>
            <w:r w:rsidR="00A46975">
              <w:rPr>
                <w:rFonts w:ascii="Arial" w:eastAsia="宋体" w:hAnsi="Arial" w:cs="Arial"/>
                <w:sz w:val="24"/>
              </w:rPr>
              <w:t>≥</w:t>
            </w:r>
            <w:r>
              <w:rPr>
                <w:rFonts w:ascii="宋体" w:eastAsia="宋体" w:hAnsi="宋体" w:cs="Times New Roman" w:hint="eastAsia"/>
                <w:sz w:val="24"/>
              </w:rPr>
              <w:t>98%P3广色域、△E≤1、</w:t>
            </w:r>
            <w:r w:rsidR="00A46975">
              <w:rPr>
                <w:rFonts w:ascii="Arial" w:eastAsia="宋体" w:hAnsi="Arial" w:cs="Arial"/>
                <w:sz w:val="24"/>
              </w:rPr>
              <w:t>≥</w:t>
            </w:r>
            <w:r>
              <w:rPr>
                <w:rFonts w:ascii="宋体" w:eastAsia="宋体" w:hAnsi="宋体" w:cs="Times New Roman" w:hint="eastAsia"/>
                <w:sz w:val="24"/>
              </w:rPr>
              <w:t>亮度500尼特，5层镀膜工艺，超低屏幕反光，支持精准触控，分辨率</w:t>
            </w:r>
            <w:r>
              <w:rPr>
                <w:rFonts w:ascii="宋体" w:eastAsia="宋体" w:hAnsi="宋体" w:cs="Times New Roman"/>
                <w:sz w:val="24"/>
              </w:rPr>
              <w:t>3840*2</w:t>
            </w:r>
            <w:r>
              <w:rPr>
                <w:rFonts w:ascii="宋体" w:eastAsia="宋体" w:hAnsi="宋体" w:cs="Times New Roman" w:hint="eastAsia"/>
                <w:sz w:val="24"/>
              </w:rPr>
              <w:t>5</w:t>
            </w:r>
            <w:r>
              <w:rPr>
                <w:rFonts w:ascii="宋体" w:eastAsia="宋体" w:hAnsi="宋体" w:cs="Times New Roman"/>
                <w:sz w:val="24"/>
              </w:rPr>
              <w:t>60</w:t>
            </w:r>
            <w:r>
              <w:rPr>
                <w:rFonts w:ascii="宋体" w:eastAsia="宋体" w:hAnsi="宋体" w:cs="Times New Roman" w:hint="eastAsia"/>
                <w:sz w:val="24"/>
              </w:rPr>
              <w:t>，i9 处理器，</w:t>
            </w: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≥16G内存，≥1T超高速固态硬盘。</w:t>
            </w:r>
          </w:p>
          <w:p w14:paraId="1BC3DB91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配备外置USB3.0超高清采集卡，高速采集和录像，即插即用，方便维护。</w:t>
            </w:r>
          </w:p>
          <w:p w14:paraId="285632D8" w14:textId="71DBEB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医疗专用台车；</w:t>
            </w:r>
            <w:r w:rsidR="00A46975">
              <w:rPr>
                <w:rFonts w:ascii="Arial" w:eastAsia="宋体" w:hAnsi="Arial" w:cs="Arial"/>
                <w:sz w:val="24"/>
              </w:rPr>
              <w:t>≥</w:t>
            </w:r>
            <w:r>
              <w:rPr>
                <w:rFonts w:ascii="宋体" w:eastAsia="宋体" w:hAnsi="宋体" w:cs="Times New Roman" w:hint="eastAsia"/>
                <w:sz w:val="24"/>
              </w:rPr>
              <w:t>4寸医疗级静音轮脚轮，脚踏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刹车；打印机托盘可搭载多型号打印机；可升降直立式镜头移动支架。</w:t>
            </w:r>
          </w:p>
          <w:p w14:paraId="32674CC8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配置即插即用的脚踏开关，支持图像采集，与镜头支架分离，确保图像采集过程的稳定性（提供产品彩页证明）。</w:t>
            </w:r>
            <w:bookmarkStart w:id="0" w:name="_GoBack"/>
            <w:bookmarkEnd w:id="0"/>
          </w:p>
          <w:p w14:paraId="6F8C2E77" w14:textId="77777777" w:rsidR="00BA42CD" w:rsidRDefault="007313D7">
            <w:pPr>
              <w:numPr>
                <w:ilvl w:val="0"/>
                <w:numId w:val="3"/>
              </w:numPr>
              <w:spacing w:line="400" w:lineRule="exact"/>
              <w:rPr>
                <w:rFonts w:ascii="宋体" w:hAnsi="宋体" w:cs="微软雅黑"/>
                <w:color w:val="000000"/>
                <w:sz w:val="24"/>
              </w:rPr>
            </w:pPr>
            <w:r>
              <w:rPr>
                <w:rFonts w:ascii="宋体" w:eastAsia="宋体" w:hAnsi="宋体" w:cs="Times New Roman"/>
                <w:color w:val="000000"/>
                <w:sz w:val="24"/>
              </w:rPr>
              <w:t>配备专用的镜头硅胶保护套，镜头按键和手柄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整体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开模注塑成型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用于保护镜头按键和手柄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sz w:val="24"/>
              </w:rPr>
              <w:t>可高</w:t>
            </w:r>
            <w:r>
              <w:rPr>
                <w:rFonts w:ascii="宋体" w:eastAsia="宋体" w:hAnsi="宋体" w:cs="Times New Roman"/>
                <w:sz w:val="24"/>
              </w:rPr>
              <w:t>温高压消毒，减少交叉感染风险</w:t>
            </w:r>
            <w:r>
              <w:rPr>
                <w:rFonts w:hAnsi="宋体" w:cs="微软雅黑"/>
                <w:color w:val="000000"/>
                <w:sz w:val="24"/>
              </w:rPr>
              <w:t>。</w:t>
            </w:r>
          </w:p>
          <w:p w14:paraId="64E67820" w14:textId="77777777" w:rsidR="00BA42CD" w:rsidRDefault="007313D7">
            <w:pPr>
              <w:numPr>
                <w:ilvl w:val="0"/>
                <w:numId w:val="4"/>
              </w:numPr>
              <w:spacing w:line="40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网络应用功能</w:t>
            </w:r>
          </w:p>
          <w:p w14:paraId="169B98EC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提供DICOM 3.0数据接口、可连接院内HIS、PACS系统。</w:t>
            </w:r>
          </w:p>
          <w:p w14:paraId="31C8995F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局域网功能：支持护士工作站、医生工作站和阴道镜工作站互联构成门诊应用网络，提供四级用户权限管理</w:t>
            </w:r>
          </w:p>
          <w:p w14:paraId="7DB1A694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广域网功能：可支持阴道镜数据管理系统联网，从阴道镜管理系统中下载数据，并将检查数据自动上传或手动上传到阴道镜数据管理系统。</w:t>
            </w:r>
          </w:p>
          <w:p w14:paraId="1DDDBA80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高清阴道镜直播教学系统，可实现会议室和示教室电视屏幕和门诊阴道镜实时同步高清显示，实现高清阴道镜直播教学和手把手阴道镜操作培训，为示教室配置75寸全面屏4K超高清网络智能液晶显示屏</w:t>
            </w:r>
            <w:r>
              <w:rPr>
                <w:rFonts w:ascii="宋体" w:eastAsia="宋体" w:hAnsi="宋体" w:cs="Times New Roman" w:hint="eastAsia"/>
                <w:sz w:val="24"/>
              </w:rPr>
              <w:t>。</w:t>
            </w:r>
          </w:p>
          <w:p w14:paraId="27C32B73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配备高清阴道镜直播教学系统接口，可实现会议室和示教室电视屏幕和门诊阴道镜实时同步高清显示，实现高清阴道镜直播教学和手把手阴道镜操作培训。</w:t>
            </w:r>
          </w:p>
          <w:p w14:paraId="1EFF99CF" w14:textId="77777777" w:rsidR="00BA42CD" w:rsidRDefault="007313D7">
            <w:pPr>
              <w:numPr>
                <w:ilvl w:val="0"/>
                <w:numId w:val="5"/>
              </w:numPr>
              <w:spacing w:line="400" w:lineRule="exact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可支持联网叫号系统，便于对阴道镜检查患者的分流处理，提高工作效率。</w:t>
            </w:r>
          </w:p>
          <w:p w14:paraId="6009CEF3" w14:textId="77777777" w:rsidR="00BA42CD" w:rsidRDefault="00BA42CD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409F25F0" w14:textId="77777777" w:rsidR="00BA42CD" w:rsidRDefault="007313D7">
            <w:pPr>
              <w:ind w:firstLineChars="200" w:firstLine="48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4.7.  配置清单。</w:t>
            </w:r>
          </w:p>
          <w:p w14:paraId="1BBE545C" w14:textId="77777777" w:rsidR="00BA42CD" w:rsidRDefault="00BA42CD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174332C6" w14:textId="77777777" w:rsidR="00BA42CD" w:rsidRDefault="00BA42CD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00CADAF8" w14:textId="77777777" w:rsidR="00BA42CD" w:rsidRDefault="00BA42CD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14:paraId="6B6695E4" w14:textId="77777777" w:rsidR="00BA42CD" w:rsidRDefault="007313D7">
            <w:pPr>
              <w:ind w:firstLineChars="1300" w:firstLine="31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配置清单</w:t>
            </w:r>
          </w:p>
          <w:tbl>
            <w:tblPr>
              <w:tblpPr w:leftFromText="180" w:rightFromText="180" w:vertAnchor="page" w:horzAnchor="page" w:tblpXSpec="center" w:tblpY="1199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7"/>
              <w:gridCol w:w="2600"/>
              <w:gridCol w:w="1311"/>
              <w:gridCol w:w="1336"/>
              <w:gridCol w:w="1354"/>
            </w:tblGrid>
            <w:tr w:rsidR="00BA42CD" w14:paraId="375DD8DD" w14:textId="77777777" w:rsidTr="00A46975">
              <w:trPr>
                <w:trHeight w:val="623"/>
                <w:jc w:val="center"/>
              </w:trPr>
              <w:tc>
                <w:tcPr>
                  <w:tcW w:w="917" w:type="dxa"/>
                  <w:vAlign w:val="center"/>
                </w:tcPr>
                <w:p w14:paraId="68EFF1CA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eastAsia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44E148D1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阴道镜头</w:t>
                  </w:r>
                </w:p>
              </w:tc>
              <w:tc>
                <w:tcPr>
                  <w:tcW w:w="1311" w:type="dxa"/>
                  <w:vAlign w:val="center"/>
                </w:tcPr>
                <w:p w14:paraId="788F73BF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6413ADDD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354" w:type="dxa"/>
                  <w:vAlign w:val="center"/>
                </w:tcPr>
                <w:p w14:paraId="239F8B08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12936756" w14:textId="77777777" w:rsidTr="00A46975">
              <w:trPr>
                <w:trHeight w:val="1230"/>
                <w:jc w:val="center"/>
              </w:trPr>
              <w:tc>
                <w:tcPr>
                  <w:tcW w:w="917" w:type="dxa"/>
                  <w:vAlign w:val="center"/>
                </w:tcPr>
                <w:p w14:paraId="2305E434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0B2FFE49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eastAsia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4K</w:t>
                  </w:r>
                  <w:r>
                    <w:rPr>
                      <w:rFonts w:ascii="宋体" w:hAnsi="宋体" w:hint="eastAsia"/>
                      <w:sz w:val="24"/>
                    </w:rPr>
                    <w:t>超高清智慧一体机电脑</w:t>
                  </w:r>
                </w:p>
              </w:tc>
              <w:tc>
                <w:tcPr>
                  <w:tcW w:w="1311" w:type="dxa"/>
                  <w:vAlign w:val="center"/>
                </w:tcPr>
                <w:p w14:paraId="0B40BC14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10A5B15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354" w:type="dxa"/>
                  <w:vAlign w:val="center"/>
                </w:tcPr>
                <w:p w14:paraId="5752FD33" w14:textId="77777777" w:rsidR="00BA42CD" w:rsidRDefault="00BA42CD">
                  <w:pPr>
                    <w:spacing w:line="360" w:lineRule="auto"/>
                    <w:ind w:firstLineChars="98" w:firstLine="235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2782A6F8" w14:textId="77777777" w:rsidTr="00A46975">
              <w:trPr>
                <w:trHeight w:val="620"/>
                <w:jc w:val="center"/>
              </w:trPr>
              <w:tc>
                <w:tcPr>
                  <w:tcW w:w="917" w:type="dxa"/>
                  <w:vAlign w:val="center"/>
                </w:tcPr>
                <w:p w14:paraId="5CC89D1B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59F5C32C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打印机</w:t>
                  </w:r>
                </w:p>
              </w:tc>
              <w:tc>
                <w:tcPr>
                  <w:tcW w:w="1311" w:type="dxa"/>
                  <w:vAlign w:val="center"/>
                </w:tcPr>
                <w:p w14:paraId="28E4BA9B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5B01F7C2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354" w:type="dxa"/>
                  <w:vAlign w:val="center"/>
                </w:tcPr>
                <w:p w14:paraId="070F71C3" w14:textId="77777777" w:rsidR="00BA42CD" w:rsidRDefault="00BA42CD">
                  <w:pPr>
                    <w:spacing w:line="360" w:lineRule="auto"/>
                    <w:ind w:firstLineChars="98" w:firstLine="235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6E26308F" w14:textId="77777777" w:rsidTr="00A46975">
              <w:trPr>
                <w:trHeight w:val="620"/>
                <w:jc w:val="center"/>
              </w:trPr>
              <w:tc>
                <w:tcPr>
                  <w:tcW w:w="917" w:type="dxa"/>
                  <w:vAlign w:val="center"/>
                </w:tcPr>
                <w:p w14:paraId="58AFD19E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0D1D4B18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采集盒</w:t>
                  </w:r>
                </w:p>
              </w:tc>
              <w:tc>
                <w:tcPr>
                  <w:tcW w:w="1311" w:type="dxa"/>
                  <w:vAlign w:val="center"/>
                </w:tcPr>
                <w:p w14:paraId="34B9B1B8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701FA2E7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354" w:type="dxa"/>
                  <w:vAlign w:val="center"/>
                </w:tcPr>
                <w:p w14:paraId="5B61F761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 xml:space="preserve"> </w:t>
                  </w:r>
                </w:p>
              </w:tc>
            </w:tr>
            <w:tr w:rsidR="00BA42CD" w14:paraId="5E67D62B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594DB221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513A8066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电源适配器</w:t>
                  </w:r>
                </w:p>
              </w:tc>
              <w:tc>
                <w:tcPr>
                  <w:tcW w:w="1311" w:type="dxa"/>
                  <w:vAlign w:val="center"/>
                </w:tcPr>
                <w:p w14:paraId="0D135355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1F986758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354" w:type="dxa"/>
                  <w:vAlign w:val="center"/>
                </w:tcPr>
                <w:p w14:paraId="4EDE017C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507871BA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4C81C421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1B0773E6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脚踏开关</w:t>
                  </w:r>
                </w:p>
              </w:tc>
              <w:tc>
                <w:tcPr>
                  <w:tcW w:w="1311" w:type="dxa"/>
                  <w:vAlign w:val="center"/>
                </w:tcPr>
                <w:p w14:paraId="5D08821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34DA586D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个</w:t>
                  </w:r>
                </w:p>
              </w:tc>
              <w:tc>
                <w:tcPr>
                  <w:tcW w:w="1354" w:type="dxa"/>
                  <w:vAlign w:val="center"/>
                </w:tcPr>
                <w:p w14:paraId="70751EC9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0C888714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4F2617CA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0A8AC1F4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Ansi="宋体" w:hint="eastAsia"/>
                      <w:szCs w:val="21"/>
                    </w:rPr>
                    <w:t>USB数据线</w:t>
                  </w:r>
                </w:p>
              </w:tc>
              <w:tc>
                <w:tcPr>
                  <w:tcW w:w="1311" w:type="dxa"/>
                  <w:vAlign w:val="center"/>
                </w:tcPr>
                <w:p w14:paraId="6195A476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74FE594D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根</w:t>
                  </w:r>
                </w:p>
              </w:tc>
              <w:tc>
                <w:tcPr>
                  <w:tcW w:w="1354" w:type="dxa"/>
                  <w:vAlign w:val="center"/>
                </w:tcPr>
                <w:p w14:paraId="10B9C10D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5C60AC8C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3DF8CAF5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218CFC23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电源线</w:t>
                  </w:r>
                </w:p>
              </w:tc>
              <w:tc>
                <w:tcPr>
                  <w:tcW w:w="1311" w:type="dxa"/>
                  <w:vAlign w:val="center"/>
                </w:tcPr>
                <w:p w14:paraId="16B1F51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0027A4D2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根</w:t>
                  </w:r>
                </w:p>
              </w:tc>
              <w:tc>
                <w:tcPr>
                  <w:tcW w:w="1354" w:type="dxa"/>
                  <w:vAlign w:val="center"/>
                </w:tcPr>
                <w:p w14:paraId="12696A87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2843F63F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30403C1A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eastAsia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56A82EFF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eastAsia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医用台车</w:t>
                  </w:r>
                </w:p>
              </w:tc>
              <w:tc>
                <w:tcPr>
                  <w:tcW w:w="1311" w:type="dxa"/>
                  <w:vAlign w:val="center"/>
                </w:tcPr>
                <w:p w14:paraId="1866FE3D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78B715E4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eastAsia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354" w:type="dxa"/>
                  <w:vAlign w:val="center"/>
                </w:tcPr>
                <w:p w14:paraId="596A5089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5D6D4010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195DB0D6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22028B85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硅胶保护套</w:t>
                  </w:r>
                </w:p>
              </w:tc>
              <w:tc>
                <w:tcPr>
                  <w:tcW w:w="1311" w:type="dxa"/>
                  <w:vAlign w:val="center"/>
                </w:tcPr>
                <w:p w14:paraId="7D87634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336" w:type="dxa"/>
                  <w:vAlign w:val="center"/>
                </w:tcPr>
                <w:p w14:paraId="4523388A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只</w:t>
                  </w:r>
                </w:p>
              </w:tc>
              <w:tc>
                <w:tcPr>
                  <w:tcW w:w="1354" w:type="dxa"/>
                  <w:vAlign w:val="center"/>
                </w:tcPr>
                <w:p w14:paraId="78C89B30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38DED0C5" w14:textId="77777777" w:rsidTr="00A46975">
              <w:trPr>
                <w:trHeight w:val="750"/>
                <w:jc w:val="center"/>
              </w:trPr>
              <w:tc>
                <w:tcPr>
                  <w:tcW w:w="917" w:type="dxa"/>
                  <w:vAlign w:val="center"/>
                </w:tcPr>
                <w:p w14:paraId="2D40CD34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1C372825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显示器防尘罩</w:t>
                  </w:r>
                </w:p>
              </w:tc>
              <w:tc>
                <w:tcPr>
                  <w:tcW w:w="1311" w:type="dxa"/>
                  <w:vAlign w:val="center"/>
                </w:tcPr>
                <w:p w14:paraId="450253A9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2A5DCC53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套</w:t>
                  </w:r>
                </w:p>
              </w:tc>
              <w:tc>
                <w:tcPr>
                  <w:tcW w:w="1354" w:type="dxa"/>
                  <w:vAlign w:val="center"/>
                </w:tcPr>
                <w:p w14:paraId="149909BF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0C0CAB6C" w14:textId="77777777" w:rsidTr="00A46975">
              <w:trPr>
                <w:trHeight w:val="775"/>
                <w:jc w:val="center"/>
              </w:trPr>
              <w:tc>
                <w:tcPr>
                  <w:tcW w:w="917" w:type="dxa"/>
                  <w:vAlign w:val="center"/>
                </w:tcPr>
                <w:p w14:paraId="129D2844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4BE74521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台车防尘罩</w:t>
                  </w:r>
                </w:p>
              </w:tc>
              <w:tc>
                <w:tcPr>
                  <w:tcW w:w="1311" w:type="dxa"/>
                  <w:vAlign w:val="center"/>
                </w:tcPr>
                <w:p w14:paraId="2C721D4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5C709143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套</w:t>
                  </w:r>
                </w:p>
              </w:tc>
              <w:tc>
                <w:tcPr>
                  <w:tcW w:w="1354" w:type="dxa"/>
                  <w:vAlign w:val="center"/>
                </w:tcPr>
                <w:p w14:paraId="5441F36C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BA42CD" w14:paraId="34CF36C0" w14:textId="77777777" w:rsidTr="00A46975">
              <w:trPr>
                <w:trHeight w:val="785"/>
                <w:jc w:val="center"/>
              </w:trPr>
              <w:tc>
                <w:tcPr>
                  <w:tcW w:w="917" w:type="dxa"/>
                  <w:vAlign w:val="center"/>
                </w:tcPr>
                <w:p w14:paraId="52B0D84D" w14:textId="77777777" w:rsidR="00BA42CD" w:rsidRDefault="00BA42CD">
                  <w:pPr>
                    <w:numPr>
                      <w:ilvl w:val="0"/>
                      <w:numId w:val="6"/>
                    </w:num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2600" w:type="dxa"/>
                  <w:vAlign w:val="center"/>
                </w:tcPr>
                <w:p w14:paraId="749281C1" w14:textId="77777777" w:rsidR="00BA42CD" w:rsidRDefault="007313D7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75</w:t>
                  </w:r>
                  <w:r>
                    <w:rPr>
                      <w:rFonts w:ascii="宋体" w:hAnsi="宋体" w:hint="eastAsia"/>
                      <w:sz w:val="24"/>
                    </w:rPr>
                    <w:t>寸超高清液晶显示屏</w:t>
                  </w:r>
                </w:p>
              </w:tc>
              <w:tc>
                <w:tcPr>
                  <w:tcW w:w="1311" w:type="dxa"/>
                  <w:vAlign w:val="center"/>
                </w:tcPr>
                <w:p w14:paraId="1643684C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336" w:type="dxa"/>
                  <w:vAlign w:val="center"/>
                </w:tcPr>
                <w:p w14:paraId="6C219CB9" w14:textId="77777777" w:rsidR="00BA42CD" w:rsidRDefault="007313D7">
                  <w:pPr>
                    <w:spacing w:line="36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台</w:t>
                  </w:r>
                </w:p>
              </w:tc>
              <w:tc>
                <w:tcPr>
                  <w:tcW w:w="1354" w:type="dxa"/>
                  <w:vAlign w:val="center"/>
                </w:tcPr>
                <w:p w14:paraId="362BB82B" w14:textId="77777777" w:rsidR="00BA42CD" w:rsidRDefault="00BA42CD">
                  <w:pPr>
                    <w:spacing w:line="360" w:lineRule="auto"/>
                    <w:jc w:val="left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14:paraId="5895A35D" w14:textId="3717B9BA" w:rsidR="00BA42CD" w:rsidRDefault="00BA42CD">
            <w:pPr>
              <w:spacing w:line="0" w:lineRule="atLeast"/>
              <w:jc w:val="left"/>
              <w:rPr>
                <w:rFonts w:ascii="宋体" w:eastAsia="宋体" w:hAnsi="宋体" w:cs="宋体" w:hint="eastAsia"/>
                <w:bCs/>
                <w:sz w:val="24"/>
                <w:szCs w:val="24"/>
              </w:rPr>
            </w:pPr>
          </w:p>
        </w:tc>
      </w:tr>
    </w:tbl>
    <w:p w14:paraId="312970A5" w14:textId="77777777" w:rsidR="00BA42CD" w:rsidRDefault="00BA42CD">
      <w:pPr>
        <w:rPr>
          <w:rFonts w:ascii="宋体" w:eastAsia="宋体" w:hAnsi="宋体"/>
          <w:sz w:val="24"/>
          <w:szCs w:val="24"/>
        </w:rPr>
      </w:pPr>
    </w:p>
    <w:sectPr w:rsidR="00BA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9CD5C" w14:textId="77777777" w:rsidR="000A1B35" w:rsidRDefault="000A1B35" w:rsidP="00A46975">
      <w:r>
        <w:separator/>
      </w:r>
    </w:p>
  </w:endnote>
  <w:endnote w:type="continuationSeparator" w:id="0">
    <w:p w14:paraId="6CC318BC" w14:textId="77777777" w:rsidR="000A1B35" w:rsidRDefault="000A1B35" w:rsidP="00A4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FE2E3" w14:textId="77777777" w:rsidR="000A1B35" w:rsidRDefault="000A1B35" w:rsidP="00A46975">
      <w:r>
        <w:separator/>
      </w:r>
    </w:p>
  </w:footnote>
  <w:footnote w:type="continuationSeparator" w:id="0">
    <w:p w14:paraId="16BE2D52" w14:textId="77777777" w:rsidR="000A1B35" w:rsidRDefault="000A1B35" w:rsidP="00A46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3D84"/>
    <w:multiLevelType w:val="singleLevel"/>
    <w:tmpl w:val="040F3D8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08E54BAF"/>
    <w:multiLevelType w:val="multilevel"/>
    <w:tmpl w:val="08E54BA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83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" w15:restartNumberingAfterBreak="0">
    <w:nsid w:val="0F91D9AA"/>
    <w:multiLevelType w:val="multilevel"/>
    <w:tmpl w:val="0F91D9AA"/>
    <w:lvl w:ilvl="0">
      <w:start w:val="1"/>
      <w:numFmt w:val="decimal"/>
      <w:lvlText w:val="3.%1."/>
      <w:lvlJc w:val="left"/>
      <w:pPr>
        <w:ind w:left="84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3" w15:restartNumberingAfterBreak="0">
    <w:nsid w:val="4BAB4280"/>
    <w:multiLevelType w:val="singleLevel"/>
    <w:tmpl w:val="4BAB428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E2F69A9"/>
    <w:multiLevelType w:val="multilevel"/>
    <w:tmpl w:val="4E2F69A9"/>
    <w:lvl w:ilvl="0">
      <w:start w:val="1"/>
      <w:numFmt w:val="decimal"/>
      <w:lvlText w:val="4.%1."/>
      <w:lvlJc w:val="left"/>
      <w:pPr>
        <w:ind w:left="84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8" w:hanging="1558"/>
      </w:pPr>
      <w:rPr>
        <w:rFonts w:hint="default"/>
      </w:rPr>
    </w:lvl>
  </w:abstractNum>
  <w:abstractNum w:abstractNumId="5" w15:restartNumberingAfterBreak="0">
    <w:nsid w:val="57A0C2E3"/>
    <w:multiLevelType w:val="multilevel"/>
    <w:tmpl w:val="57A0C2E3"/>
    <w:lvl w:ilvl="0">
      <w:start w:val="1"/>
      <w:numFmt w:val="decimal"/>
      <w:lvlText w:val="1.%1."/>
      <w:lvlJc w:val="left"/>
      <w:pPr>
        <w:ind w:left="105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0A1B35"/>
    <w:rsid w:val="00124A38"/>
    <w:rsid w:val="00136606"/>
    <w:rsid w:val="00166A53"/>
    <w:rsid w:val="00236F37"/>
    <w:rsid w:val="00412EE9"/>
    <w:rsid w:val="00420292"/>
    <w:rsid w:val="00436CF0"/>
    <w:rsid w:val="00456F0F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60835"/>
    <w:rsid w:val="006775D4"/>
    <w:rsid w:val="00685891"/>
    <w:rsid w:val="006E5D86"/>
    <w:rsid w:val="007313D7"/>
    <w:rsid w:val="00734140"/>
    <w:rsid w:val="007379CD"/>
    <w:rsid w:val="007445E8"/>
    <w:rsid w:val="00753FD5"/>
    <w:rsid w:val="00783EF6"/>
    <w:rsid w:val="007A0D0B"/>
    <w:rsid w:val="00806E80"/>
    <w:rsid w:val="008F2E23"/>
    <w:rsid w:val="009338E3"/>
    <w:rsid w:val="00976C9E"/>
    <w:rsid w:val="00A46975"/>
    <w:rsid w:val="00AA3968"/>
    <w:rsid w:val="00AA75E8"/>
    <w:rsid w:val="00AC1D72"/>
    <w:rsid w:val="00B46C06"/>
    <w:rsid w:val="00B54E84"/>
    <w:rsid w:val="00BA42CD"/>
    <w:rsid w:val="00BC6486"/>
    <w:rsid w:val="00BE1207"/>
    <w:rsid w:val="00C42139"/>
    <w:rsid w:val="00CF48E9"/>
    <w:rsid w:val="00D31EB3"/>
    <w:rsid w:val="00D3513D"/>
    <w:rsid w:val="00D46951"/>
    <w:rsid w:val="00D514AF"/>
    <w:rsid w:val="00D70748"/>
    <w:rsid w:val="00D9626E"/>
    <w:rsid w:val="00DB7573"/>
    <w:rsid w:val="00DE298D"/>
    <w:rsid w:val="00E12369"/>
    <w:rsid w:val="00E262EF"/>
    <w:rsid w:val="00EE533B"/>
    <w:rsid w:val="00F417CB"/>
    <w:rsid w:val="00FC065B"/>
    <w:rsid w:val="00FC6E89"/>
    <w:rsid w:val="042F3695"/>
    <w:rsid w:val="04DC0C65"/>
    <w:rsid w:val="139A199E"/>
    <w:rsid w:val="1CA960E3"/>
    <w:rsid w:val="1FD53D50"/>
    <w:rsid w:val="204812B4"/>
    <w:rsid w:val="2B837D82"/>
    <w:rsid w:val="2CD619AD"/>
    <w:rsid w:val="39CD1781"/>
    <w:rsid w:val="4948394C"/>
    <w:rsid w:val="51FA4C5E"/>
    <w:rsid w:val="56EC4580"/>
    <w:rsid w:val="5B4E412F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5625F"/>
  <w15:docId w15:val="{D47CBA08-E77D-4CEC-94B1-6505200A1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next w:val="a3"/>
    <w:qFormat/>
    <w:pPr>
      <w:adjustRightInd w:val="0"/>
      <w:spacing w:line="312" w:lineRule="atLeast"/>
      <w:ind w:leftChars="200" w:left="100" w:hangingChars="200" w:hanging="200"/>
      <w:textAlignment w:val="baseline"/>
    </w:pPr>
    <w:rPr>
      <w:rFonts w:ascii="Calibri" w:eastAsia="仿宋" w:hAnsi="Calibri" w:cs="Times New Roman"/>
      <w:kern w:val="0"/>
      <w:sz w:val="32"/>
      <w:szCs w:val="20"/>
    </w:rPr>
  </w:style>
  <w:style w:type="paragraph" w:styleId="a3">
    <w:name w:val="Plain Text"/>
    <w:basedOn w:val="a"/>
    <w:qFormat/>
    <w:rPr>
      <w:rFonts w:ascii="宋体" w:eastAsia="宋体" w:hAnsi="Calibri" w:cs="Times New Roman"/>
      <w:szCs w:val="20"/>
    </w:rPr>
  </w:style>
  <w:style w:type="paragraph" w:styleId="a4">
    <w:name w:val="footer"/>
    <w:basedOn w:val="a"/>
    <w:link w:val="a5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autoRedefine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标题 字符"/>
    <w:basedOn w:val="a0"/>
    <w:link w:val="a8"/>
    <w:autoRedefine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页眉 字符"/>
    <w:basedOn w:val="a0"/>
    <w:link w:val="a6"/>
    <w:autoRedefine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autoRedefine/>
    <w:uiPriority w:val="99"/>
    <w:qFormat/>
    <w:rPr>
      <w:sz w:val="18"/>
      <w:szCs w:val="18"/>
    </w:rPr>
  </w:style>
  <w:style w:type="paragraph" w:styleId="ab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F8215-9D80-4F05-94FF-CB291FA3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368</Words>
  <Characters>2102</Characters>
  <Application>Microsoft Office Word</Application>
  <DocSecurity>0</DocSecurity>
  <Lines>17</Lines>
  <Paragraphs>4</Paragraphs>
  <ScaleCrop>false</ScaleCrop>
  <Company>Microsoft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30</cp:revision>
  <cp:lastPrinted>2025-02-20T01:50:00Z</cp:lastPrinted>
  <dcterms:created xsi:type="dcterms:W3CDTF">2022-07-06T07:55:00Z</dcterms:created>
  <dcterms:modified xsi:type="dcterms:W3CDTF">2025-03-11T09:02:00Z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3F8F22BBC38B435E9D5240B533E978D5_13</vt:lpwstr>
  </property>
  <property fmtid="{D5CDD505-2E9C-101B-9397-08002B2CF9AE}" pid="4" name="KSOTemplateDocerSaveRecord">
    <vt:lpwstr>eyJoZGlkIjoiNjJiOTA2ZGRkZmI1MmZkOGU4ZTNkYWQ2NmZlOGI3MWEiLCJ1c2VySWQiOiI1MTQzOTY5OTQifQ==</vt:lpwstr>
  </property>
</Properties>
</file>