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3499F">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桂林医学院附属医院乐群院区专线服务技术参数</w:t>
      </w:r>
    </w:p>
    <w:p w14:paraId="7CC3AEA8">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提供8条点对点专线电路服务</w:t>
      </w:r>
    </w:p>
    <w:p w14:paraId="679FA2C5">
      <w:pPr>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1.1端对端透明传输电路，要求安全、稳定和保密，与互联网线路隔离。</w:t>
      </w:r>
    </w:p>
    <w:p w14:paraId="416096B0">
      <w:pPr>
        <w:rPr>
          <w:rFonts w:hint="eastAsia" w:ascii="仿宋" w:hAnsi="仿宋" w:eastAsia="仿宋" w:cs="仿宋"/>
          <w:lang w:val="en-US" w:eastAsia="zh-CN"/>
        </w:rPr>
      </w:pPr>
      <w:r>
        <w:rPr>
          <w:rFonts w:hint="eastAsia" w:ascii="仿宋" w:hAnsi="仿宋" w:eastAsia="仿宋" w:cs="仿宋"/>
          <w:sz w:val="24"/>
          <w:szCs w:val="24"/>
          <w:lang w:val="en-US" w:eastAsia="zh-CN"/>
        </w:rPr>
        <w:t>1.2参照PTN/PON/IPRAN网络技术标准，包括但不限于以下指标：</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时延（端到端不丢包情况下的网络转发数据所用时间，包括传输时延和传输节点处理时延）：点对点线路。汇聚层、核心层全网采用双路由的环路保护，保证整个数据城域网的安全、可靠、快速；可通过硬件设备、线路对业务进行隔离，使多个业务独立成网，不互通、不互访。</w:t>
      </w:r>
    </w:p>
    <w:p w14:paraId="466F7C9D">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状态下由于网络资源缺乏造成的不能转发的数据帧和总数据帧的百分比）：丢包率≤5‰。</w:t>
      </w:r>
    </w:p>
    <w:p w14:paraId="6722BD3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1.3业务用途：</w:t>
      </w:r>
    </w:p>
    <w:p w14:paraId="22BAB19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1条接入自治区医保专线，带宽速率不低于20M，上下行一致（不同于原线路）；</w:t>
      </w:r>
    </w:p>
    <w:p w14:paraId="5048354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1条接入恭城人民医院用于5G远程诊疗，带宽速率不低于20M，上下行一致；</w:t>
      </w:r>
    </w:p>
    <w:p w14:paraId="3A42C04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1条接入甲山社区卫生服务中心用于数据传输，带宽速率不低于20M，上下行一致；</w:t>
      </w:r>
    </w:p>
    <w:p w14:paraId="7DACCC5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1条接入东城学校校园网线路，带宽速率不低于500M，上下行一致；</w:t>
      </w:r>
    </w:p>
    <w:p w14:paraId="73627B9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1条接入运营商机房进行云业务数据传输，带宽速率不低于20M，上下行一致；</w:t>
      </w:r>
    </w:p>
    <w:p w14:paraId="194FEBD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1条普通宽带用于财务科室接入财政网使用；</w:t>
      </w:r>
    </w:p>
    <w:p w14:paraId="21133699">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1条120急救电路</w:t>
      </w:r>
      <w:r>
        <w:rPr>
          <w:rFonts w:hint="eastAsia" w:ascii="仿宋" w:hAnsi="仿宋" w:eastAsia="仿宋" w:cs="仿宋"/>
          <w:sz w:val="24"/>
          <w:szCs w:val="24"/>
          <w:lang w:val="en-US" w:eastAsia="zh-CN"/>
        </w:rPr>
        <w:t>，带宽速率不低于100M，用于120救护车监控；</w:t>
      </w:r>
    </w:p>
    <w:p w14:paraId="3DF23940">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1条接入政务专网，带宽速率不低于500M，上下行一致</w:t>
      </w:r>
      <w:bookmarkStart w:id="0" w:name="_GoBack"/>
      <w:bookmarkEnd w:id="0"/>
      <w:r>
        <w:rPr>
          <w:rFonts w:hint="eastAsia" w:ascii="仿宋" w:hAnsi="仿宋" w:eastAsia="仿宋" w:cs="仿宋"/>
          <w:sz w:val="24"/>
          <w:szCs w:val="24"/>
          <w:lang w:val="en-US" w:eastAsia="zh-CN"/>
        </w:rPr>
        <w:t>。</w:t>
      </w:r>
    </w:p>
    <w:p w14:paraId="41C7385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1.4接入地点：采购人指定地点。</w:t>
      </w:r>
    </w:p>
    <w:p w14:paraId="0E375CB0">
      <w:pPr>
        <w:numPr>
          <w:ilvl w:val="0"/>
          <w:numId w:val="1"/>
        </w:num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提供4条互联网业务服务</w:t>
      </w:r>
    </w:p>
    <w:p w14:paraId="2C957B28">
      <w:pPr>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业务用途：</w:t>
      </w:r>
    </w:p>
    <w:p w14:paraId="628E429C">
      <w:pPr>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1条上下行1000M速率一致的互联网专线，并赠送4个固定IP，用于连接智慧医院等服务器端应用；</w:t>
      </w:r>
    </w:p>
    <w:p w14:paraId="37D44409">
      <w:pPr>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1条不限带宽网络，用于接入李子园使用，进行数据传输；</w:t>
      </w:r>
    </w:p>
    <w:p w14:paraId="79DB8134">
      <w:pPr>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1条不限带宽网络用于接入二附院进行数据传输；</w:t>
      </w:r>
    </w:p>
    <w:p w14:paraId="597CC2DE">
      <w:pPr>
        <w:numPr>
          <w:ilvl w:val="0"/>
          <w:numId w:val="0"/>
        </w:numPr>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1条1000M商用专线业务用于东城体检中心外网；</w:t>
      </w:r>
    </w:p>
    <w:p w14:paraId="24E50982">
      <w:pPr>
        <w:numPr>
          <w:ilvl w:val="0"/>
          <w:numId w:val="0"/>
        </w:numPr>
        <w:ind w:left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2.2参照PTN/PON/IPRAN网络技术标准。</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2.3</w:t>
      </w:r>
      <w:r>
        <w:rPr>
          <w:rFonts w:hint="eastAsia" w:ascii="仿宋" w:hAnsi="仿宋" w:eastAsia="仿宋" w:cs="仿宋"/>
          <w:sz w:val="24"/>
          <w:szCs w:val="24"/>
        </w:rPr>
        <w:t>数字电路要求具有核心网全程网管监控功能，并实行7*24小时实时监控，具备自动告警、日志查询等功能；</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2.4</w:t>
      </w:r>
      <w:r>
        <w:rPr>
          <w:rFonts w:hint="eastAsia" w:ascii="仿宋" w:hAnsi="仿宋" w:eastAsia="仿宋" w:cs="仿宋"/>
          <w:sz w:val="24"/>
          <w:szCs w:val="24"/>
        </w:rPr>
        <w:t>接入地点：采购人指定地点。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312E"/>
    <w:multiLevelType w:val="singleLevel"/>
    <w:tmpl w:val="8D783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ODAzNWE3YmFmYWFjMDM3MzYyYWIxNjBkOTExY2YifQ=="/>
  </w:docVars>
  <w:rsids>
    <w:rsidRoot w:val="00000000"/>
    <w:rsid w:val="0AF72A4E"/>
    <w:rsid w:val="123C30E5"/>
    <w:rsid w:val="166B4203"/>
    <w:rsid w:val="180F6D99"/>
    <w:rsid w:val="207C20D2"/>
    <w:rsid w:val="2BD72356"/>
    <w:rsid w:val="2BE474CC"/>
    <w:rsid w:val="397E16F5"/>
    <w:rsid w:val="4E6467E6"/>
    <w:rsid w:val="5D0559BF"/>
    <w:rsid w:val="61170050"/>
    <w:rsid w:val="747A4B6E"/>
    <w:rsid w:val="764D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778</Words>
  <Characters>847</Characters>
  <Lines>0</Lines>
  <Paragraphs>0</Paragraphs>
  <TotalTime>2</TotalTime>
  <ScaleCrop>false</ScaleCrop>
  <LinksUpToDate>false</LinksUpToDate>
  <CharactersWithSpaces>847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2024-10-23T09:27:00Z</dcterms:created>
  <dc:creator>Administrator</dc:creator>
  <cp:lastModifiedBy>五月雪</cp:lastModifiedBy>
  <dcterms:modified xsi:type="dcterms:W3CDTF">2025-01-24T01:28:50Z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FEA6AA9C23CB4CAA9A28FBD20E678743_13</vt:lpwstr>
  </property>
  <property fmtid="{D5CDD505-2E9C-101B-9397-08002B2CF9AE}" pid="4" name="KSOTemplateDocerSaveRecord">
    <vt:lpwstr>eyJoZGlkIjoiNGU1ZDY0MDJlODIzMjI0ZGUwZWZlNDBiZjI2MWY4MTMiLCJ1c2VySWQiOiIxNTE0MDQzMTgwIn0=</vt:lpwstr>
  </property>
</Properties>
</file>