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ADD370A">
      <w:pPr>
        <w:pStyle w:val="3"/>
        <w:kinsoku w:val="0"/>
        <w:overflowPunct w:val="0"/>
        <w:rPr>
          <w:rFonts w:ascii="Arial" w:hAnsi="Arial" w:cs="Arial"/>
        </w:rPr>
      </w:pPr>
      <w:bookmarkStart w:id="0" w:name="_Toc217446030"/>
      <w:bookmarkStart w:id="1" w:name="_Toc183682338"/>
    </w:p>
    <w:p w14:paraId="3EF33180">
      <w:pPr>
        <w:rPr>
          <w:rFonts w:ascii="Arial" w:hAnsi="Arial" w:cs="Arial"/>
        </w:rPr>
      </w:pPr>
    </w:p>
    <w:p w14:paraId="01A77D20">
      <w:pPr>
        <w:tabs>
          <w:tab w:val="left" w:pos="1710"/>
        </w:tabs>
        <w:rPr>
          <w:rFonts w:ascii="Arial" w:hAnsi="Arial" w:cs="Arial"/>
        </w:rPr>
      </w:pPr>
    </w:p>
    <w:p w14:paraId="736B903C">
      <w:pPr>
        <w:tabs>
          <w:tab w:val="left" w:pos="1710"/>
        </w:tabs>
        <w:rPr>
          <w:rFonts w:ascii="Arial" w:hAnsi="Arial" w:cs="Arial"/>
        </w:rPr>
      </w:pPr>
    </w:p>
    <w:p w14:paraId="676EA787">
      <w:pPr>
        <w:tabs>
          <w:tab w:val="left" w:pos="1710"/>
        </w:tabs>
        <w:rPr>
          <w:rFonts w:ascii="Arial" w:hAnsi="Arial" w:cs="Arial"/>
        </w:rPr>
      </w:pPr>
    </w:p>
    <w:p w14:paraId="7B41824A">
      <w:pPr>
        <w:tabs>
          <w:tab w:val="left" w:pos="1710"/>
        </w:tabs>
        <w:rPr>
          <w:rFonts w:ascii="Arial" w:hAnsi="Arial" w:cs="Arial"/>
        </w:rPr>
      </w:pPr>
    </w:p>
    <w:p w14:paraId="5270C14F">
      <w:pPr>
        <w:tabs>
          <w:tab w:val="left" w:pos="1710"/>
        </w:tabs>
        <w:rPr>
          <w:rFonts w:ascii="Arial" w:hAnsi="Arial" w:cs="Arial"/>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4768"/>
      </w:tblGrid>
      <w:tr w14:paraId="6CF5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537" w:type="dxa"/>
            <w:gridSpan w:val="2"/>
            <w:tcBorders>
              <w:top w:val="nil"/>
              <w:left w:val="nil"/>
              <w:right w:val="nil"/>
            </w:tcBorders>
          </w:tcPr>
          <w:p w14:paraId="09EEFEB9">
            <w:pPr>
              <w:snapToGrid w:val="0"/>
              <w:spacing w:line="240" w:lineRule="atLeast"/>
              <w:jc w:val="center"/>
              <w:rPr>
                <w:rFonts w:ascii="Arial" w:hAnsi="Arial" w:cs="Arial"/>
                <w:b/>
                <w:sz w:val="60"/>
                <w:szCs w:val="60"/>
              </w:rPr>
            </w:pPr>
            <w:r>
              <w:rPr>
                <w:rFonts w:ascii="Arial" w:hAnsi="Arial" w:cs="Arial"/>
                <w:b/>
                <w:sz w:val="60"/>
                <w:szCs w:val="60"/>
              </w:rPr>
              <w:t>招  标  文  件</w:t>
            </w:r>
          </w:p>
        </w:tc>
      </w:tr>
      <w:tr w14:paraId="16AB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jc w:val="center"/>
        </w:trPr>
        <w:tc>
          <w:tcPr>
            <w:tcW w:w="1769" w:type="dxa"/>
            <w:vAlign w:val="center"/>
          </w:tcPr>
          <w:p w14:paraId="2389F693">
            <w:pPr>
              <w:rPr>
                <w:rFonts w:ascii="Arial" w:hAnsi="Arial" w:cs="Arial"/>
                <w:b/>
                <w:sz w:val="32"/>
                <w:szCs w:val="32"/>
                <w:highlight w:val="none"/>
              </w:rPr>
            </w:pPr>
            <w:r>
              <w:rPr>
                <w:rFonts w:ascii="Arial" w:hAnsi="Arial" w:cs="Arial"/>
                <w:b/>
                <w:sz w:val="32"/>
                <w:szCs w:val="32"/>
                <w:highlight w:val="none"/>
              </w:rPr>
              <w:t>项目名称：</w:t>
            </w:r>
          </w:p>
        </w:tc>
        <w:tc>
          <w:tcPr>
            <w:tcW w:w="4768" w:type="dxa"/>
            <w:vAlign w:val="center"/>
          </w:tcPr>
          <w:p w14:paraId="16A899EB">
            <w:pPr>
              <w:rPr>
                <w:rFonts w:ascii="Arial" w:hAnsi="Arial" w:cs="Arial"/>
                <w:b/>
                <w:sz w:val="32"/>
                <w:szCs w:val="32"/>
                <w:highlight w:val="none"/>
              </w:rPr>
            </w:pPr>
            <w:r>
              <w:rPr>
                <w:rFonts w:hint="eastAsia" w:ascii="Arial" w:hAnsi="Arial" w:cs="Arial"/>
                <w:b/>
                <w:sz w:val="32"/>
                <w:szCs w:val="32"/>
                <w:highlight w:val="none"/>
              </w:rPr>
              <w:t>开放式脊柱内镜手术系统1套</w:t>
            </w:r>
          </w:p>
        </w:tc>
      </w:tr>
      <w:tr w14:paraId="4F0F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14:paraId="24F4FBB0">
            <w:pPr>
              <w:rPr>
                <w:rFonts w:ascii="Arial" w:hAnsi="Arial" w:cs="Arial"/>
                <w:b/>
                <w:sz w:val="32"/>
                <w:szCs w:val="32"/>
              </w:rPr>
            </w:pPr>
            <w:r>
              <w:rPr>
                <w:rFonts w:ascii="Arial" w:hAnsi="Arial" w:cs="Arial"/>
                <w:b/>
                <w:sz w:val="32"/>
                <w:szCs w:val="32"/>
              </w:rPr>
              <w:t>项目编号：</w:t>
            </w:r>
          </w:p>
        </w:tc>
        <w:tc>
          <w:tcPr>
            <w:tcW w:w="4768" w:type="dxa"/>
            <w:vAlign w:val="center"/>
          </w:tcPr>
          <w:p w14:paraId="4249B028">
            <w:pPr>
              <w:rPr>
                <w:rFonts w:hint="eastAsia" w:ascii="Arial" w:hAnsi="Arial" w:eastAsia="宋体" w:cs="Arial"/>
                <w:b/>
                <w:sz w:val="32"/>
                <w:szCs w:val="32"/>
                <w:lang w:eastAsia="zh-CN"/>
              </w:rPr>
            </w:pPr>
            <w:r>
              <w:rPr>
                <w:rFonts w:hint="eastAsia" w:ascii="Arial" w:hAnsi="Arial" w:cs="Arial"/>
                <w:b/>
                <w:sz w:val="32"/>
                <w:szCs w:val="32"/>
                <w:lang w:eastAsia="zh-CN"/>
              </w:rPr>
              <w:t>GXZC2024-G1-006127-JDZB</w:t>
            </w:r>
          </w:p>
        </w:tc>
      </w:tr>
      <w:tr w14:paraId="7A40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14:paraId="49AE5E87">
            <w:pPr>
              <w:rPr>
                <w:rFonts w:ascii="Arial" w:hAnsi="Arial" w:cs="Arial"/>
                <w:b/>
                <w:sz w:val="32"/>
                <w:szCs w:val="32"/>
              </w:rPr>
            </w:pPr>
            <w:r>
              <w:rPr>
                <w:rFonts w:ascii="Arial" w:hAnsi="Arial" w:cs="Arial"/>
                <w:b/>
                <w:sz w:val="32"/>
                <w:szCs w:val="32"/>
              </w:rPr>
              <w:t>联系电话：</w:t>
            </w:r>
          </w:p>
        </w:tc>
        <w:tc>
          <w:tcPr>
            <w:tcW w:w="4768" w:type="dxa"/>
            <w:vAlign w:val="center"/>
          </w:tcPr>
          <w:p w14:paraId="32519143">
            <w:pPr>
              <w:rPr>
                <w:rFonts w:ascii="Arial" w:hAnsi="Arial" w:cs="Arial"/>
                <w:b/>
                <w:sz w:val="32"/>
                <w:szCs w:val="32"/>
              </w:rPr>
            </w:pPr>
            <w:r>
              <w:rPr>
                <w:rFonts w:ascii="Arial" w:hAnsi="Arial" w:cs="Arial"/>
                <w:b/>
                <w:sz w:val="32"/>
                <w:szCs w:val="32"/>
              </w:rPr>
              <w:t>0773-3696789转2</w:t>
            </w:r>
          </w:p>
        </w:tc>
      </w:tr>
    </w:tbl>
    <w:p w14:paraId="1EF50F0A">
      <w:pPr>
        <w:tabs>
          <w:tab w:val="left" w:pos="1710"/>
        </w:tabs>
        <w:rPr>
          <w:rFonts w:ascii="Arial" w:hAnsi="Arial" w:cs="Arial"/>
        </w:rPr>
      </w:pPr>
    </w:p>
    <w:p w14:paraId="453524B1">
      <w:pPr>
        <w:rPr>
          <w:rFonts w:ascii="Arial" w:hAnsi="Arial" w:cs="Arial"/>
        </w:rPr>
      </w:pPr>
    </w:p>
    <w:p w14:paraId="7DDFD8AC">
      <w:pPr>
        <w:rPr>
          <w:rFonts w:ascii="Arial" w:hAnsi="Arial" w:cs="Arial"/>
        </w:rPr>
      </w:pPr>
    </w:p>
    <w:p w14:paraId="79AA4FB2">
      <w:pPr>
        <w:rPr>
          <w:rFonts w:ascii="Arial" w:hAnsi="Arial" w:cs="Arial"/>
        </w:rPr>
      </w:pPr>
    </w:p>
    <w:p w14:paraId="0564989F">
      <w:pPr>
        <w:rPr>
          <w:rFonts w:ascii="Arial" w:hAnsi="Arial" w:cs="Arial"/>
        </w:rPr>
      </w:pPr>
    </w:p>
    <w:p w14:paraId="3824B660">
      <w:pPr>
        <w:widowControl/>
        <w:jc w:val="left"/>
        <w:rPr>
          <w:rFonts w:ascii="Arial" w:hAnsi="Arial" w:cs="Arial"/>
          <w:kern w:val="0"/>
          <w:sz w:val="24"/>
        </w:rPr>
      </w:pPr>
    </w:p>
    <w:p w14:paraId="396AAAF3">
      <w:pPr>
        <w:rPr>
          <w:rFonts w:ascii="Arial" w:hAnsi="Arial" w:cs="Arial"/>
        </w:rPr>
      </w:pPr>
    </w:p>
    <w:p w14:paraId="25B064B7">
      <w:pPr>
        <w:rPr>
          <w:rFonts w:ascii="Arial" w:hAnsi="Arial" w:cs="Arial"/>
        </w:rPr>
      </w:pPr>
    </w:p>
    <w:p w14:paraId="09E856FE">
      <w:pPr>
        <w:rPr>
          <w:rFonts w:ascii="Arial" w:hAnsi="Arial" w:cs="Arial"/>
        </w:rPr>
      </w:pPr>
    </w:p>
    <w:p w14:paraId="00604BB2">
      <w:pPr>
        <w:rPr>
          <w:rFonts w:ascii="Arial" w:hAnsi="Arial" w:cs="Arial"/>
        </w:rPr>
      </w:pPr>
    </w:p>
    <w:p w14:paraId="197B9450">
      <w:pPr>
        <w:rPr>
          <w:rFonts w:ascii="Arial" w:hAnsi="Arial" w:cs="Arial"/>
        </w:rPr>
      </w:pPr>
    </w:p>
    <w:p w14:paraId="0630CF53">
      <w:pPr>
        <w:rPr>
          <w:rFonts w:ascii="Arial" w:hAnsi="Arial" w:cs="Arial"/>
        </w:rPr>
      </w:pPr>
    </w:p>
    <w:p w14:paraId="1D61ECC1">
      <w:pPr>
        <w:rPr>
          <w:rFonts w:ascii="Arial" w:hAnsi="Arial" w:cs="Arial"/>
        </w:rPr>
      </w:pPr>
    </w:p>
    <w:p w14:paraId="64630920">
      <w:pPr>
        <w:rPr>
          <w:rFonts w:ascii="Arial" w:hAnsi="Arial" w:cs="Arial"/>
        </w:rPr>
      </w:pPr>
    </w:p>
    <w:p w14:paraId="323256EC">
      <w:pPr>
        <w:rPr>
          <w:rFonts w:ascii="Arial" w:hAnsi="Arial" w:cs="Arial"/>
        </w:rPr>
      </w:pPr>
    </w:p>
    <w:p w14:paraId="1563623A">
      <w:pPr>
        <w:rPr>
          <w:rFonts w:ascii="Arial" w:hAnsi="Arial" w:cs="Arial"/>
        </w:rPr>
      </w:pPr>
    </w:p>
    <w:tbl>
      <w:tblPr>
        <w:tblStyle w:val="54"/>
        <w:tblW w:w="0" w:type="auto"/>
        <w:jc w:val="center"/>
        <w:tblLayout w:type="fixed"/>
        <w:tblCellMar>
          <w:top w:w="0" w:type="dxa"/>
          <w:left w:w="108" w:type="dxa"/>
          <w:bottom w:w="0" w:type="dxa"/>
          <w:right w:w="108" w:type="dxa"/>
        </w:tblCellMar>
      </w:tblPr>
      <w:tblGrid>
        <w:gridCol w:w="2707"/>
        <w:gridCol w:w="6"/>
        <w:gridCol w:w="5571"/>
      </w:tblGrid>
      <w:tr w14:paraId="0DD36219">
        <w:tblPrEx>
          <w:tblCellMar>
            <w:top w:w="0" w:type="dxa"/>
            <w:left w:w="108" w:type="dxa"/>
            <w:bottom w:w="0" w:type="dxa"/>
            <w:right w:w="108" w:type="dxa"/>
          </w:tblCellMar>
        </w:tblPrEx>
        <w:trPr>
          <w:trHeight w:val="703" w:hRule="atLeast"/>
          <w:jc w:val="center"/>
        </w:trPr>
        <w:tc>
          <w:tcPr>
            <w:tcW w:w="2707" w:type="dxa"/>
            <w:vAlign w:val="center"/>
          </w:tcPr>
          <w:p w14:paraId="7A4D9665">
            <w:pPr>
              <w:autoSpaceDE w:val="0"/>
              <w:autoSpaceDN w:val="0"/>
              <w:adjustRightInd w:val="0"/>
              <w:jc w:val="right"/>
              <w:rPr>
                <w:rFonts w:ascii="Arial" w:hAnsi="Arial" w:cs="Arial"/>
                <w:b/>
                <w:sz w:val="32"/>
                <w:szCs w:val="32"/>
              </w:rPr>
            </w:pPr>
            <w:r>
              <w:rPr>
                <w:rFonts w:ascii="Arial" w:hAnsi="Arial" w:cs="Arial"/>
                <w:b/>
                <w:sz w:val="32"/>
                <w:szCs w:val="32"/>
              </w:rPr>
              <w:t xml:space="preserve">  采购人：</w:t>
            </w:r>
          </w:p>
        </w:tc>
        <w:tc>
          <w:tcPr>
            <w:tcW w:w="5577" w:type="dxa"/>
            <w:gridSpan w:val="2"/>
            <w:vAlign w:val="center"/>
          </w:tcPr>
          <w:p w14:paraId="17C82EE1">
            <w:pPr>
              <w:autoSpaceDE w:val="0"/>
              <w:autoSpaceDN w:val="0"/>
              <w:adjustRightInd w:val="0"/>
              <w:jc w:val="left"/>
              <w:rPr>
                <w:rFonts w:ascii="Arial" w:hAnsi="Arial" w:cs="Arial"/>
                <w:b/>
                <w:sz w:val="32"/>
                <w:szCs w:val="32"/>
              </w:rPr>
            </w:pPr>
            <w:r>
              <w:rPr>
                <w:rFonts w:ascii="Arial" w:hAnsi="Arial" w:cs="Arial"/>
                <w:b/>
                <w:sz w:val="32"/>
                <w:szCs w:val="32"/>
              </w:rPr>
              <w:t>桂林医学院附属医院</w:t>
            </w:r>
          </w:p>
        </w:tc>
      </w:tr>
      <w:tr w14:paraId="2D677A77">
        <w:tblPrEx>
          <w:tblCellMar>
            <w:top w:w="0" w:type="dxa"/>
            <w:left w:w="108" w:type="dxa"/>
            <w:bottom w:w="0" w:type="dxa"/>
            <w:right w:w="108" w:type="dxa"/>
          </w:tblCellMar>
        </w:tblPrEx>
        <w:trPr>
          <w:trHeight w:val="703" w:hRule="atLeast"/>
          <w:jc w:val="center"/>
        </w:trPr>
        <w:tc>
          <w:tcPr>
            <w:tcW w:w="2713" w:type="dxa"/>
            <w:gridSpan w:val="2"/>
          </w:tcPr>
          <w:p w14:paraId="1BC688DE">
            <w:pPr>
              <w:autoSpaceDE w:val="0"/>
              <w:autoSpaceDN w:val="0"/>
              <w:adjustRightInd w:val="0"/>
              <w:jc w:val="right"/>
              <w:rPr>
                <w:rFonts w:ascii="Arial" w:hAnsi="Arial" w:cs="Arial"/>
                <w:b/>
                <w:sz w:val="32"/>
                <w:szCs w:val="32"/>
              </w:rPr>
            </w:pPr>
            <w:r>
              <w:rPr>
                <w:rFonts w:ascii="Arial" w:hAnsi="Arial" w:cs="Arial"/>
                <w:b/>
                <w:sz w:val="32"/>
                <w:szCs w:val="32"/>
              </w:rPr>
              <w:t>采购代理机构：</w:t>
            </w:r>
          </w:p>
        </w:tc>
        <w:tc>
          <w:tcPr>
            <w:tcW w:w="5571" w:type="dxa"/>
          </w:tcPr>
          <w:p w14:paraId="107C5B1F">
            <w:pPr>
              <w:autoSpaceDE w:val="0"/>
              <w:autoSpaceDN w:val="0"/>
              <w:adjustRightInd w:val="0"/>
              <w:rPr>
                <w:rFonts w:ascii="Arial" w:hAnsi="Arial" w:cs="Arial"/>
                <w:b/>
                <w:sz w:val="32"/>
                <w:szCs w:val="32"/>
                <w:u w:val="single"/>
              </w:rPr>
            </w:pPr>
            <w:r>
              <w:rPr>
                <w:rFonts w:ascii="Arial" w:hAnsi="Arial" w:cs="Arial"/>
                <w:b/>
                <w:sz w:val="32"/>
                <w:szCs w:val="32"/>
              </w:rPr>
              <w:t>广西机电设备招标有限公司</w:t>
            </w:r>
          </w:p>
        </w:tc>
      </w:tr>
    </w:tbl>
    <w:p w14:paraId="2C13D643">
      <w:pPr>
        <w:rPr>
          <w:rFonts w:ascii="Arial" w:hAnsi="Arial" w:cs="Arial"/>
        </w:rPr>
      </w:pPr>
    </w:p>
    <w:p w14:paraId="341FC2FD">
      <w:pPr>
        <w:ind w:firstLine="321" w:firstLineChars="100"/>
        <w:jc w:val="center"/>
        <w:rPr>
          <w:rFonts w:ascii="Arial" w:hAnsi="Arial" w:cs="Arial"/>
          <w:b/>
          <w:sz w:val="32"/>
          <w:szCs w:val="32"/>
        </w:rPr>
        <w:sectPr>
          <w:headerReference r:id="rId3" w:type="first"/>
          <w:footerReference r:id="rId5" w:type="first"/>
          <w:footerReference r:id="rId4" w:type="even"/>
          <w:type w:val="nextColumn"/>
          <w:pgSz w:w="11906" w:h="16838"/>
          <w:pgMar w:top="1418" w:right="1418" w:bottom="1246" w:left="1418" w:header="851" w:footer="992" w:gutter="0"/>
          <w:pgNumType w:start="0"/>
          <w:cols w:space="720" w:num="1"/>
          <w:titlePg/>
          <w:docGrid w:linePitch="312" w:charSpace="0"/>
        </w:sectPr>
      </w:pPr>
      <w:r>
        <w:rPr>
          <w:rFonts w:ascii="Arial" w:hAnsi="Arial" w:cs="Arial"/>
          <w:b/>
          <w:sz w:val="32"/>
          <w:szCs w:val="32"/>
        </w:rPr>
        <w:t>2024年</w:t>
      </w:r>
      <w:r>
        <w:rPr>
          <w:rFonts w:hint="eastAsia" w:ascii="Arial" w:hAnsi="Arial" w:cs="Arial"/>
          <w:b/>
          <w:sz w:val="32"/>
          <w:szCs w:val="32"/>
          <w:lang w:val="en-US" w:eastAsia="zh-CN"/>
        </w:rPr>
        <w:t>11</w:t>
      </w:r>
      <w:r>
        <w:rPr>
          <w:rFonts w:ascii="Arial" w:hAnsi="Arial" w:cs="Arial"/>
          <w:b/>
          <w:sz w:val="32"/>
          <w:szCs w:val="32"/>
        </w:rPr>
        <w:t>月</w:t>
      </w:r>
    </w:p>
    <w:p w14:paraId="3D704490">
      <w:pPr>
        <w:spacing w:line="360" w:lineRule="auto"/>
        <w:rPr>
          <w:rFonts w:ascii="Arial" w:hAnsi="Arial" w:cs="Arial"/>
          <w:b/>
          <w:sz w:val="24"/>
        </w:rPr>
      </w:pPr>
    </w:p>
    <w:p w14:paraId="5BAF44BB">
      <w:pPr>
        <w:pStyle w:val="31"/>
        <w:snapToGrid w:val="0"/>
        <w:spacing w:before="120" w:after="120" w:line="320" w:lineRule="exact"/>
        <w:jc w:val="center"/>
        <w:outlineLvl w:val="0"/>
        <w:rPr>
          <w:rFonts w:ascii="Arial" w:hAnsi="Arial" w:cs="Arial"/>
          <w:sz w:val="32"/>
          <w:szCs w:val="32"/>
        </w:rPr>
      </w:pPr>
      <w:bookmarkStart w:id="2" w:name="_Toc6931"/>
      <w:bookmarkStart w:id="3" w:name="_Toc5130"/>
      <w:r>
        <w:rPr>
          <w:rFonts w:ascii="Arial" w:hAnsi="Arial" w:cs="Arial"/>
          <w:sz w:val="32"/>
          <w:szCs w:val="32"/>
        </w:rPr>
        <w:t>目录</w:t>
      </w:r>
      <w:bookmarkEnd w:id="2"/>
      <w:bookmarkEnd w:id="3"/>
    </w:p>
    <w:p w14:paraId="756DFFD7">
      <w:pPr>
        <w:pStyle w:val="38"/>
        <w:tabs>
          <w:tab w:val="right" w:leader="dot" w:pos="9354"/>
          <w:tab w:val="clear" w:pos="8398"/>
        </w:tabs>
        <w:ind w:firstLine="241"/>
        <w:rPr>
          <w:rFonts w:ascii="Arial" w:hAnsi="Arial" w:cs="Arial"/>
        </w:rPr>
      </w:pPr>
      <w:r>
        <w:rPr>
          <w:rFonts w:ascii="Arial" w:hAnsi="Arial" w:cs="Arial"/>
        </w:rPr>
        <w:fldChar w:fldCharType="begin"/>
      </w:r>
      <w:r>
        <w:rPr>
          <w:rStyle w:val="62"/>
          <w:rFonts w:ascii="Arial" w:hAnsi="Arial" w:cs="Arial"/>
          <w:color w:val="auto"/>
        </w:rPr>
        <w:instrText xml:space="preserve"> TOC \o "1-1" \h \z \u </w:instrText>
      </w:r>
      <w:r>
        <w:rPr>
          <w:rFonts w:ascii="Arial" w:hAnsi="Arial" w:cs="Arial"/>
        </w:rPr>
        <w:fldChar w:fldCharType="separate"/>
      </w:r>
      <w:r>
        <w:fldChar w:fldCharType="begin"/>
      </w:r>
      <w:r>
        <w:instrText xml:space="preserve"> HYPERLINK \l "_Toc7051" </w:instrText>
      </w:r>
      <w:r>
        <w:fldChar w:fldCharType="separate"/>
      </w:r>
      <w:r>
        <w:rPr>
          <w:rFonts w:ascii="Arial" w:hAnsi="Arial" w:cs="Arial"/>
          <w:szCs w:val="32"/>
        </w:rPr>
        <w:t>第一章  招标公告</w:t>
      </w:r>
      <w:r>
        <w:rPr>
          <w:rFonts w:ascii="Arial" w:hAnsi="Arial" w:cs="Arial"/>
        </w:rPr>
        <w:tab/>
      </w:r>
      <w:r>
        <w:rPr>
          <w:rFonts w:ascii="Arial" w:hAnsi="Arial" w:cs="Arial"/>
        </w:rPr>
        <w:fldChar w:fldCharType="begin"/>
      </w:r>
      <w:r>
        <w:rPr>
          <w:rFonts w:ascii="Arial" w:hAnsi="Arial" w:cs="Arial"/>
        </w:rPr>
        <w:instrText xml:space="preserve"> PAGEREF _Toc7051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14:paraId="1FC2771E">
      <w:pPr>
        <w:pStyle w:val="38"/>
        <w:tabs>
          <w:tab w:val="right" w:leader="dot" w:pos="9354"/>
          <w:tab w:val="clear" w:pos="8398"/>
        </w:tabs>
        <w:ind w:firstLine="241"/>
        <w:rPr>
          <w:rFonts w:ascii="Arial" w:hAnsi="Arial" w:cs="Arial"/>
        </w:rPr>
      </w:pPr>
      <w:r>
        <w:fldChar w:fldCharType="begin"/>
      </w:r>
      <w:r>
        <w:instrText xml:space="preserve"> HYPERLINK \l "_Toc30557" </w:instrText>
      </w:r>
      <w:r>
        <w:fldChar w:fldCharType="separate"/>
      </w:r>
      <w:r>
        <w:rPr>
          <w:rFonts w:ascii="Arial" w:hAnsi="Arial" w:cs="Arial"/>
          <w:szCs w:val="32"/>
        </w:rPr>
        <w:t>第二章  项目采购需求</w:t>
      </w:r>
      <w:r>
        <w:rPr>
          <w:rFonts w:ascii="Arial" w:hAnsi="Arial" w:cs="Arial"/>
        </w:rPr>
        <w:tab/>
      </w:r>
      <w:bookmarkStart w:id="4" w:name="_Hlt36561127"/>
      <w:bookmarkStart w:id="5" w:name="_Hlt36561128"/>
      <w:r>
        <w:rPr>
          <w:rFonts w:ascii="Arial" w:hAnsi="Arial" w:cs="Arial"/>
        </w:rPr>
        <w:fldChar w:fldCharType="begin"/>
      </w:r>
      <w:r>
        <w:rPr>
          <w:rFonts w:ascii="Arial" w:hAnsi="Arial" w:cs="Arial"/>
        </w:rPr>
        <w:instrText xml:space="preserve"> PAGEREF _Toc30557 </w:instrText>
      </w:r>
      <w:r>
        <w:rPr>
          <w:rFonts w:ascii="Arial" w:hAnsi="Arial" w:cs="Arial"/>
        </w:rPr>
        <w:fldChar w:fldCharType="separate"/>
      </w:r>
      <w:r>
        <w:rPr>
          <w:rFonts w:ascii="Arial" w:hAnsi="Arial" w:cs="Arial"/>
        </w:rPr>
        <w:t>4</w:t>
      </w:r>
      <w:r>
        <w:rPr>
          <w:rFonts w:ascii="Arial" w:hAnsi="Arial" w:cs="Arial"/>
        </w:rPr>
        <w:fldChar w:fldCharType="end"/>
      </w:r>
      <w:bookmarkEnd w:id="4"/>
      <w:bookmarkEnd w:id="5"/>
      <w:r>
        <w:rPr>
          <w:rFonts w:ascii="Arial" w:hAnsi="Arial" w:cs="Arial"/>
        </w:rPr>
        <w:fldChar w:fldCharType="end"/>
      </w:r>
    </w:p>
    <w:p w14:paraId="02729E0C">
      <w:pPr>
        <w:pStyle w:val="38"/>
        <w:tabs>
          <w:tab w:val="right" w:leader="dot" w:pos="9354"/>
          <w:tab w:val="clear" w:pos="8398"/>
        </w:tabs>
        <w:ind w:firstLine="241"/>
        <w:rPr>
          <w:rFonts w:ascii="Arial" w:hAnsi="Arial" w:cs="Arial"/>
        </w:rPr>
      </w:pPr>
      <w:r>
        <w:fldChar w:fldCharType="begin"/>
      </w:r>
      <w:r>
        <w:instrText xml:space="preserve"> HYPERLINK \l "_Toc28503" </w:instrText>
      </w:r>
      <w:r>
        <w:fldChar w:fldCharType="separate"/>
      </w:r>
      <w:r>
        <w:rPr>
          <w:rFonts w:ascii="Arial" w:hAnsi="Arial" w:cs="Arial"/>
          <w:szCs w:val="32"/>
        </w:rPr>
        <w:t>第三章  供应商须知</w:t>
      </w:r>
      <w:r>
        <w:rPr>
          <w:rFonts w:ascii="Arial" w:hAnsi="Arial" w:cs="Arial"/>
        </w:rPr>
        <w:tab/>
      </w:r>
      <w:bookmarkStart w:id="6" w:name="_Hlt36561130"/>
      <w:r>
        <w:rPr>
          <w:rFonts w:ascii="Arial" w:hAnsi="Arial" w:cs="Arial"/>
        </w:rPr>
        <w:fldChar w:fldCharType="begin"/>
      </w:r>
      <w:r>
        <w:rPr>
          <w:rFonts w:ascii="Arial" w:hAnsi="Arial" w:cs="Arial"/>
        </w:rPr>
        <w:instrText xml:space="preserve"> PAGEREF _Toc28503 </w:instrText>
      </w:r>
      <w:r>
        <w:rPr>
          <w:rFonts w:ascii="Arial" w:hAnsi="Arial" w:cs="Arial"/>
        </w:rPr>
        <w:fldChar w:fldCharType="separate"/>
      </w:r>
      <w:r>
        <w:rPr>
          <w:rFonts w:ascii="Arial" w:hAnsi="Arial" w:cs="Arial"/>
        </w:rPr>
        <w:t>11</w:t>
      </w:r>
      <w:r>
        <w:rPr>
          <w:rFonts w:ascii="Arial" w:hAnsi="Arial" w:cs="Arial"/>
        </w:rPr>
        <w:fldChar w:fldCharType="end"/>
      </w:r>
      <w:bookmarkEnd w:id="6"/>
      <w:r>
        <w:rPr>
          <w:rFonts w:ascii="Arial" w:hAnsi="Arial" w:cs="Arial"/>
        </w:rPr>
        <w:fldChar w:fldCharType="end"/>
      </w:r>
    </w:p>
    <w:p w14:paraId="1F875957">
      <w:pPr>
        <w:pStyle w:val="38"/>
        <w:tabs>
          <w:tab w:val="right" w:leader="dot" w:pos="9354"/>
          <w:tab w:val="clear" w:pos="8398"/>
        </w:tabs>
        <w:ind w:firstLine="241"/>
        <w:rPr>
          <w:rFonts w:ascii="Arial" w:hAnsi="Arial" w:cs="Arial"/>
        </w:rPr>
      </w:pPr>
      <w:r>
        <w:fldChar w:fldCharType="begin"/>
      </w:r>
      <w:r>
        <w:instrText xml:space="preserve"> HYPERLINK \l "_Toc32204" </w:instrText>
      </w:r>
      <w:r>
        <w:fldChar w:fldCharType="separate"/>
      </w:r>
      <w:r>
        <w:rPr>
          <w:rFonts w:ascii="Arial" w:hAnsi="Arial" w:cs="Arial"/>
          <w:szCs w:val="32"/>
        </w:rPr>
        <w:t>第四章  评标方法及评标标准</w:t>
      </w:r>
      <w:r>
        <w:rPr>
          <w:rFonts w:ascii="Arial" w:hAnsi="Arial" w:cs="Arial"/>
        </w:rPr>
        <w:tab/>
      </w:r>
      <w:bookmarkStart w:id="7" w:name="_Hlt36561136"/>
      <w:r>
        <w:rPr>
          <w:rFonts w:ascii="Arial" w:hAnsi="Arial" w:cs="Arial"/>
        </w:rPr>
        <w:fldChar w:fldCharType="begin"/>
      </w:r>
      <w:r>
        <w:rPr>
          <w:rFonts w:ascii="Arial" w:hAnsi="Arial" w:cs="Arial"/>
        </w:rPr>
        <w:instrText xml:space="preserve"> PAGEREF _Toc32204 </w:instrText>
      </w:r>
      <w:r>
        <w:rPr>
          <w:rFonts w:ascii="Arial" w:hAnsi="Arial" w:cs="Arial"/>
        </w:rPr>
        <w:fldChar w:fldCharType="separate"/>
      </w:r>
      <w:r>
        <w:rPr>
          <w:rFonts w:ascii="Arial" w:hAnsi="Arial" w:cs="Arial"/>
        </w:rPr>
        <w:t>27</w:t>
      </w:r>
      <w:r>
        <w:rPr>
          <w:rFonts w:ascii="Arial" w:hAnsi="Arial" w:cs="Arial"/>
        </w:rPr>
        <w:fldChar w:fldCharType="end"/>
      </w:r>
      <w:bookmarkEnd w:id="7"/>
      <w:r>
        <w:rPr>
          <w:rFonts w:ascii="Arial" w:hAnsi="Arial" w:cs="Arial"/>
        </w:rPr>
        <w:fldChar w:fldCharType="end"/>
      </w:r>
    </w:p>
    <w:p w14:paraId="234F1838">
      <w:pPr>
        <w:pStyle w:val="38"/>
        <w:tabs>
          <w:tab w:val="right" w:leader="dot" w:pos="9354"/>
          <w:tab w:val="clear" w:pos="8398"/>
        </w:tabs>
        <w:ind w:firstLine="241"/>
        <w:rPr>
          <w:rFonts w:ascii="Arial" w:hAnsi="Arial" w:cs="Arial"/>
        </w:rPr>
      </w:pPr>
      <w:r>
        <w:fldChar w:fldCharType="begin"/>
      </w:r>
      <w:r>
        <w:instrText xml:space="preserve"> HYPERLINK \l "_Toc25902" </w:instrText>
      </w:r>
      <w:r>
        <w:fldChar w:fldCharType="separate"/>
      </w:r>
      <w:r>
        <w:rPr>
          <w:rFonts w:ascii="Arial" w:hAnsi="Arial" w:cs="Arial"/>
          <w:szCs w:val="32"/>
        </w:rPr>
        <w:t>第五章  合同主要条款格式</w:t>
      </w:r>
      <w:r>
        <w:rPr>
          <w:rFonts w:ascii="Arial" w:hAnsi="Arial" w:cs="Arial"/>
        </w:rPr>
        <w:tab/>
      </w:r>
      <w:bookmarkStart w:id="8" w:name="_Hlt34060445"/>
      <w:r>
        <w:rPr>
          <w:rFonts w:ascii="Arial" w:hAnsi="Arial" w:cs="Arial"/>
        </w:rPr>
        <w:fldChar w:fldCharType="begin"/>
      </w:r>
      <w:r>
        <w:rPr>
          <w:rFonts w:ascii="Arial" w:hAnsi="Arial" w:cs="Arial"/>
        </w:rPr>
        <w:instrText xml:space="preserve"> PAGEREF _Toc25902 </w:instrText>
      </w:r>
      <w:r>
        <w:rPr>
          <w:rFonts w:ascii="Arial" w:hAnsi="Arial" w:cs="Arial"/>
        </w:rPr>
        <w:fldChar w:fldCharType="separate"/>
      </w:r>
      <w:r>
        <w:rPr>
          <w:rFonts w:ascii="Arial" w:hAnsi="Arial" w:cs="Arial"/>
        </w:rPr>
        <w:t>39</w:t>
      </w:r>
      <w:r>
        <w:rPr>
          <w:rFonts w:ascii="Arial" w:hAnsi="Arial" w:cs="Arial"/>
        </w:rPr>
        <w:fldChar w:fldCharType="end"/>
      </w:r>
      <w:bookmarkEnd w:id="8"/>
      <w:r>
        <w:rPr>
          <w:rFonts w:ascii="Arial" w:hAnsi="Arial" w:cs="Arial"/>
        </w:rPr>
        <w:fldChar w:fldCharType="end"/>
      </w:r>
    </w:p>
    <w:p w14:paraId="77F98E26">
      <w:pPr>
        <w:pStyle w:val="38"/>
        <w:tabs>
          <w:tab w:val="right" w:leader="dot" w:pos="9354"/>
          <w:tab w:val="clear" w:pos="8398"/>
        </w:tabs>
        <w:ind w:firstLine="241"/>
        <w:rPr>
          <w:rFonts w:ascii="Arial" w:hAnsi="Arial" w:cs="Arial"/>
        </w:rPr>
      </w:pPr>
      <w:r>
        <w:fldChar w:fldCharType="begin"/>
      </w:r>
      <w:r>
        <w:instrText xml:space="preserve"> HYPERLINK \l "_Toc21747" </w:instrText>
      </w:r>
      <w:r>
        <w:fldChar w:fldCharType="separate"/>
      </w:r>
      <w:r>
        <w:rPr>
          <w:rFonts w:ascii="Arial" w:hAnsi="Arial" w:cs="Arial"/>
          <w:szCs w:val="32"/>
        </w:rPr>
        <w:t>第六章  投标文件格式</w:t>
      </w:r>
      <w:bookmarkStart w:id="9" w:name="_Hlt34060451"/>
      <w:r>
        <w:rPr>
          <w:rFonts w:ascii="Arial" w:hAnsi="Arial" w:cs="Arial"/>
        </w:rPr>
        <w:tab/>
      </w:r>
      <w:bookmarkEnd w:id="9"/>
      <w:bookmarkStart w:id="10" w:name="_Hlt36561143"/>
      <w:r>
        <w:rPr>
          <w:rFonts w:ascii="Arial" w:hAnsi="Arial" w:cs="Arial"/>
        </w:rPr>
        <w:fldChar w:fldCharType="begin"/>
      </w:r>
      <w:r>
        <w:rPr>
          <w:rFonts w:ascii="Arial" w:hAnsi="Arial" w:cs="Arial"/>
        </w:rPr>
        <w:instrText xml:space="preserve"> PAGEREF _Toc21747 </w:instrText>
      </w:r>
      <w:r>
        <w:rPr>
          <w:rFonts w:ascii="Arial" w:hAnsi="Arial" w:cs="Arial"/>
        </w:rPr>
        <w:fldChar w:fldCharType="separate"/>
      </w:r>
      <w:r>
        <w:rPr>
          <w:rFonts w:ascii="Arial" w:hAnsi="Arial" w:cs="Arial"/>
        </w:rPr>
        <w:t>45</w:t>
      </w:r>
      <w:r>
        <w:rPr>
          <w:rFonts w:ascii="Arial" w:hAnsi="Arial" w:cs="Arial"/>
        </w:rPr>
        <w:fldChar w:fldCharType="end"/>
      </w:r>
      <w:bookmarkEnd w:id="10"/>
      <w:r>
        <w:rPr>
          <w:rFonts w:ascii="Arial" w:hAnsi="Arial" w:cs="Arial"/>
        </w:rPr>
        <w:fldChar w:fldCharType="end"/>
      </w:r>
    </w:p>
    <w:p w14:paraId="6D7CD32E">
      <w:pPr>
        <w:pStyle w:val="38"/>
        <w:ind w:firstLine="241"/>
        <w:rPr>
          <w:rFonts w:ascii="Arial" w:hAnsi="Arial" w:cs="Arial"/>
        </w:rPr>
      </w:pPr>
      <w:r>
        <w:rPr>
          <w:rFonts w:ascii="Arial" w:hAnsi="Arial" w:cs="Arial"/>
        </w:rPr>
        <w:fldChar w:fldCharType="end"/>
      </w:r>
    </w:p>
    <w:p w14:paraId="3DA974C2">
      <w:pPr>
        <w:spacing w:before="120" w:beforeLines="50" w:line="480" w:lineRule="exact"/>
        <w:rPr>
          <w:rFonts w:ascii="Arial" w:hAnsi="Arial" w:cs="Arial"/>
          <w:sz w:val="28"/>
          <w:szCs w:val="28"/>
        </w:rPr>
      </w:pPr>
    </w:p>
    <w:p w14:paraId="76117AD8">
      <w:pPr>
        <w:spacing w:before="120" w:beforeLines="50" w:line="480" w:lineRule="exact"/>
        <w:rPr>
          <w:rFonts w:ascii="Arial" w:hAnsi="Arial" w:cs="Arial"/>
          <w:sz w:val="30"/>
        </w:rPr>
        <w:sectPr>
          <w:headerReference r:id="rId6" w:type="first"/>
          <w:footerReference r:id="rId7" w:type="first"/>
          <w:pgSz w:w="11906" w:h="16838"/>
          <w:pgMar w:top="1418" w:right="1134" w:bottom="1247" w:left="1418" w:header="851" w:footer="992" w:gutter="0"/>
          <w:pgNumType w:start="0"/>
          <w:cols w:space="720" w:num="1"/>
          <w:titlePg/>
          <w:docGrid w:linePitch="312" w:charSpace="0"/>
        </w:sectPr>
      </w:pPr>
    </w:p>
    <w:p w14:paraId="299C8BAC">
      <w:pPr>
        <w:pStyle w:val="31"/>
        <w:snapToGrid w:val="0"/>
        <w:spacing w:before="120" w:after="120" w:line="320" w:lineRule="exact"/>
        <w:jc w:val="center"/>
        <w:outlineLvl w:val="0"/>
        <w:rPr>
          <w:rFonts w:ascii="Arial" w:hAnsi="Arial" w:cs="Arial"/>
          <w:sz w:val="32"/>
          <w:szCs w:val="32"/>
        </w:rPr>
      </w:pPr>
      <w:bookmarkStart w:id="11" w:name="_Toc254970630"/>
      <w:bookmarkStart w:id="12" w:name="_Toc254970489"/>
      <w:r>
        <w:rPr>
          <w:rFonts w:ascii="Arial" w:hAnsi="Arial" w:cs="Arial"/>
          <w:sz w:val="32"/>
          <w:szCs w:val="32"/>
        </w:rPr>
        <w:tab/>
      </w:r>
      <w:bookmarkStart w:id="13" w:name="_Toc7051"/>
      <w:r>
        <w:rPr>
          <w:rFonts w:ascii="Arial" w:hAnsi="Arial" w:cs="Arial"/>
          <w:sz w:val="32"/>
          <w:szCs w:val="32"/>
        </w:rPr>
        <w:t>第一章  招标公告</w:t>
      </w:r>
      <w:bookmarkEnd w:id="13"/>
    </w:p>
    <w:p w14:paraId="54EB5532">
      <w:pPr>
        <w:spacing w:line="400" w:lineRule="exact"/>
        <w:jc w:val="center"/>
        <w:rPr>
          <w:rFonts w:hint="eastAsia" w:ascii="Arial" w:hAnsi="Arial" w:cs="Arial"/>
          <w:kern w:val="0"/>
          <w:sz w:val="24"/>
          <w:lang w:eastAsia="zh-CN"/>
        </w:rPr>
      </w:pPr>
      <w:r>
        <w:rPr>
          <w:rFonts w:ascii="Arial" w:hAnsi="Arial" w:cs="Arial"/>
          <w:kern w:val="0"/>
          <w:sz w:val="24"/>
        </w:rPr>
        <w:t>广西机电设备招标有限公司关于</w:t>
      </w:r>
      <w:r>
        <w:rPr>
          <w:rFonts w:hint="eastAsia" w:ascii="Arial" w:hAnsi="Arial" w:cs="Arial"/>
          <w:kern w:val="0"/>
          <w:sz w:val="24"/>
          <w:lang w:eastAsia="zh-CN"/>
        </w:rPr>
        <w:t>开放式脊柱内镜手术系统1套</w:t>
      </w:r>
    </w:p>
    <w:p w14:paraId="37A3F9F4">
      <w:pPr>
        <w:spacing w:line="400" w:lineRule="exact"/>
        <w:jc w:val="center"/>
        <w:rPr>
          <w:rFonts w:ascii="Arial" w:hAnsi="Arial" w:cs="Arial"/>
          <w:kern w:val="0"/>
          <w:szCs w:val="21"/>
        </w:rPr>
      </w:pPr>
      <w:r>
        <w:rPr>
          <w:rFonts w:ascii="Arial" w:hAnsi="Arial" w:cs="Arial"/>
          <w:sz w:val="24"/>
        </w:rPr>
        <w:t>(</w:t>
      </w:r>
      <w:r>
        <w:rPr>
          <w:rFonts w:hint="eastAsia" w:ascii="Arial" w:hAnsi="Arial" w:cs="Arial"/>
          <w:sz w:val="24"/>
          <w:lang w:eastAsia="zh-CN"/>
        </w:rPr>
        <w:t>GXZC2024-G1-006127-JDZB</w:t>
      </w:r>
      <w:r>
        <w:rPr>
          <w:rFonts w:ascii="Arial" w:hAnsi="Arial" w:cs="Arial"/>
          <w:sz w:val="24"/>
        </w:rPr>
        <w:t>)</w:t>
      </w:r>
      <w:r>
        <w:rPr>
          <w:rFonts w:ascii="Arial" w:hAnsi="Arial" w:cs="Arial"/>
          <w:kern w:val="0"/>
          <w:sz w:val="24"/>
        </w:rPr>
        <w:t>公开招标公告</w:t>
      </w:r>
    </w:p>
    <w:tbl>
      <w:tblPr>
        <w:tblStyle w:val="54"/>
        <w:tblpPr w:leftFromText="180" w:rightFromText="180" w:vertAnchor="text" w:horzAnchor="margin" w:tblpXSpec="center"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5"/>
      </w:tblGrid>
      <w:tr w14:paraId="0B85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335" w:type="dxa"/>
          </w:tcPr>
          <w:p w14:paraId="4641F193">
            <w:pPr>
              <w:spacing w:line="312" w:lineRule="auto"/>
              <w:ind w:firstLine="420" w:firstLineChars="200"/>
              <w:jc w:val="left"/>
              <w:rPr>
                <w:rFonts w:ascii="Arial" w:hAnsi="Arial" w:cs="Arial"/>
                <w:szCs w:val="21"/>
              </w:rPr>
            </w:pPr>
            <w:r>
              <w:rPr>
                <w:rFonts w:ascii="Arial" w:hAnsi="Arial" w:cs="Arial"/>
                <w:szCs w:val="21"/>
              </w:rPr>
              <w:t>项目概况</w:t>
            </w:r>
          </w:p>
          <w:p w14:paraId="23476261">
            <w:pPr>
              <w:spacing w:line="312" w:lineRule="auto"/>
              <w:ind w:firstLine="420" w:firstLineChars="200"/>
              <w:jc w:val="left"/>
              <w:rPr>
                <w:rFonts w:ascii="Arial" w:hAnsi="Arial" w:cs="Arial"/>
                <w:b/>
                <w:bCs/>
                <w:kern w:val="0"/>
                <w:szCs w:val="21"/>
              </w:rPr>
            </w:pPr>
            <w:r>
              <w:rPr>
                <w:rFonts w:hint="eastAsia" w:ascii="Arial" w:hAnsi="Arial" w:cs="Arial"/>
                <w:szCs w:val="21"/>
                <w:lang w:eastAsia="zh-CN"/>
              </w:rPr>
              <w:t>开放式脊柱内镜手术系统1套</w:t>
            </w:r>
            <w:r>
              <w:rPr>
                <w:rFonts w:ascii="Arial" w:hAnsi="Arial" w:cs="Arial"/>
                <w:szCs w:val="21"/>
              </w:rPr>
              <w:t>招标项目的潜在供应商应登录广西政府采购云平台（https://www.gcy.zfcg.gxzf.gov.cn/）在线申请获取招标文件，并于2024年</w:t>
            </w:r>
            <w:r>
              <w:rPr>
                <w:rFonts w:hint="eastAsia" w:ascii="Arial" w:hAnsi="Arial" w:cs="Arial"/>
                <w:szCs w:val="21"/>
                <w:lang w:val="en-US" w:eastAsia="zh-CN"/>
              </w:rPr>
              <w:t>12</w:t>
            </w:r>
            <w:r>
              <w:rPr>
                <w:rFonts w:hint="eastAsia" w:ascii="Arial" w:hAnsi="Arial" w:cs="Arial"/>
                <w:szCs w:val="21"/>
              </w:rPr>
              <w:t>月</w:t>
            </w:r>
            <w:r>
              <w:rPr>
                <w:rFonts w:hint="eastAsia" w:ascii="Arial" w:hAnsi="Arial" w:cs="Arial"/>
                <w:szCs w:val="21"/>
                <w:lang w:val="en-US" w:eastAsia="zh-CN"/>
              </w:rPr>
              <w:t>17</w:t>
            </w:r>
            <w:r>
              <w:rPr>
                <w:rFonts w:hint="eastAsia" w:ascii="Arial" w:hAnsi="Arial" w:cs="Arial"/>
                <w:szCs w:val="21"/>
              </w:rPr>
              <w:t>日</w:t>
            </w:r>
            <w:r>
              <w:rPr>
                <w:rFonts w:ascii="Arial" w:hAnsi="Arial" w:cs="Arial"/>
                <w:szCs w:val="21"/>
              </w:rPr>
              <w:t>9点30分（北京时间）前递交投标文件。</w:t>
            </w:r>
          </w:p>
        </w:tc>
      </w:tr>
    </w:tbl>
    <w:p w14:paraId="4D81089F">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一、项目基本情况</w:t>
      </w:r>
    </w:p>
    <w:p w14:paraId="680E0C99">
      <w:pPr>
        <w:spacing w:line="312" w:lineRule="auto"/>
        <w:ind w:firstLine="420" w:firstLineChars="200"/>
        <w:jc w:val="left"/>
        <w:rPr>
          <w:rFonts w:hint="eastAsia" w:ascii="Arial" w:hAnsi="Arial" w:eastAsia="宋体" w:cs="Arial"/>
          <w:kern w:val="0"/>
          <w:szCs w:val="21"/>
          <w:lang w:eastAsia="zh-CN"/>
        </w:rPr>
      </w:pPr>
      <w:r>
        <w:rPr>
          <w:rFonts w:ascii="Arial" w:hAnsi="Arial" w:cs="Arial"/>
          <w:kern w:val="0"/>
          <w:szCs w:val="21"/>
        </w:rPr>
        <w:t>项目编号：</w:t>
      </w:r>
      <w:r>
        <w:rPr>
          <w:rFonts w:hint="eastAsia" w:ascii="Arial" w:hAnsi="Arial" w:cs="Arial"/>
          <w:szCs w:val="21"/>
          <w:lang w:eastAsia="zh-CN"/>
        </w:rPr>
        <w:t>GXZC2024-G1-006127-JDZB</w:t>
      </w:r>
    </w:p>
    <w:p w14:paraId="32AA9D4C">
      <w:pPr>
        <w:spacing w:line="312" w:lineRule="auto"/>
        <w:ind w:firstLine="420" w:firstLineChars="200"/>
        <w:jc w:val="left"/>
        <w:rPr>
          <w:rFonts w:ascii="Arial" w:hAnsi="Arial" w:cs="Arial"/>
          <w:kern w:val="0"/>
          <w:szCs w:val="21"/>
          <w:highlight w:val="none"/>
        </w:rPr>
      </w:pPr>
      <w:r>
        <w:rPr>
          <w:rFonts w:ascii="Arial" w:hAnsi="Arial" w:cs="Arial"/>
          <w:kern w:val="0"/>
          <w:szCs w:val="21"/>
          <w:highlight w:val="none"/>
        </w:rPr>
        <w:t>项目名称：</w:t>
      </w:r>
      <w:r>
        <w:rPr>
          <w:rFonts w:hint="eastAsia" w:ascii="Arial" w:hAnsi="Arial" w:cs="Arial"/>
          <w:kern w:val="0"/>
          <w:szCs w:val="21"/>
          <w:highlight w:val="none"/>
        </w:rPr>
        <w:t>开放式脊柱内镜手术系统</w:t>
      </w:r>
      <w:r>
        <w:rPr>
          <w:rFonts w:hint="eastAsia" w:ascii="Arial" w:hAnsi="Arial" w:cs="Arial"/>
          <w:kern w:val="0"/>
          <w:szCs w:val="21"/>
          <w:highlight w:val="none"/>
          <w:lang w:val="en-US" w:eastAsia="zh-CN"/>
        </w:rPr>
        <w:t>1套</w:t>
      </w:r>
    </w:p>
    <w:p w14:paraId="6BD48A95">
      <w:pPr>
        <w:spacing w:line="312" w:lineRule="auto"/>
        <w:ind w:firstLine="420" w:firstLineChars="200"/>
        <w:jc w:val="left"/>
        <w:rPr>
          <w:rFonts w:ascii="Arial" w:hAnsi="Arial" w:cs="Arial"/>
          <w:kern w:val="0"/>
          <w:szCs w:val="21"/>
          <w:highlight w:val="none"/>
        </w:rPr>
      </w:pPr>
      <w:r>
        <w:rPr>
          <w:rFonts w:ascii="Arial" w:hAnsi="Arial" w:cs="Arial"/>
          <w:kern w:val="0"/>
          <w:szCs w:val="21"/>
          <w:highlight w:val="none"/>
        </w:rPr>
        <w:t>预算总金额（元）：</w:t>
      </w:r>
      <w:r>
        <w:rPr>
          <w:rFonts w:hint="eastAsia" w:ascii="Arial" w:hAnsi="Arial" w:cs="Arial"/>
          <w:kern w:val="0"/>
          <w:szCs w:val="21"/>
          <w:highlight w:val="none"/>
        </w:rPr>
        <w:t>1530000</w:t>
      </w:r>
    </w:p>
    <w:p w14:paraId="0834DABB">
      <w:pPr>
        <w:tabs>
          <w:tab w:val="left" w:pos="3150"/>
        </w:tabs>
        <w:spacing w:line="312" w:lineRule="auto"/>
        <w:ind w:firstLine="420" w:firstLineChars="200"/>
        <w:jc w:val="left"/>
        <w:rPr>
          <w:rFonts w:ascii="Arial" w:hAnsi="Arial" w:cs="Arial"/>
          <w:kern w:val="0"/>
          <w:szCs w:val="21"/>
          <w:highlight w:val="none"/>
        </w:rPr>
      </w:pPr>
      <w:r>
        <w:rPr>
          <w:rFonts w:ascii="Arial" w:hAnsi="Arial" w:cs="Arial"/>
          <w:kern w:val="0"/>
          <w:szCs w:val="21"/>
          <w:highlight w:val="none"/>
        </w:rPr>
        <w:t>采购需求：</w:t>
      </w:r>
    </w:p>
    <w:p w14:paraId="6BE23C7F">
      <w:pPr>
        <w:tabs>
          <w:tab w:val="left" w:pos="3150"/>
        </w:tabs>
        <w:spacing w:line="312" w:lineRule="auto"/>
        <w:ind w:firstLine="420" w:firstLineChars="200"/>
        <w:jc w:val="left"/>
        <w:rPr>
          <w:rFonts w:ascii="Arial" w:hAnsi="Arial" w:cs="Arial"/>
          <w:kern w:val="0"/>
          <w:szCs w:val="21"/>
          <w:highlight w:val="none"/>
        </w:rPr>
      </w:pPr>
      <w:r>
        <w:rPr>
          <w:rFonts w:ascii="Arial" w:hAnsi="Arial" w:cs="Arial"/>
          <w:kern w:val="0"/>
          <w:szCs w:val="21"/>
          <w:highlight w:val="none"/>
        </w:rPr>
        <w:t>标项名称：</w:t>
      </w:r>
      <w:r>
        <w:rPr>
          <w:rFonts w:hint="eastAsia" w:ascii="Arial" w:hAnsi="Arial" w:cs="Arial"/>
          <w:kern w:val="0"/>
          <w:szCs w:val="21"/>
          <w:highlight w:val="none"/>
        </w:rPr>
        <w:t>开放式脊柱内镜手术系统</w:t>
      </w:r>
      <w:r>
        <w:rPr>
          <w:rFonts w:hint="eastAsia" w:ascii="Arial" w:hAnsi="Arial" w:cs="Arial"/>
          <w:kern w:val="0"/>
          <w:szCs w:val="21"/>
          <w:highlight w:val="none"/>
          <w:lang w:val="en-US" w:eastAsia="zh-CN"/>
        </w:rPr>
        <w:t>1套</w:t>
      </w:r>
    </w:p>
    <w:p w14:paraId="624E0C0D">
      <w:pPr>
        <w:tabs>
          <w:tab w:val="left" w:pos="3150"/>
        </w:tabs>
        <w:spacing w:line="312" w:lineRule="auto"/>
        <w:ind w:firstLine="420" w:firstLineChars="200"/>
        <w:jc w:val="left"/>
        <w:rPr>
          <w:rFonts w:ascii="Arial" w:hAnsi="Arial" w:cs="Arial"/>
          <w:kern w:val="0"/>
          <w:szCs w:val="21"/>
        </w:rPr>
      </w:pPr>
      <w:r>
        <w:rPr>
          <w:rFonts w:hint="eastAsia" w:ascii="Arial" w:hAnsi="Arial" w:cs="Arial"/>
          <w:kern w:val="0"/>
          <w:szCs w:val="21"/>
        </w:rPr>
        <w:t>数量：1</w:t>
      </w:r>
    </w:p>
    <w:p w14:paraId="13D1B78C">
      <w:pPr>
        <w:tabs>
          <w:tab w:val="left" w:pos="3150"/>
        </w:tabs>
        <w:spacing w:line="312" w:lineRule="auto"/>
        <w:ind w:firstLine="420" w:firstLineChars="200"/>
        <w:jc w:val="left"/>
        <w:rPr>
          <w:rFonts w:ascii="Arial" w:hAnsi="Arial" w:cs="Arial"/>
          <w:kern w:val="0"/>
          <w:szCs w:val="21"/>
        </w:rPr>
      </w:pPr>
      <w:r>
        <w:rPr>
          <w:rFonts w:hint="eastAsia" w:ascii="Arial" w:hAnsi="Arial" w:cs="Arial"/>
          <w:kern w:val="0"/>
          <w:szCs w:val="21"/>
        </w:rPr>
        <w:t>预算金额（元）：1530000</w:t>
      </w:r>
    </w:p>
    <w:p w14:paraId="3EF8E86D">
      <w:pPr>
        <w:tabs>
          <w:tab w:val="left" w:pos="3150"/>
        </w:tabs>
        <w:spacing w:line="312" w:lineRule="auto"/>
        <w:ind w:firstLine="420" w:firstLineChars="200"/>
        <w:jc w:val="left"/>
        <w:rPr>
          <w:rFonts w:ascii="Arial" w:hAnsi="Arial" w:cs="Arial"/>
          <w:kern w:val="0"/>
          <w:szCs w:val="21"/>
        </w:rPr>
      </w:pPr>
      <w:r>
        <w:rPr>
          <w:rFonts w:hint="eastAsia" w:ascii="Arial" w:hAnsi="Arial" w:cs="Arial"/>
          <w:kern w:val="0"/>
          <w:szCs w:val="21"/>
        </w:rPr>
        <w:t>简要规格描述或项目基本概况介绍、用途：开放式脊柱内镜手术系统1套。如需进一步了解详细内容，详见招标文件。</w:t>
      </w:r>
    </w:p>
    <w:p w14:paraId="7CD13380">
      <w:pPr>
        <w:tabs>
          <w:tab w:val="left" w:pos="3150"/>
        </w:tabs>
        <w:spacing w:line="312" w:lineRule="auto"/>
        <w:ind w:firstLine="420" w:firstLineChars="200"/>
        <w:jc w:val="left"/>
        <w:rPr>
          <w:rFonts w:ascii="Arial" w:hAnsi="Arial" w:cs="Arial"/>
          <w:kern w:val="0"/>
          <w:szCs w:val="21"/>
        </w:rPr>
      </w:pPr>
      <w:r>
        <w:rPr>
          <w:rFonts w:hint="eastAsia" w:ascii="Arial" w:hAnsi="Arial" w:cs="Arial"/>
          <w:kern w:val="0"/>
          <w:szCs w:val="21"/>
        </w:rPr>
        <w:t>最高限价（元）：1480000</w:t>
      </w:r>
    </w:p>
    <w:p w14:paraId="3733C78C">
      <w:pPr>
        <w:spacing w:line="312" w:lineRule="auto"/>
        <w:ind w:firstLine="420" w:firstLineChars="200"/>
        <w:jc w:val="left"/>
        <w:rPr>
          <w:rFonts w:ascii="Arial" w:hAnsi="Arial" w:cs="Arial"/>
          <w:color w:val="auto"/>
          <w:kern w:val="0"/>
          <w:szCs w:val="21"/>
          <w:highlight w:val="none"/>
        </w:rPr>
      </w:pPr>
      <w:r>
        <w:rPr>
          <w:rFonts w:hint="eastAsia" w:ascii="Arial" w:hAnsi="Arial" w:cs="Arial"/>
          <w:kern w:val="0"/>
          <w:szCs w:val="21"/>
        </w:rPr>
        <w:t>合同履行期</w:t>
      </w:r>
      <w:r>
        <w:rPr>
          <w:rFonts w:hint="eastAsia" w:ascii="Arial" w:hAnsi="Arial" w:cs="Arial"/>
          <w:color w:val="auto"/>
          <w:kern w:val="0"/>
          <w:szCs w:val="21"/>
          <w:highlight w:val="none"/>
        </w:rPr>
        <w:t>限：</w:t>
      </w:r>
      <w:r>
        <w:rPr>
          <w:rFonts w:hint="eastAsia" w:hAnsi="宋体"/>
          <w:color w:val="auto"/>
          <w:szCs w:val="21"/>
          <w:highlight w:val="none"/>
        </w:rPr>
        <w:t>自合同签订之后，接采购人通知之日起</w:t>
      </w:r>
      <w:r>
        <w:rPr>
          <w:rFonts w:hint="eastAsia" w:ascii="Arial" w:hAnsi="Arial" w:cs="Arial"/>
          <w:color w:val="auto"/>
          <w:kern w:val="0"/>
          <w:szCs w:val="21"/>
          <w:highlight w:val="none"/>
        </w:rPr>
        <w:t>30个日历日内安装调试合格完毕并交付使用</w:t>
      </w:r>
      <w:r>
        <w:rPr>
          <w:rFonts w:ascii="Arial" w:hAnsi="Arial" w:cs="Arial"/>
          <w:color w:val="auto"/>
          <w:kern w:val="0"/>
          <w:szCs w:val="21"/>
          <w:highlight w:val="none"/>
        </w:rPr>
        <w:t>。</w:t>
      </w:r>
    </w:p>
    <w:p w14:paraId="0441BAE9">
      <w:pPr>
        <w:spacing w:line="312" w:lineRule="auto"/>
        <w:ind w:firstLine="420" w:firstLineChars="200"/>
        <w:jc w:val="left"/>
        <w:rPr>
          <w:rFonts w:ascii="Arial" w:hAnsi="Arial" w:cs="Arial"/>
          <w:kern w:val="0"/>
          <w:szCs w:val="21"/>
        </w:rPr>
      </w:pPr>
      <w:r>
        <w:rPr>
          <w:rFonts w:ascii="Arial" w:hAnsi="Arial" w:cs="Arial"/>
          <w:kern w:val="0"/>
          <w:szCs w:val="21"/>
        </w:rPr>
        <w:t>本标项（否）接受联合体投标</w:t>
      </w:r>
    </w:p>
    <w:p w14:paraId="3A0C2BA6">
      <w:pPr>
        <w:spacing w:line="312" w:lineRule="auto"/>
        <w:ind w:firstLine="420" w:firstLineChars="200"/>
        <w:jc w:val="left"/>
        <w:rPr>
          <w:rFonts w:ascii="Arial" w:hAnsi="Arial" w:cs="Arial"/>
          <w:kern w:val="0"/>
          <w:szCs w:val="21"/>
        </w:rPr>
      </w:pPr>
      <w:r>
        <w:rPr>
          <w:rFonts w:ascii="Arial" w:hAnsi="Arial" w:cs="Arial"/>
          <w:kern w:val="0"/>
          <w:szCs w:val="21"/>
        </w:rPr>
        <w:t>备注：</w:t>
      </w:r>
    </w:p>
    <w:p w14:paraId="6E0690F3">
      <w:pPr>
        <w:tabs>
          <w:tab w:val="left" w:pos="3150"/>
        </w:tabs>
        <w:spacing w:line="312" w:lineRule="auto"/>
        <w:ind w:firstLine="420" w:firstLineChars="200"/>
        <w:jc w:val="left"/>
        <w:rPr>
          <w:rFonts w:ascii="Arial" w:hAnsi="Arial" w:cs="Arial"/>
          <w:kern w:val="0"/>
          <w:szCs w:val="21"/>
        </w:rPr>
      </w:pPr>
    </w:p>
    <w:p w14:paraId="1E36277E">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二、申请人的资格要求</w:t>
      </w:r>
    </w:p>
    <w:p w14:paraId="7EDA7B42">
      <w:pPr>
        <w:spacing w:line="312" w:lineRule="auto"/>
        <w:ind w:firstLine="420" w:firstLineChars="200"/>
        <w:jc w:val="left"/>
        <w:rPr>
          <w:rFonts w:ascii="Arial" w:hAnsi="Arial" w:cs="Arial"/>
          <w:kern w:val="0"/>
          <w:szCs w:val="21"/>
        </w:rPr>
      </w:pPr>
      <w:r>
        <w:rPr>
          <w:rFonts w:ascii="Arial" w:hAnsi="Arial" w:cs="Arial"/>
          <w:kern w:val="0"/>
          <w:szCs w:val="21"/>
        </w:rPr>
        <w:t xml:space="preserve">1.满足《中华人民共和国政府采购法》第二十二条规定； </w:t>
      </w:r>
    </w:p>
    <w:p w14:paraId="61BE0E07">
      <w:pPr>
        <w:spacing w:line="312" w:lineRule="auto"/>
        <w:ind w:firstLine="420" w:firstLineChars="200"/>
        <w:jc w:val="left"/>
        <w:rPr>
          <w:rFonts w:ascii="Arial" w:hAnsi="Arial" w:cs="Arial"/>
          <w:kern w:val="0"/>
          <w:szCs w:val="21"/>
        </w:rPr>
      </w:pPr>
      <w:r>
        <w:rPr>
          <w:rFonts w:ascii="Arial" w:hAnsi="Arial" w:cs="Arial"/>
          <w:kern w:val="0"/>
          <w:szCs w:val="21"/>
        </w:rPr>
        <w:t>2.落实政府采购政策需满足的资格要求：本项目非专门面向中小微企业采购。</w:t>
      </w:r>
    </w:p>
    <w:p w14:paraId="6C2F2F94">
      <w:pPr>
        <w:spacing w:line="312" w:lineRule="auto"/>
        <w:ind w:firstLine="420" w:firstLineChars="200"/>
        <w:jc w:val="left"/>
        <w:rPr>
          <w:rFonts w:ascii="Arial" w:hAnsi="Arial" w:cs="Arial"/>
          <w:kern w:val="0"/>
          <w:szCs w:val="21"/>
        </w:rPr>
      </w:pPr>
      <w:r>
        <w:rPr>
          <w:rFonts w:ascii="Arial" w:hAnsi="Arial" w:cs="Arial"/>
          <w:kern w:val="0"/>
          <w:szCs w:val="21"/>
        </w:rPr>
        <w:t>3.本项目的特定资格要求：</w:t>
      </w:r>
    </w:p>
    <w:p w14:paraId="77BFB2FF">
      <w:pPr>
        <w:adjustRightInd w:val="0"/>
        <w:snapToGrid w:val="0"/>
        <w:spacing w:line="360" w:lineRule="auto"/>
        <w:ind w:firstLine="420" w:firstLineChars="200"/>
        <w:jc w:val="left"/>
        <w:rPr>
          <w:rFonts w:ascii="Arial" w:hAnsi="Arial" w:cs="Arial"/>
          <w:kern w:val="0"/>
          <w:szCs w:val="21"/>
        </w:rPr>
      </w:pPr>
      <w:r>
        <w:rPr>
          <w:rFonts w:ascii="Arial" w:hAnsi="Arial" w:cs="Arial"/>
          <w:kern w:val="0"/>
          <w:szCs w:val="21"/>
        </w:rPr>
        <w:t>（1）资质要求：</w:t>
      </w:r>
      <w:r>
        <w:rPr>
          <w:rFonts w:hint="eastAsia" w:ascii="Arial" w:hAnsi="Arial" w:cs="Arial"/>
          <w:kern w:val="0"/>
          <w:szCs w:val="21"/>
        </w:rPr>
        <w:t>具有药品监督管理的部门颁发有效的医疗器械经营许可或者备案（按《医疗器械监督管理条例》免于经营备案和无需办理医疗器械经营许可或者备案的情形除外）</w:t>
      </w:r>
      <w:r>
        <w:rPr>
          <w:rFonts w:ascii="Arial" w:hAnsi="Arial" w:cs="Arial"/>
          <w:kern w:val="0"/>
          <w:szCs w:val="21"/>
        </w:rPr>
        <w:t>。</w:t>
      </w:r>
    </w:p>
    <w:p w14:paraId="0FC278FE">
      <w:pPr>
        <w:adjustRightInd w:val="0"/>
        <w:snapToGrid w:val="0"/>
        <w:spacing w:line="360" w:lineRule="auto"/>
        <w:ind w:firstLine="420" w:firstLineChars="200"/>
        <w:jc w:val="left"/>
        <w:rPr>
          <w:rFonts w:ascii="Arial" w:hAnsi="Arial" w:cs="Arial"/>
          <w:kern w:val="0"/>
          <w:szCs w:val="21"/>
        </w:rPr>
      </w:pPr>
      <w:r>
        <w:rPr>
          <w:rFonts w:ascii="Arial" w:hAnsi="Arial" w:cs="Arial"/>
          <w:kern w:val="0"/>
          <w:szCs w:val="21"/>
        </w:rPr>
        <w:t>（2）业绩要求：无。</w:t>
      </w:r>
    </w:p>
    <w:p w14:paraId="11EA4EF1">
      <w:pPr>
        <w:adjustRightInd w:val="0"/>
        <w:snapToGrid w:val="0"/>
        <w:spacing w:line="360" w:lineRule="auto"/>
        <w:ind w:firstLine="420" w:firstLineChars="200"/>
        <w:jc w:val="left"/>
        <w:rPr>
          <w:rFonts w:ascii="Arial" w:hAnsi="Arial" w:cs="Arial"/>
          <w:kern w:val="0"/>
          <w:szCs w:val="21"/>
        </w:rPr>
      </w:pPr>
      <w:r>
        <w:rPr>
          <w:rFonts w:ascii="Arial" w:hAnsi="Arial" w:cs="Arial"/>
          <w:kern w:val="0"/>
          <w:szCs w:val="21"/>
        </w:rPr>
        <w:t>（3）其他要求：无。</w:t>
      </w:r>
    </w:p>
    <w:p w14:paraId="227C00F8">
      <w:pPr>
        <w:adjustRightInd w:val="0"/>
        <w:snapToGrid w:val="0"/>
        <w:spacing w:line="360" w:lineRule="auto"/>
        <w:ind w:firstLine="420" w:firstLineChars="200"/>
        <w:jc w:val="left"/>
        <w:rPr>
          <w:rFonts w:ascii="Arial" w:hAnsi="Arial" w:cs="Arial"/>
          <w:kern w:val="0"/>
          <w:szCs w:val="21"/>
        </w:rPr>
      </w:pPr>
      <w:r>
        <w:rPr>
          <w:rFonts w:ascii="Arial" w:hAnsi="Arial" w:cs="Arial"/>
          <w:kern w:val="0"/>
          <w:szCs w:val="21"/>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658F83EC">
      <w:pPr>
        <w:adjustRightInd w:val="0"/>
        <w:snapToGrid w:val="0"/>
        <w:spacing w:line="360" w:lineRule="auto"/>
        <w:ind w:firstLine="420" w:firstLineChars="200"/>
        <w:jc w:val="left"/>
        <w:rPr>
          <w:rFonts w:ascii="Arial" w:hAnsi="Arial" w:cs="Arial"/>
          <w:kern w:val="0"/>
          <w:szCs w:val="21"/>
        </w:rPr>
      </w:pPr>
      <w:r>
        <w:rPr>
          <w:rFonts w:ascii="Arial" w:hAnsi="Arial" w:cs="Arial"/>
          <w:kern w:val="0"/>
          <w:szCs w:val="21"/>
        </w:rPr>
        <w:t>（5）未被列入失信被执行人、重大税收违法失信主体、政府采购严重违法失信行为记录名单。</w:t>
      </w:r>
    </w:p>
    <w:p w14:paraId="4B206E71">
      <w:pPr>
        <w:adjustRightInd w:val="0"/>
        <w:snapToGrid w:val="0"/>
        <w:spacing w:line="360" w:lineRule="auto"/>
        <w:ind w:firstLine="420" w:firstLineChars="200"/>
        <w:jc w:val="left"/>
        <w:rPr>
          <w:rFonts w:ascii="Arial" w:hAnsi="Arial" w:cs="Arial"/>
          <w:kern w:val="0"/>
          <w:szCs w:val="21"/>
        </w:rPr>
      </w:pPr>
      <w:r>
        <w:rPr>
          <w:rFonts w:ascii="Arial" w:hAnsi="Arial" w:cs="Arial"/>
          <w:kern w:val="0"/>
          <w:szCs w:val="21"/>
        </w:rPr>
        <w:t>（6）本项目不允许分包。</w:t>
      </w:r>
    </w:p>
    <w:p w14:paraId="09799F39">
      <w:pPr>
        <w:adjustRightInd w:val="0"/>
        <w:snapToGrid w:val="0"/>
        <w:spacing w:line="360" w:lineRule="auto"/>
        <w:ind w:firstLine="420" w:firstLineChars="200"/>
        <w:jc w:val="left"/>
        <w:rPr>
          <w:rFonts w:ascii="Arial" w:hAnsi="Arial" w:cs="Arial"/>
          <w:kern w:val="0"/>
          <w:szCs w:val="21"/>
        </w:rPr>
      </w:pPr>
      <w:r>
        <w:rPr>
          <w:rFonts w:ascii="Arial" w:hAnsi="Arial" w:cs="Arial"/>
          <w:kern w:val="0"/>
          <w:szCs w:val="21"/>
        </w:rPr>
        <w:t>（7）本项目不接受联合体投标。</w:t>
      </w:r>
    </w:p>
    <w:p w14:paraId="4A63A66D">
      <w:pPr>
        <w:adjustRightInd w:val="0"/>
        <w:snapToGrid w:val="0"/>
        <w:spacing w:line="360" w:lineRule="auto"/>
        <w:ind w:firstLine="420" w:firstLineChars="200"/>
        <w:jc w:val="left"/>
        <w:rPr>
          <w:rFonts w:ascii="Arial" w:hAnsi="Arial" w:cs="Arial"/>
          <w:kern w:val="0"/>
          <w:szCs w:val="21"/>
        </w:rPr>
      </w:pPr>
      <w:r>
        <w:rPr>
          <w:rFonts w:ascii="Arial" w:hAnsi="Arial" w:cs="Arial"/>
          <w:kern w:val="0"/>
          <w:szCs w:val="21"/>
        </w:rPr>
        <w:t>（8）按照招标公告规定获得招标文件。</w:t>
      </w:r>
    </w:p>
    <w:p w14:paraId="426E824C">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三、获取招标文件</w:t>
      </w:r>
    </w:p>
    <w:p w14:paraId="4E297A3A">
      <w:pPr>
        <w:spacing w:line="312" w:lineRule="auto"/>
        <w:ind w:firstLine="420" w:firstLineChars="200"/>
        <w:jc w:val="left"/>
        <w:rPr>
          <w:rFonts w:ascii="Arial" w:hAnsi="Arial" w:cs="Arial"/>
          <w:szCs w:val="21"/>
        </w:rPr>
      </w:pPr>
      <w:r>
        <w:rPr>
          <w:rFonts w:ascii="Arial" w:hAnsi="Arial" w:cs="Arial"/>
          <w:szCs w:val="21"/>
        </w:rPr>
        <w:t>时间：2024年</w:t>
      </w:r>
      <w:r>
        <w:rPr>
          <w:rFonts w:hint="eastAsia" w:ascii="Arial" w:hAnsi="Arial" w:cs="Arial"/>
          <w:szCs w:val="21"/>
          <w:lang w:val="en-US" w:eastAsia="zh-CN"/>
        </w:rPr>
        <w:t>11</w:t>
      </w:r>
      <w:r>
        <w:rPr>
          <w:rFonts w:ascii="Arial" w:hAnsi="Arial" w:cs="Arial"/>
          <w:szCs w:val="21"/>
        </w:rPr>
        <w:t>月</w:t>
      </w:r>
      <w:r>
        <w:rPr>
          <w:rFonts w:hint="eastAsia" w:ascii="Arial" w:hAnsi="Arial" w:cs="Arial"/>
          <w:szCs w:val="21"/>
          <w:lang w:val="en-US" w:eastAsia="zh-CN"/>
        </w:rPr>
        <w:t>26</w:t>
      </w:r>
      <w:r>
        <w:rPr>
          <w:rFonts w:ascii="Arial" w:hAnsi="Arial" w:cs="Arial"/>
          <w:szCs w:val="21"/>
        </w:rPr>
        <w:t>日至2024年</w:t>
      </w:r>
      <w:r>
        <w:rPr>
          <w:rFonts w:hint="eastAsia" w:ascii="Arial" w:hAnsi="Arial" w:cs="Arial"/>
          <w:szCs w:val="21"/>
          <w:lang w:val="en-US" w:eastAsia="zh-CN"/>
        </w:rPr>
        <w:t>12</w:t>
      </w:r>
      <w:r>
        <w:rPr>
          <w:rFonts w:hint="eastAsia" w:ascii="Arial" w:hAnsi="Arial" w:cs="Arial"/>
          <w:szCs w:val="21"/>
        </w:rPr>
        <w:t>月</w:t>
      </w:r>
      <w:r>
        <w:rPr>
          <w:rFonts w:hint="eastAsia" w:ascii="Arial" w:hAnsi="Arial" w:cs="Arial"/>
          <w:szCs w:val="21"/>
          <w:lang w:val="en-US" w:eastAsia="zh-CN"/>
        </w:rPr>
        <w:t>3</w:t>
      </w:r>
      <w:r>
        <w:rPr>
          <w:rFonts w:hint="eastAsia" w:ascii="Arial" w:hAnsi="Arial" w:cs="Arial"/>
          <w:szCs w:val="21"/>
        </w:rPr>
        <w:t>日</w:t>
      </w:r>
      <w:r>
        <w:rPr>
          <w:rFonts w:ascii="Arial" w:hAnsi="Arial" w:cs="Arial"/>
          <w:szCs w:val="21"/>
        </w:rPr>
        <w:t xml:space="preserve"> ，每天上午00:00至12:00，下午12:00至23:59（北京时间，法定节假日除外）</w:t>
      </w:r>
    </w:p>
    <w:p w14:paraId="183CD8DC">
      <w:pPr>
        <w:spacing w:line="312" w:lineRule="auto"/>
        <w:ind w:firstLine="420" w:firstLineChars="200"/>
        <w:jc w:val="left"/>
        <w:rPr>
          <w:rFonts w:ascii="Arial" w:hAnsi="Arial" w:cs="Arial"/>
          <w:szCs w:val="21"/>
        </w:rPr>
      </w:pPr>
      <w:r>
        <w:rPr>
          <w:rFonts w:ascii="Arial" w:hAnsi="Arial" w:cs="Arial"/>
          <w:szCs w:val="21"/>
        </w:rPr>
        <w:t xml:space="preserve">地点（网址）：广西政府采购云平台 （https://www.gcy.zfcg.gxzf.gov.cn/） </w:t>
      </w:r>
    </w:p>
    <w:p w14:paraId="4B9F4B80">
      <w:pPr>
        <w:spacing w:line="312" w:lineRule="auto"/>
        <w:ind w:firstLine="420" w:firstLineChars="200"/>
        <w:jc w:val="left"/>
        <w:rPr>
          <w:rFonts w:ascii="Arial" w:hAnsi="Arial" w:cs="Arial"/>
          <w:szCs w:val="21"/>
        </w:rPr>
      </w:pPr>
      <w:r>
        <w:rPr>
          <w:rFonts w:ascii="Arial" w:hAnsi="Arial" w:cs="Arial"/>
          <w:szCs w:val="21"/>
        </w:rPr>
        <w:t>方式：供应商登录广西政府采购云平台https://www.gcy.zfcg.gxzf.gov.cn/在线申请获取采购文件（进入“项目采购”应用，在获取采购文件菜单中选择项目，申请获取采购文件）</w:t>
      </w:r>
    </w:p>
    <w:p w14:paraId="091F736A">
      <w:pPr>
        <w:spacing w:line="312" w:lineRule="auto"/>
        <w:ind w:firstLine="420" w:firstLineChars="200"/>
        <w:jc w:val="left"/>
        <w:rPr>
          <w:rFonts w:ascii="Arial" w:hAnsi="Arial" w:cs="Arial"/>
          <w:szCs w:val="21"/>
        </w:rPr>
      </w:pPr>
      <w:r>
        <w:rPr>
          <w:rFonts w:ascii="Arial" w:hAnsi="Arial" w:cs="Arial"/>
          <w:szCs w:val="21"/>
        </w:rPr>
        <w:t xml:space="preserve">售价（元）：0  </w:t>
      </w:r>
    </w:p>
    <w:p w14:paraId="6A653BED">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四、提交投标文件截止时间、开标时间和地点</w:t>
      </w:r>
    </w:p>
    <w:p w14:paraId="376AC2AA">
      <w:pPr>
        <w:spacing w:line="312" w:lineRule="auto"/>
        <w:ind w:firstLine="420" w:firstLineChars="200"/>
        <w:jc w:val="left"/>
        <w:rPr>
          <w:rFonts w:ascii="Arial" w:hAnsi="Arial" w:cs="Arial"/>
          <w:szCs w:val="21"/>
        </w:rPr>
      </w:pPr>
      <w:r>
        <w:rPr>
          <w:rFonts w:ascii="Arial" w:hAnsi="Arial" w:cs="Arial"/>
          <w:szCs w:val="21"/>
        </w:rPr>
        <w:t>提交投标文件截止时间：2024年</w:t>
      </w:r>
      <w:r>
        <w:rPr>
          <w:rFonts w:hint="eastAsia" w:ascii="Arial" w:hAnsi="Arial" w:cs="Arial"/>
          <w:szCs w:val="21"/>
          <w:lang w:val="en-US" w:eastAsia="zh-CN"/>
        </w:rPr>
        <w:t>12</w:t>
      </w:r>
      <w:r>
        <w:rPr>
          <w:rFonts w:hint="eastAsia" w:ascii="Arial" w:hAnsi="Arial" w:cs="Arial"/>
          <w:szCs w:val="21"/>
        </w:rPr>
        <w:t>月</w:t>
      </w:r>
      <w:r>
        <w:rPr>
          <w:rFonts w:hint="eastAsia" w:ascii="Arial" w:hAnsi="Arial" w:cs="Arial"/>
          <w:szCs w:val="21"/>
          <w:lang w:val="en-US" w:eastAsia="zh-CN"/>
        </w:rPr>
        <w:t>17</w:t>
      </w:r>
      <w:r>
        <w:rPr>
          <w:rFonts w:hint="eastAsia" w:ascii="Arial" w:hAnsi="Arial" w:cs="Arial"/>
          <w:szCs w:val="21"/>
        </w:rPr>
        <w:t>日</w:t>
      </w:r>
      <w:r>
        <w:rPr>
          <w:rFonts w:ascii="Arial" w:hAnsi="Arial" w:cs="Arial"/>
          <w:szCs w:val="21"/>
        </w:rPr>
        <w:t>09:30（北京时间）</w:t>
      </w:r>
    </w:p>
    <w:p w14:paraId="5DCC19E1">
      <w:pPr>
        <w:spacing w:line="312" w:lineRule="auto"/>
        <w:ind w:firstLine="420" w:firstLineChars="200"/>
        <w:jc w:val="left"/>
        <w:rPr>
          <w:rFonts w:ascii="Arial" w:hAnsi="Arial" w:cs="Arial"/>
          <w:szCs w:val="21"/>
        </w:rPr>
      </w:pPr>
      <w:r>
        <w:rPr>
          <w:rFonts w:ascii="Arial" w:hAnsi="Arial" w:cs="Arial"/>
          <w:szCs w:val="21"/>
        </w:rPr>
        <w:t>地点（网址）：通过广西政府采购云平台实行在线投标。</w:t>
      </w:r>
    </w:p>
    <w:p w14:paraId="3D7823C9">
      <w:pPr>
        <w:spacing w:line="312" w:lineRule="auto"/>
        <w:ind w:firstLine="420" w:firstLineChars="200"/>
        <w:jc w:val="left"/>
        <w:rPr>
          <w:rFonts w:ascii="Arial" w:hAnsi="Arial" w:cs="Arial"/>
          <w:szCs w:val="21"/>
        </w:rPr>
      </w:pPr>
      <w:r>
        <w:rPr>
          <w:rFonts w:ascii="Arial" w:hAnsi="Arial" w:cs="Arial"/>
          <w:szCs w:val="21"/>
        </w:rPr>
        <w:t>开标时间：2024年</w:t>
      </w:r>
      <w:r>
        <w:rPr>
          <w:rFonts w:hint="eastAsia" w:ascii="Arial" w:hAnsi="Arial" w:cs="Arial"/>
          <w:szCs w:val="21"/>
          <w:lang w:val="en-US" w:eastAsia="zh-CN"/>
        </w:rPr>
        <w:t>12</w:t>
      </w:r>
      <w:r>
        <w:rPr>
          <w:rFonts w:hint="eastAsia" w:ascii="Arial" w:hAnsi="Arial" w:cs="Arial"/>
          <w:szCs w:val="21"/>
        </w:rPr>
        <w:t>月</w:t>
      </w:r>
      <w:r>
        <w:rPr>
          <w:rFonts w:hint="eastAsia" w:ascii="Arial" w:hAnsi="Arial" w:cs="Arial"/>
          <w:szCs w:val="21"/>
          <w:lang w:val="en-US" w:eastAsia="zh-CN"/>
        </w:rPr>
        <w:t>17</w:t>
      </w:r>
      <w:r>
        <w:rPr>
          <w:rFonts w:hint="eastAsia" w:ascii="Arial" w:hAnsi="Arial" w:cs="Arial"/>
          <w:szCs w:val="21"/>
        </w:rPr>
        <w:t>日</w:t>
      </w:r>
      <w:r>
        <w:rPr>
          <w:rFonts w:ascii="Arial" w:hAnsi="Arial" w:cs="Arial"/>
          <w:szCs w:val="21"/>
        </w:rPr>
        <w:t xml:space="preserve">09:30 </w:t>
      </w:r>
    </w:p>
    <w:p w14:paraId="12114B1A">
      <w:pPr>
        <w:spacing w:line="312" w:lineRule="auto"/>
        <w:ind w:firstLine="420" w:firstLineChars="200"/>
        <w:jc w:val="left"/>
        <w:rPr>
          <w:rFonts w:ascii="Arial" w:hAnsi="Arial" w:cs="Arial"/>
          <w:szCs w:val="21"/>
        </w:rPr>
      </w:pPr>
      <w:r>
        <w:rPr>
          <w:rFonts w:ascii="Arial" w:hAnsi="Arial" w:cs="Arial"/>
          <w:szCs w:val="21"/>
        </w:rPr>
        <w:t>开标地点：通过广西政府采购云平台实行在线解密开启。</w:t>
      </w:r>
    </w:p>
    <w:p w14:paraId="31577C5B">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五、公告期限</w:t>
      </w:r>
    </w:p>
    <w:p w14:paraId="27AA2DCC">
      <w:pPr>
        <w:spacing w:line="312" w:lineRule="auto"/>
        <w:ind w:firstLine="420" w:firstLineChars="200"/>
        <w:jc w:val="left"/>
        <w:rPr>
          <w:rFonts w:ascii="Arial" w:hAnsi="Arial" w:cs="Arial"/>
          <w:kern w:val="0"/>
          <w:szCs w:val="21"/>
        </w:rPr>
      </w:pPr>
      <w:r>
        <w:rPr>
          <w:rFonts w:ascii="Arial" w:hAnsi="Arial" w:cs="Arial"/>
          <w:kern w:val="0"/>
          <w:szCs w:val="21"/>
        </w:rPr>
        <w:t>自本公告发布之日起5个工作日。</w:t>
      </w:r>
    </w:p>
    <w:p w14:paraId="2724F25D">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六、其他补充事宜</w:t>
      </w:r>
    </w:p>
    <w:p w14:paraId="6BFD1EB8">
      <w:pPr>
        <w:snapToGrid w:val="0"/>
        <w:spacing w:line="300" w:lineRule="auto"/>
        <w:ind w:firstLine="420" w:firstLineChars="200"/>
        <w:jc w:val="left"/>
        <w:rPr>
          <w:rFonts w:ascii="Arial" w:hAnsi="Arial" w:cs="Arial"/>
          <w:szCs w:val="21"/>
        </w:rPr>
      </w:pPr>
      <w:r>
        <w:rPr>
          <w:rFonts w:ascii="Arial" w:hAnsi="Arial" w:cs="Arial"/>
          <w:szCs w:val="21"/>
        </w:rPr>
        <w:t>1.公告发布媒体：</w:t>
      </w:r>
      <w:r>
        <w:rPr>
          <w:rFonts w:hint="eastAsia" w:ascii="Arial" w:hAnsi="Arial" w:cs="Arial"/>
          <w:szCs w:val="21"/>
        </w:rPr>
        <w:t>广西政府采购网</w:t>
      </w:r>
      <w:r>
        <w:rPr>
          <w:rFonts w:ascii="Arial" w:hAnsi="Arial" w:cs="Arial"/>
          <w:szCs w:val="21"/>
        </w:rPr>
        <w:t xml:space="preserve">、中国政府采购网 </w:t>
      </w:r>
    </w:p>
    <w:p w14:paraId="0CDC488E">
      <w:pPr>
        <w:snapToGrid w:val="0"/>
        <w:spacing w:line="300" w:lineRule="auto"/>
        <w:ind w:firstLine="420" w:firstLineChars="200"/>
        <w:jc w:val="left"/>
        <w:rPr>
          <w:rFonts w:ascii="Arial" w:hAnsi="Arial" w:cs="Arial"/>
          <w:szCs w:val="21"/>
        </w:rPr>
      </w:pPr>
      <w:r>
        <w:rPr>
          <w:rFonts w:ascii="Arial" w:hAnsi="Arial" w:cs="Arial"/>
          <w:szCs w:val="21"/>
        </w:rPr>
        <w:t>2. 需落实的政府采购政策：本项目适用政府采购促进中小企业、监狱企业发展、促进残疾人就业、信息安全产品等有关政策，具体详见招标文件。</w:t>
      </w:r>
    </w:p>
    <w:p w14:paraId="42BCA500">
      <w:pPr>
        <w:snapToGrid w:val="0"/>
        <w:spacing w:line="300" w:lineRule="auto"/>
        <w:ind w:firstLine="420" w:firstLineChars="200"/>
        <w:jc w:val="left"/>
        <w:rPr>
          <w:rFonts w:ascii="Arial" w:hAnsi="Arial" w:cs="Arial"/>
          <w:szCs w:val="21"/>
        </w:rPr>
      </w:pPr>
      <w:r>
        <w:rPr>
          <w:rFonts w:ascii="Arial" w:hAnsi="Arial" w:cs="Arial"/>
          <w:szCs w:val="21"/>
        </w:rPr>
        <w:t>3.</w:t>
      </w:r>
      <w:r>
        <w:rPr>
          <w:rFonts w:hint="eastAsia" w:ascii="Arial" w:hAnsi="Arial" w:cs="Arial"/>
          <w:szCs w:val="21"/>
        </w:rPr>
        <w:t>投标文件解密时间：截标时间后30分钟内（2024年</w:t>
      </w:r>
      <w:r>
        <w:rPr>
          <w:rFonts w:hint="eastAsia" w:ascii="Arial" w:hAnsi="Arial" w:cs="Arial"/>
          <w:szCs w:val="21"/>
          <w:lang w:val="en-US" w:eastAsia="zh-CN"/>
        </w:rPr>
        <w:t>12</w:t>
      </w:r>
      <w:r>
        <w:rPr>
          <w:rFonts w:hint="eastAsia" w:ascii="Arial" w:hAnsi="Arial" w:cs="Arial"/>
          <w:szCs w:val="21"/>
        </w:rPr>
        <w:t>月</w:t>
      </w:r>
      <w:r>
        <w:rPr>
          <w:rFonts w:hint="eastAsia" w:ascii="Arial" w:hAnsi="Arial" w:cs="Arial"/>
          <w:szCs w:val="21"/>
          <w:lang w:val="en-US" w:eastAsia="zh-CN"/>
        </w:rPr>
        <w:t>17</w:t>
      </w:r>
      <w:r>
        <w:rPr>
          <w:rFonts w:hint="eastAsia" w:ascii="Arial" w:hAnsi="Arial" w:cs="Arial"/>
          <w:szCs w:val="21"/>
        </w:rPr>
        <w:t>日上午9时30分至10时00分）供应商可以登录政采云平台，用“项目采购-开标评标”功能进行解密投标文件。若供应商在规定时间内无法解密或解密失败，可以以电子备份投标文件作为依据【在接到无法解密或解密失败的通知后，供应商可根据自身实际情况按通知时要求的时间提交电子备份投标文件】，若供应商在规定时间内无法解密或解密失败且未提供电子备份投标文件的（包含提供的电子备份文件无效或无法解密的情况），视为投标无效。</w:t>
      </w:r>
    </w:p>
    <w:p w14:paraId="2033FF99">
      <w:pPr>
        <w:snapToGrid w:val="0"/>
        <w:spacing w:line="300" w:lineRule="auto"/>
        <w:ind w:firstLine="420" w:firstLineChars="200"/>
        <w:rPr>
          <w:rFonts w:ascii="Arial" w:hAnsi="Arial" w:cs="Arial"/>
          <w:szCs w:val="21"/>
        </w:rPr>
      </w:pPr>
      <w:r>
        <w:rPr>
          <w:rFonts w:hint="eastAsia" w:ascii="Arial" w:hAnsi="Arial" w:cs="Arial"/>
          <w:szCs w:val="21"/>
        </w:rPr>
        <w:t>4.投标保证金缴纳专用虚拟账号：</w:t>
      </w:r>
    </w:p>
    <w:p w14:paraId="43987F24">
      <w:pPr>
        <w:snapToGrid w:val="0"/>
        <w:spacing w:line="300" w:lineRule="auto"/>
        <w:ind w:firstLine="420" w:firstLineChars="200"/>
        <w:rPr>
          <w:rFonts w:ascii="Arial" w:hAnsi="Arial" w:cs="Arial"/>
          <w:szCs w:val="21"/>
        </w:rPr>
      </w:pPr>
      <w:r>
        <w:rPr>
          <w:rFonts w:hint="eastAsia" w:ascii="Arial" w:hAnsi="Arial" w:cs="Arial"/>
          <w:szCs w:val="21"/>
        </w:rPr>
        <w:t>开户名称：广西机电设备招标有限公司</w:t>
      </w:r>
    </w:p>
    <w:p w14:paraId="46AB7982">
      <w:pPr>
        <w:snapToGrid w:val="0"/>
        <w:spacing w:line="300" w:lineRule="auto"/>
        <w:ind w:firstLine="420" w:firstLineChars="200"/>
        <w:rPr>
          <w:rFonts w:ascii="Arial" w:hAnsi="Arial" w:cs="Arial"/>
          <w:szCs w:val="21"/>
        </w:rPr>
      </w:pPr>
      <w:r>
        <w:rPr>
          <w:rFonts w:hint="eastAsia" w:ascii="Arial" w:hAnsi="Arial" w:cs="Arial"/>
          <w:szCs w:val="21"/>
        </w:rPr>
        <w:t>开户银行：平安银行南宁分行营业部</w:t>
      </w:r>
    </w:p>
    <w:p w14:paraId="12E215E6">
      <w:pPr>
        <w:snapToGrid w:val="0"/>
        <w:spacing w:line="300" w:lineRule="auto"/>
        <w:ind w:firstLine="420" w:firstLineChars="200"/>
        <w:rPr>
          <w:rFonts w:ascii="Arial" w:hAnsi="Arial" w:cs="Arial"/>
          <w:szCs w:val="21"/>
        </w:rPr>
      </w:pPr>
      <w:r>
        <w:rPr>
          <w:rFonts w:hint="eastAsia" w:ascii="Arial" w:hAnsi="Arial" w:cs="Arial"/>
          <w:szCs w:val="21"/>
        </w:rPr>
        <w:t xml:space="preserve">银行账号：30210485002058 </w:t>
      </w:r>
    </w:p>
    <w:p w14:paraId="42831EA0">
      <w:pPr>
        <w:snapToGrid w:val="0"/>
        <w:spacing w:line="300" w:lineRule="auto"/>
        <w:ind w:firstLine="420" w:firstLineChars="200"/>
        <w:rPr>
          <w:rFonts w:ascii="Arial" w:hAnsi="Arial" w:cs="Arial"/>
          <w:szCs w:val="21"/>
        </w:rPr>
      </w:pPr>
      <w:r>
        <w:rPr>
          <w:rFonts w:hint="eastAsia" w:ascii="Arial" w:hAnsi="Arial" w:cs="Arial"/>
          <w:szCs w:val="21"/>
        </w:rPr>
        <w:t>5</w:t>
      </w:r>
      <w:r>
        <w:rPr>
          <w:rFonts w:ascii="Arial" w:hAnsi="Arial" w:cs="Arial"/>
          <w:szCs w:val="21"/>
        </w:rPr>
        <w:t>.“政采云”平台电子投标相关事宜：</w:t>
      </w:r>
    </w:p>
    <w:p w14:paraId="2EC35E94">
      <w:pPr>
        <w:snapToGrid w:val="0"/>
        <w:spacing w:line="300" w:lineRule="auto"/>
        <w:ind w:firstLine="420" w:firstLineChars="200"/>
        <w:rPr>
          <w:rFonts w:ascii="Arial" w:hAnsi="Arial" w:cs="Arial"/>
          <w:szCs w:val="21"/>
        </w:rPr>
      </w:pPr>
      <w:r>
        <w:rPr>
          <w:rFonts w:ascii="Arial" w:hAnsi="Arial" w:cs="Arial"/>
          <w:kern w:val="0"/>
          <w:szCs w:val="21"/>
        </w:rPr>
        <w:t>（1）</w:t>
      </w:r>
      <w:r>
        <w:rPr>
          <w:rFonts w:ascii="Arial" w:hAnsi="Arial" w:cs="Arial"/>
          <w:szCs w:val="21"/>
        </w:rPr>
        <w:t>未进行网上注册并办理数字证书（CA认证）的供应商将无法参与本项目政府采购活动，潜在供应商应当在响应截止时间前，完成</w:t>
      </w:r>
      <w:r>
        <w:rPr>
          <w:rFonts w:hint="eastAsia" w:ascii="Arial" w:hAnsi="Arial" w:cs="Arial"/>
          <w:szCs w:val="21"/>
        </w:rPr>
        <w:t>广西政府采购云平台</w:t>
      </w:r>
      <w:r>
        <w:rPr>
          <w:rFonts w:ascii="Arial" w:hAnsi="Arial" w:cs="Arial"/>
          <w:szCs w:val="21"/>
        </w:rPr>
        <w:t>上的CA数字证书办理及投标文件的提交。完成CA数字证书办理预计7日左右，建议各供应商抓紧时间办理。</w:t>
      </w:r>
    </w:p>
    <w:p w14:paraId="314D31BF">
      <w:pPr>
        <w:snapToGrid w:val="0"/>
        <w:spacing w:line="300" w:lineRule="auto"/>
        <w:ind w:firstLine="420" w:firstLineChars="200"/>
        <w:rPr>
          <w:rFonts w:ascii="Arial" w:hAnsi="Arial" w:cs="Arial"/>
          <w:kern w:val="0"/>
          <w:szCs w:val="21"/>
        </w:rPr>
      </w:pPr>
      <w:r>
        <w:rPr>
          <w:rFonts w:ascii="Arial" w:hAnsi="Arial" w:cs="Arial"/>
          <w:szCs w:val="21"/>
        </w:rPr>
        <w:t>（2）为确保网上操作合法、有效和安全，请供应商确保在电子投标过程中能够对相关数据电文进行加密和使用电子签章，妥善保管CA数字证书并使用有效的CA数字证书参与整个招标活动。</w:t>
      </w:r>
    </w:p>
    <w:p w14:paraId="2A8AA5A9">
      <w:pPr>
        <w:snapToGrid w:val="0"/>
        <w:spacing w:line="300" w:lineRule="auto"/>
        <w:ind w:firstLine="420" w:firstLineChars="200"/>
        <w:rPr>
          <w:rFonts w:ascii="Arial" w:hAnsi="Arial" w:cs="Arial"/>
          <w:kern w:val="0"/>
          <w:szCs w:val="21"/>
        </w:rPr>
      </w:pPr>
      <w:r>
        <w:rPr>
          <w:rFonts w:ascii="Arial" w:hAnsi="Arial" w:cs="Arial"/>
          <w:kern w:val="0"/>
          <w:szCs w:val="21"/>
        </w:rPr>
        <w:t>（3）若对项目采购电子交易系统操作有疑问，可登录“政采云”平台（https://www.zcygov.cn/），点击右侧咨询小采获取采小蜜智能服务管家帮助或点击右侧帮助文档查看供应商指南或拨打政采云服务热线95763获取热线服务帮助。</w:t>
      </w:r>
    </w:p>
    <w:p w14:paraId="5997A90C">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七、对本次招标提出询问，请按以下方式联系</w:t>
      </w:r>
    </w:p>
    <w:p w14:paraId="5C2582E6">
      <w:pPr>
        <w:spacing w:line="312" w:lineRule="auto"/>
        <w:ind w:firstLine="420" w:firstLineChars="200"/>
        <w:jc w:val="left"/>
        <w:rPr>
          <w:rFonts w:ascii="Arial" w:hAnsi="Arial" w:cs="Arial"/>
          <w:kern w:val="0"/>
          <w:szCs w:val="21"/>
        </w:rPr>
      </w:pPr>
      <w:r>
        <w:rPr>
          <w:rFonts w:ascii="Arial" w:hAnsi="Arial" w:cs="Arial"/>
          <w:kern w:val="0"/>
          <w:szCs w:val="21"/>
        </w:rPr>
        <w:t>1、采购人信息</w:t>
      </w:r>
    </w:p>
    <w:p w14:paraId="657BFC93">
      <w:pPr>
        <w:spacing w:line="312" w:lineRule="auto"/>
        <w:ind w:firstLine="420" w:firstLineChars="200"/>
        <w:jc w:val="left"/>
        <w:rPr>
          <w:rFonts w:ascii="Arial" w:hAnsi="Arial" w:cs="Arial"/>
          <w:kern w:val="0"/>
          <w:szCs w:val="21"/>
          <w:u w:val="single"/>
        </w:rPr>
      </w:pPr>
      <w:r>
        <w:rPr>
          <w:rFonts w:ascii="Arial" w:hAnsi="Arial" w:cs="Arial"/>
          <w:kern w:val="0"/>
          <w:szCs w:val="21"/>
        </w:rPr>
        <w:t>名称：</w:t>
      </w:r>
      <w:r>
        <w:rPr>
          <w:rFonts w:ascii="Arial" w:hAnsi="Arial" w:cs="Arial"/>
          <w:kern w:val="0"/>
          <w:szCs w:val="21"/>
          <w:u w:val="single"/>
        </w:rPr>
        <w:t>桂林医学院附属医院</w:t>
      </w:r>
    </w:p>
    <w:p w14:paraId="257B7CB9">
      <w:pPr>
        <w:widowControl/>
        <w:spacing w:line="288" w:lineRule="auto"/>
        <w:ind w:left="420" w:leftChars="200"/>
        <w:jc w:val="left"/>
        <w:rPr>
          <w:rFonts w:ascii="Arial" w:hAnsi="Arial" w:cs="Arial"/>
          <w:kern w:val="0"/>
          <w:szCs w:val="21"/>
        </w:rPr>
      </w:pPr>
      <w:r>
        <w:rPr>
          <w:rFonts w:ascii="Arial" w:hAnsi="Arial" w:cs="Arial"/>
          <w:kern w:val="0"/>
          <w:szCs w:val="21"/>
        </w:rPr>
        <w:t>地址：</w:t>
      </w:r>
      <w:r>
        <w:rPr>
          <w:rFonts w:ascii="Arial" w:hAnsi="Arial" w:cs="Arial"/>
          <w:kern w:val="0"/>
          <w:szCs w:val="21"/>
          <w:u w:val="single"/>
        </w:rPr>
        <w:t>桂林市秀峰区乐群路15号</w:t>
      </w:r>
    </w:p>
    <w:p w14:paraId="6F54B0BB">
      <w:pPr>
        <w:widowControl/>
        <w:spacing w:line="288" w:lineRule="auto"/>
        <w:ind w:left="420" w:leftChars="200"/>
        <w:jc w:val="left"/>
        <w:rPr>
          <w:rFonts w:ascii="Arial" w:hAnsi="Arial" w:cs="Arial"/>
          <w:kern w:val="0"/>
          <w:szCs w:val="21"/>
        </w:rPr>
      </w:pPr>
      <w:r>
        <w:rPr>
          <w:rFonts w:ascii="Arial" w:hAnsi="Arial" w:cs="Arial"/>
          <w:kern w:val="0"/>
          <w:szCs w:val="21"/>
        </w:rPr>
        <w:t>项目联系人：</w:t>
      </w:r>
      <w:r>
        <w:rPr>
          <w:rFonts w:ascii="Arial" w:hAnsi="Arial" w:cs="Arial"/>
          <w:kern w:val="0"/>
          <w:szCs w:val="21"/>
          <w:u w:val="single"/>
        </w:rPr>
        <w:t>蒋老师</w:t>
      </w:r>
    </w:p>
    <w:p w14:paraId="608196A3">
      <w:pPr>
        <w:widowControl/>
        <w:spacing w:line="288" w:lineRule="auto"/>
        <w:ind w:left="420" w:leftChars="200"/>
        <w:jc w:val="left"/>
        <w:rPr>
          <w:rFonts w:ascii="Arial" w:hAnsi="Arial" w:cs="Arial"/>
          <w:kern w:val="0"/>
          <w:szCs w:val="21"/>
          <w:u w:val="single"/>
        </w:rPr>
      </w:pPr>
      <w:r>
        <w:rPr>
          <w:rFonts w:ascii="Arial" w:hAnsi="Arial" w:cs="Arial"/>
          <w:kern w:val="0"/>
          <w:szCs w:val="21"/>
        </w:rPr>
        <w:t>项目联系方式：</w:t>
      </w:r>
      <w:r>
        <w:rPr>
          <w:rFonts w:ascii="Arial" w:hAnsi="Arial" w:cs="Arial"/>
          <w:kern w:val="0"/>
          <w:szCs w:val="21"/>
          <w:u w:val="single"/>
        </w:rPr>
        <w:t>0773-2802050</w:t>
      </w:r>
    </w:p>
    <w:p w14:paraId="128E1EC7">
      <w:pPr>
        <w:widowControl/>
        <w:spacing w:line="288" w:lineRule="auto"/>
        <w:ind w:left="420" w:leftChars="200"/>
        <w:jc w:val="left"/>
        <w:rPr>
          <w:rFonts w:ascii="Arial" w:hAnsi="Arial" w:cs="Arial"/>
          <w:kern w:val="0"/>
          <w:szCs w:val="21"/>
        </w:rPr>
      </w:pPr>
      <w:r>
        <w:rPr>
          <w:rFonts w:ascii="Arial" w:hAnsi="Arial" w:cs="Arial"/>
          <w:kern w:val="0"/>
          <w:szCs w:val="21"/>
        </w:rPr>
        <w:t>邮箱：gyzbcg@163.com</w:t>
      </w:r>
    </w:p>
    <w:p w14:paraId="4EFCD9A3">
      <w:pPr>
        <w:spacing w:line="312" w:lineRule="auto"/>
        <w:ind w:firstLine="420" w:firstLineChars="200"/>
        <w:jc w:val="left"/>
        <w:rPr>
          <w:rFonts w:ascii="Arial" w:hAnsi="Arial" w:cs="Arial"/>
          <w:kern w:val="0"/>
          <w:szCs w:val="21"/>
        </w:rPr>
      </w:pPr>
      <w:r>
        <w:rPr>
          <w:rFonts w:ascii="Arial" w:hAnsi="Arial" w:cs="Arial"/>
          <w:kern w:val="0"/>
          <w:szCs w:val="21"/>
        </w:rPr>
        <w:t>2、采购代理机构信息</w:t>
      </w:r>
    </w:p>
    <w:p w14:paraId="37EF80AF">
      <w:pPr>
        <w:spacing w:line="312" w:lineRule="auto"/>
        <w:ind w:firstLine="420" w:firstLineChars="200"/>
        <w:jc w:val="left"/>
        <w:rPr>
          <w:rFonts w:ascii="Arial" w:hAnsi="Arial" w:cs="Arial"/>
          <w:kern w:val="0"/>
          <w:szCs w:val="21"/>
          <w:u w:val="single"/>
        </w:rPr>
      </w:pPr>
      <w:r>
        <w:rPr>
          <w:rFonts w:ascii="Arial" w:hAnsi="Arial" w:cs="Arial"/>
          <w:kern w:val="0"/>
          <w:szCs w:val="21"/>
        </w:rPr>
        <w:t>名称：</w:t>
      </w:r>
      <w:r>
        <w:rPr>
          <w:rFonts w:ascii="Arial" w:hAnsi="Arial" w:cs="Arial"/>
          <w:kern w:val="0"/>
          <w:szCs w:val="21"/>
          <w:u w:val="single"/>
        </w:rPr>
        <w:t>广西机电设备招标有限公司</w:t>
      </w:r>
    </w:p>
    <w:p w14:paraId="14D151AD">
      <w:pPr>
        <w:spacing w:line="312" w:lineRule="auto"/>
        <w:ind w:firstLine="420" w:firstLineChars="200"/>
        <w:jc w:val="left"/>
        <w:rPr>
          <w:rFonts w:ascii="Arial" w:hAnsi="Arial" w:cs="Arial"/>
          <w:kern w:val="0"/>
          <w:szCs w:val="21"/>
          <w:u w:val="single"/>
        </w:rPr>
      </w:pPr>
      <w:r>
        <w:rPr>
          <w:rFonts w:ascii="Arial" w:hAnsi="Arial" w:cs="Arial"/>
          <w:kern w:val="0"/>
          <w:szCs w:val="21"/>
        </w:rPr>
        <w:t>地址：</w:t>
      </w:r>
      <w:r>
        <w:rPr>
          <w:rFonts w:ascii="Arial" w:hAnsi="Arial" w:cs="Arial"/>
          <w:kern w:val="0"/>
          <w:szCs w:val="21"/>
          <w:u w:val="single"/>
        </w:rPr>
        <w:t>桂林市骖鸾路31号湘商大厦6楼603（桂林分公司）</w:t>
      </w:r>
    </w:p>
    <w:p w14:paraId="6F7DB240">
      <w:pPr>
        <w:spacing w:line="312" w:lineRule="auto"/>
        <w:ind w:firstLine="420" w:firstLineChars="200"/>
        <w:jc w:val="left"/>
        <w:rPr>
          <w:rFonts w:ascii="Arial" w:hAnsi="Arial" w:cs="Arial"/>
          <w:kern w:val="0"/>
          <w:szCs w:val="21"/>
          <w:u w:val="single"/>
        </w:rPr>
      </w:pPr>
      <w:r>
        <w:rPr>
          <w:rFonts w:ascii="Arial" w:hAnsi="Arial" w:cs="Arial"/>
          <w:kern w:val="0"/>
          <w:szCs w:val="21"/>
        </w:rPr>
        <w:t>项目联系人：</w:t>
      </w:r>
      <w:r>
        <w:rPr>
          <w:rFonts w:ascii="Arial" w:hAnsi="Arial" w:cs="Arial"/>
          <w:kern w:val="0"/>
          <w:szCs w:val="21"/>
          <w:u w:val="single"/>
        </w:rPr>
        <w:t>曾昭卉</w:t>
      </w:r>
    </w:p>
    <w:p w14:paraId="2F17036D">
      <w:pPr>
        <w:spacing w:line="312" w:lineRule="auto"/>
        <w:ind w:firstLine="420" w:firstLineChars="200"/>
        <w:jc w:val="left"/>
        <w:rPr>
          <w:rFonts w:ascii="Arial" w:hAnsi="Arial" w:cs="Arial"/>
          <w:kern w:val="0"/>
          <w:szCs w:val="21"/>
        </w:rPr>
      </w:pPr>
      <w:r>
        <w:rPr>
          <w:rFonts w:ascii="Arial" w:hAnsi="Arial" w:cs="Arial"/>
          <w:kern w:val="0"/>
          <w:szCs w:val="21"/>
        </w:rPr>
        <w:t>联系方式：</w:t>
      </w:r>
      <w:r>
        <w:rPr>
          <w:rFonts w:ascii="Arial" w:hAnsi="Arial" w:cs="Arial"/>
          <w:kern w:val="0"/>
          <w:szCs w:val="21"/>
          <w:u w:val="single"/>
        </w:rPr>
        <w:t xml:space="preserve"> 0773-3696789转2 </w:t>
      </w:r>
      <w:r>
        <w:rPr>
          <w:rFonts w:ascii="Arial" w:hAnsi="Arial" w:cs="Arial"/>
          <w:kern w:val="0"/>
          <w:szCs w:val="21"/>
        </w:rPr>
        <w:t xml:space="preserve"> </w:t>
      </w:r>
    </w:p>
    <w:p w14:paraId="05A751D8">
      <w:pPr>
        <w:spacing w:line="312" w:lineRule="auto"/>
        <w:ind w:firstLine="360" w:firstLineChars="200"/>
        <w:jc w:val="right"/>
        <w:rPr>
          <w:rFonts w:ascii="Arial" w:hAnsi="Arial" w:cs="Arial"/>
          <w:kern w:val="0"/>
          <w:sz w:val="18"/>
          <w:szCs w:val="18"/>
        </w:rPr>
      </w:pPr>
    </w:p>
    <w:p w14:paraId="23A2C0CB">
      <w:pPr>
        <w:spacing w:line="288" w:lineRule="auto"/>
        <w:ind w:firstLine="420" w:firstLineChars="200"/>
        <w:jc w:val="right"/>
        <w:rPr>
          <w:rFonts w:ascii="Arial" w:hAnsi="Arial" w:cs="Arial"/>
          <w:szCs w:val="21"/>
        </w:rPr>
      </w:pPr>
      <w:bookmarkStart w:id="14" w:name="_Hlk74218063"/>
      <w:bookmarkStart w:id="15" w:name="_Hlk86933897"/>
      <w:r>
        <w:rPr>
          <w:rFonts w:ascii="Arial" w:hAnsi="Arial" w:cs="Arial"/>
          <w:szCs w:val="21"/>
        </w:rPr>
        <w:t>广西机电设备招标有限公司</w:t>
      </w:r>
    </w:p>
    <w:bookmarkEnd w:id="14"/>
    <w:bookmarkEnd w:id="15"/>
    <w:p w14:paraId="672286F4">
      <w:pPr>
        <w:jc w:val="right"/>
        <w:rPr>
          <w:rFonts w:ascii="Arial" w:hAnsi="Arial" w:cs="Arial"/>
        </w:rPr>
        <w:sectPr>
          <w:headerReference r:id="rId9" w:type="first"/>
          <w:footerReference r:id="rId11" w:type="first"/>
          <w:headerReference r:id="rId8" w:type="default"/>
          <w:footerReference r:id="rId10" w:type="default"/>
          <w:pgSz w:w="11906" w:h="16838"/>
          <w:pgMar w:top="993" w:right="1133" w:bottom="1246" w:left="1418" w:header="851" w:footer="992" w:gutter="0"/>
          <w:pgNumType w:start="1"/>
          <w:cols w:space="720" w:num="1"/>
          <w:titlePg/>
          <w:docGrid w:linePitch="312" w:charSpace="0"/>
        </w:sectPr>
      </w:pPr>
      <w:r>
        <w:rPr>
          <w:rFonts w:ascii="Arial" w:hAnsi="Arial" w:cs="Arial"/>
        </w:rPr>
        <w:t>2024年</w:t>
      </w:r>
      <w:r>
        <w:rPr>
          <w:rFonts w:hint="eastAsia" w:ascii="Arial" w:hAnsi="Arial" w:cs="Arial"/>
          <w:lang w:val="en-US" w:eastAsia="zh-CN"/>
        </w:rPr>
        <w:t>11</w:t>
      </w:r>
      <w:r>
        <w:rPr>
          <w:rFonts w:ascii="Arial" w:hAnsi="Arial" w:cs="Arial"/>
        </w:rPr>
        <w:t>月</w:t>
      </w:r>
      <w:r>
        <w:rPr>
          <w:rFonts w:hint="eastAsia" w:ascii="Arial" w:hAnsi="Arial" w:cs="Arial"/>
          <w:lang w:val="en-US" w:eastAsia="zh-CN"/>
        </w:rPr>
        <w:t>26</w:t>
      </w:r>
      <w:r>
        <w:rPr>
          <w:rFonts w:ascii="Arial" w:hAnsi="Arial" w:cs="Arial"/>
        </w:rPr>
        <w:t>日</w:t>
      </w:r>
    </w:p>
    <w:p w14:paraId="368ED0DD">
      <w:pPr>
        <w:pStyle w:val="31"/>
        <w:snapToGrid w:val="0"/>
        <w:spacing w:before="120" w:after="120" w:line="320" w:lineRule="exact"/>
        <w:jc w:val="center"/>
        <w:outlineLvl w:val="0"/>
        <w:rPr>
          <w:rFonts w:ascii="Arial" w:hAnsi="Arial" w:cs="Arial"/>
          <w:sz w:val="32"/>
          <w:szCs w:val="32"/>
        </w:rPr>
      </w:pPr>
      <w:r>
        <w:rPr>
          <w:rFonts w:ascii="Arial" w:hAnsi="Arial" w:cs="Arial"/>
        </w:rPr>
        <w:br w:type="page"/>
      </w:r>
      <w:bookmarkEnd w:id="11"/>
      <w:bookmarkEnd w:id="12"/>
      <w:bookmarkStart w:id="16" w:name="_Toc30557"/>
      <w:r>
        <w:rPr>
          <w:rFonts w:ascii="Arial" w:hAnsi="Arial" w:cs="Arial"/>
          <w:sz w:val="32"/>
          <w:szCs w:val="32"/>
        </w:rPr>
        <w:t>第二章  项目采购需求</w:t>
      </w:r>
      <w:bookmarkEnd w:id="16"/>
    </w:p>
    <w:p w14:paraId="6A0B3A7D">
      <w:pPr>
        <w:spacing w:line="360" w:lineRule="auto"/>
        <w:rPr>
          <w:rFonts w:ascii="Arial" w:hAnsi="Arial" w:cs="Arial"/>
          <w:b/>
          <w:kern w:val="0"/>
          <w:sz w:val="28"/>
          <w:szCs w:val="28"/>
        </w:rPr>
      </w:pPr>
      <w:bookmarkStart w:id="17" w:name="_Toc254970490"/>
      <w:bookmarkStart w:id="18" w:name="_Toc254970631"/>
      <w:r>
        <w:rPr>
          <w:rFonts w:ascii="Arial" w:hAnsi="Arial" w:cs="Arial"/>
          <w:b/>
          <w:kern w:val="0"/>
          <w:sz w:val="28"/>
          <w:szCs w:val="28"/>
        </w:rPr>
        <w:t>一、总体要求</w:t>
      </w:r>
    </w:p>
    <w:p w14:paraId="3EF520FA">
      <w:pPr>
        <w:spacing w:line="360" w:lineRule="auto"/>
        <w:rPr>
          <w:rFonts w:ascii="Arial" w:hAnsi="Arial" w:cs="Arial"/>
          <w:szCs w:val="21"/>
        </w:rPr>
      </w:pPr>
      <w:r>
        <w:rPr>
          <w:rFonts w:ascii="Arial" w:hAnsi="Arial" w:cs="Arial"/>
          <w:szCs w:val="21"/>
        </w:rPr>
        <w:t>1.需实现的功能、目标及应用场景</w:t>
      </w:r>
    </w:p>
    <w:p w14:paraId="6A8B978C">
      <w:pPr>
        <w:spacing w:line="360" w:lineRule="auto"/>
        <w:rPr>
          <w:rFonts w:ascii="Arial" w:hAnsi="Arial" w:cs="Arial"/>
          <w:szCs w:val="21"/>
        </w:rPr>
      </w:pPr>
      <w:r>
        <w:rPr>
          <w:rFonts w:ascii="Arial" w:hAnsi="Arial" w:cs="Arial"/>
          <w:szCs w:val="21"/>
        </w:rPr>
        <w:t>满足采购文件要求，验收达到合格标准。</w:t>
      </w:r>
    </w:p>
    <w:p w14:paraId="63FBDE5A">
      <w:pPr>
        <w:spacing w:line="360" w:lineRule="auto"/>
        <w:rPr>
          <w:rFonts w:ascii="Arial" w:hAnsi="Arial" w:cs="Arial"/>
          <w:szCs w:val="21"/>
        </w:rPr>
      </w:pPr>
      <w:r>
        <w:rPr>
          <w:rFonts w:ascii="Arial" w:hAnsi="Arial" w:cs="Arial"/>
          <w:szCs w:val="21"/>
        </w:rPr>
        <w:t>2.政府采购政策的应用</w:t>
      </w:r>
    </w:p>
    <w:p w14:paraId="6AF4380B">
      <w:pPr>
        <w:spacing w:line="360" w:lineRule="auto"/>
        <w:rPr>
          <w:rFonts w:ascii="Arial" w:hAnsi="Arial" w:cs="Arial"/>
          <w:szCs w:val="21"/>
        </w:rPr>
      </w:pPr>
      <w:r>
        <w:rPr>
          <w:rFonts w:ascii="Arial" w:hAnsi="Arial" w:cs="Arial"/>
          <w:szCs w:val="21"/>
        </w:rPr>
        <w:t>详见采购文件“评标方法及评标标准/政府采购政策应用说明”。</w:t>
      </w:r>
    </w:p>
    <w:p w14:paraId="3696B8E6">
      <w:pPr>
        <w:spacing w:line="360" w:lineRule="auto"/>
        <w:rPr>
          <w:rFonts w:ascii="Arial" w:hAnsi="Arial" w:cs="Arial"/>
          <w:b/>
          <w:bCs/>
          <w:sz w:val="32"/>
          <w:szCs w:val="32"/>
        </w:rPr>
      </w:pPr>
      <w:r>
        <w:rPr>
          <w:rFonts w:ascii="Arial" w:hAnsi="Arial" w:cs="Arial"/>
          <w:szCs w:val="21"/>
        </w:rPr>
        <w:t>3.是否接受进口产品：</w:t>
      </w:r>
      <w:r>
        <w:rPr>
          <w:rFonts w:ascii="Arial" w:hAnsi="Arial" w:cs="Arial"/>
          <w:b/>
          <w:bCs/>
          <w:sz w:val="28"/>
          <w:szCs w:val="28"/>
        </w:rPr>
        <w:t>本项目不接受进口产品。</w:t>
      </w:r>
    </w:p>
    <w:p w14:paraId="5F64C1ED">
      <w:pPr>
        <w:spacing w:line="360" w:lineRule="auto"/>
        <w:rPr>
          <w:rFonts w:ascii="Arial" w:hAnsi="Arial" w:cs="Arial"/>
          <w:szCs w:val="21"/>
        </w:rPr>
      </w:pPr>
      <w:r>
        <w:rPr>
          <w:rFonts w:ascii="Arial" w:hAnsi="Arial" w:cs="Arial"/>
          <w:szCs w:val="21"/>
        </w:rPr>
        <w:t>4.需执行的国家相关标准、行业标准、地方标准或者其他标准、规范</w:t>
      </w:r>
    </w:p>
    <w:p w14:paraId="243668D7">
      <w:pPr>
        <w:spacing w:line="360" w:lineRule="auto"/>
        <w:rPr>
          <w:rFonts w:ascii="Arial" w:hAnsi="Arial" w:cs="Arial"/>
          <w:szCs w:val="21"/>
          <w:u w:val="single"/>
        </w:rPr>
      </w:pPr>
      <w:r>
        <w:rPr>
          <w:rFonts w:ascii="Arial" w:hAnsi="Arial" w:cs="Arial"/>
          <w:szCs w:val="21"/>
        </w:rPr>
        <w:t>（1）本项目应执行的国家相关标准、行业标准、地方标准或者其他标准、规范为：</w:t>
      </w:r>
      <w:r>
        <w:rPr>
          <w:rFonts w:ascii="Arial" w:hAnsi="Arial" w:cs="Arial"/>
          <w:szCs w:val="21"/>
          <w:u w:val="single"/>
        </w:rPr>
        <w:t xml:space="preserve">     /          </w:t>
      </w:r>
    </w:p>
    <w:p w14:paraId="22B22BBC">
      <w:pPr>
        <w:spacing w:line="360" w:lineRule="auto"/>
        <w:rPr>
          <w:rFonts w:ascii="Arial" w:hAnsi="Arial" w:cs="Arial"/>
          <w:szCs w:val="21"/>
        </w:rPr>
      </w:pPr>
      <w:r>
        <w:rPr>
          <w:rFonts w:ascii="Arial" w:hAnsi="Arial" w:cs="Arial"/>
          <w:szCs w:val="21"/>
        </w:rPr>
        <w:t>（2）如技术要求/服务要求与上述标准、规范不一致的，高于标准、规范的按技术要求执行，低于标准、规范的按标准、规范执行。</w:t>
      </w:r>
    </w:p>
    <w:p w14:paraId="35DC88EA">
      <w:pPr>
        <w:spacing w:line="360" w:lineRule="auto"/>
        <w:rPr>
          <w:rFonts w:ascii="Arial" w:hAnsi="Arial" w:cs="Arial"/>
          <w:b/>
          <w:bCs/>
          <w:szCs w:val="21"/>
        </w:rPr>
      </w:pPr>
      <w:r>
        <w:rPr>
          <w:rFonts w:ascii="Arial" w:hAnsi="Arial" w:cs="Arial"/>
          <w:b/>
          <w:bCs/>
          <w:szCs w:val="21"/>
        </w:rPr>
        <w:t>5.标注“</w:t>
      </w:r>
      <w:r>
        <w:rPr>
          <w:rFonts w:hint="eastAsia" w:ascii="Arial" w:hAnsi="Arial" w:cs="Arial"/>
          <w:b/>
          <w:bCs/>
          <w:szCs w:val="21"/>
        </w:rPr>
        <w:t>▲</w:t>
      </w:r>
      <w:r>
        <w:rPr>
          <w:rFonts w:ascii="Arial" w:hAnsi="Arial" w:cs="Arial"/>
          <w:b/>
          <w:bCs/>
          <w:szCs w:val="21"/>
        </w:rPr>
        <w:t>”的条款或要求系指实质性条款或实质性要求，必须满足，如存在负偏离将导致投标被否决。</w:t>
      </w:r>
    </w:p>
    <w:p w14:paraId="5546E79F">
      <w:pPr>
        <w:spacing w:line="360" w:lineRule="auto"/>
        <w:rPr>
          <w:rFonts w:ascii="Arial" w:hAnsi="Arial" w:cs="Arial"/>
          <w:szCs w:val="21"/>
        </w:rPr>
      </w:pPr>
      <w:r>
        <w:rPr>
          <w:rFonts w:ascii="Arial" w:hAnsi="Arial" w:cs="Arial"/>
          <w:szCs w:val="21"/>
        </w:rPr>
        <w:t>6.采购需求要求未尽事宜由采购人与中标供应商在采购合同中约定。</w:t>
      </w:r>
    </w:p>
    <w:p w14:paraId="41F28035">
      <w:pPr>
        <w:tabs>
          <w:tab w:val="left" w:pos="1470"/>
        </w:tabs>
        <w:spacing w:line="360" w:lineRule="auto"/>
        <w:rPr>
          <w:rFonts w:ascii="Arial" w:hAnsi="Arial" w:cs="Arial"/>
          <w:b/>
          <w:bCs/>
          <w:szCs w:val="21"/>
        </w:rPr>
      </w:pPr>
      <w:r>
        <w:rPr>
          <w:rFonts w:hint="eastAsia" w:ascii="Arial" w:hAnsi="Arial" w:cs="Arial"/>
          <w:b/>
          <w:bCs/>
          <w:szCs w:val="21"/>
        </w:rPr>
        <w:t>▲7</w:t>
      </w:r>
      <w:r>
        <w:rPr>
          <w:rFonts w:ascii="Arial" w:hAnsi="Arial" w:cs="Arial"/>
          <w:b/>
          <w:bCs/>
          <w:szCs w:val="21"/>
        </w:rPr>
        <w:t>.供应商必须具有药品监督管理的部门颁发有效的医疗器械经营许可证或者备案证明（按《医疗器械监督管理条例》免于经营备案和无需办理医疗器械经营许可或者备案的情形除外）。</w:t>
      </w:r>
    </w:p>
    <w:p w14:paraId="37C8BF76">
      <w:pPr>
        <w:tabs>
          <w:tab w:val="left" w:pos="1470"/>
        </w:tabs>
        <w:spacing w:line="360" w:lineRule="auto"/>
        <w:rPr>
          <w:rFonts w:ascii="Arial" w:hAnsi="Arial" w:cs="Arial"/>
          <w:szCs w:val="21"/>
        </w:rPr>
      </w:pPr>
      <w:r>
        <w:rPr>
          <w:rFonts w:hint="eastAsia" w:ascii="Arial" w:hAnsi="Arial" w:cs="Arial"/>
          <w:b/>
          <w:bCs/>
          <w:szCs w:val="21"/>
        </w:rPr>
        <w:t>▲8</w:t>
      </w:r>
      <w:r>
        <w:rPr>
          <w:rFonts w:ascii="Arial" w:hAnsi="Arial" w:cs="Arial"/>
          <w:b/>
          <w:bCs/>
          <w:szCs w:val="21"/>
        </w:rPr>
        <w:t>.如</w:t>
      </w:r>
      <w:r>
        <w:rPr>
          <w:rFonts w:hint="eastAsia" w:ascii="Arial" w:hAnsi="Arial" w:cs="Arial"/>
          <w:b/>
          <w:bCs/>
          <w:szCs w:val="21"/>
        </w:rPr>
        <w:t>投标产品</w:t>
      </w:r>
      <w:r>
        <w:rPr>
          <w:rFonts w:ascii="Arial" w:hAnsi="Arial" w:cs="Arial"/>
          <w:b/>
          <w:bCs/>
          <w:szCs w:val="21"/>
        </w:rPr>
        <w:t>属第二、三类医疗器械产品的，须按</w:t>
      </w:r>
      <w:r>
        <w:rPr>
          <w:rFonts w:hint="eastAsia" w:ascii="Arial" w:hAnsi="Arial" w:cs="Arial"/>
          <w:b/>
          <w:bCs/>
          <w:szCs w:val="21"/>
        </w:rPr>
        <w:t>《医疗器械注册与备案管理办法》（国家市场监督管理总局令第47号）</w:t>
      </w:r>
      <w:r>
        <w:rPr>
          <w:rFonts w:ascii="Arial" w:hAnsi="Arial" w:cs="Arial"/>
          <w:b/>
          <w:bCs/>
          <w:szCs w:val="21"/>
        </w:rPr>
        <w:t>提供该设备有效的医疗器械注册证复印件加盖公章。</w:t>
      </w:r>
    </w:p>
    <w:p w14:paraId="2E1DB6C4">
      <w:pPr>
        <w:spacing w:line="360" w:lineRule="auto"/>
        <w:jc w:val="left"/>
        <w:rPr>
          <w:rFonts w:ascii="Arial" w:hAnsi="Arial" w:cs="Arial"/>
          <w:b/>
          <w:kern w:val="0"/>
          <w:sz w:val="28"/>
          <w:szCs w:val="28"/>
        </w:rPr>
      </w:pPr>
      <w:r>
        <w:rPr>
          <w:rFonts w:ascii="Arial" w:hAnsi="Arial" w:cs="Arial"/>
          <w:b/>
          <w:kern w:val="0"/>
          <w:sz w:val="28"/>
          <w:szCs w:val="28"/>
        </w:rPr>
        <w:t>二、技术要求</w:t>
      </w:r>
    </w:p>
    <w:p w14:paraId="5918E446">
      <w:pPr>
        <w:spacing w:line="360" w:lineRule="auto"/>
        <w:rPr>
          <w:rFonts w:ascii="Arial" w:hAnsi="Arial" w:cs="Arial"/>
          <w:szCs w:val="21"/>
        </w:rPr>
      </w:pPr>
      <w:r>
        <w:rPr>
          <w:rFonts w:ascii="Arial" w:hAnsi="Arial" w:cs="Arial"/>
          <w:szCs w:val="21"/>
        </w:rPr>
        <w:t>1.一般说明</w:t>
      </w:r>
    </w:p>
    <w:p w14:paraId="41A3C01C">
      <w:pPr>
        <w:spacing w:line="360" w:lineRule="auto"/>
        <w:rPr>
          <w:rFonts w:ascii="Arial" w:hAnsi="Arial" w:cs="Arial"/>
          <w:szCs w:val="21"/>
        </w:rPr>
      </w:pPr>
      <w:r>
        <w:rPr>
          <w:rFonts w:ascii="Arial" w:hAnsi="Arial" w:cs="Arial"/>
          <w:szCs w:val="21"/>
        </w:rPr>
        <w:t>（1）本表中如提及品牌型号，仅起参考作用。供应商可选用其他品牌型号替代，但这些替代的品牌型号要实质上参照或相当于或优于参考品牌型号及其技术参数性能（配置）要求。</w:t>
      </w:r>
    </w:p>
    <w:p w14:paraId="67939943">
      <w:pPr>
        <w:spacing w:line="360" w:lineRule="auto"/>
        <w:rPr>
          <w:rFonts w:ascii="Arial" w:hAnsi="Arial" w:cs="Arial"/>
          <w:szCs w:val="21"/>
        </w:rPr>
      </w:pPr>
      <w:r>
        <w:rPr>
          <w:rFonts w:ascii="Arial" w:hAnsi="Arial" w:cs="Arial"/>
          <w:szCs w:val="21"/>
        </w:rPr>
        <w:t>（2）如要求提供检测报告的，检测报告或认证报告内容中若涉及外文说明，必须同时提供对应中文翻译说明，评标依据以中文翻译内容为准，外文说明仅供参考；产品检测报告应为报告正面、背面和附件标注的全部具体内容；产品检验报告的尺寸和清晰度应该能够在电脑上被阅读、识别和判断。</w:t>
      </w:r>
    </w:p>
    <w:p w14:paraId="19315400">
      <w:pPr>
        <w:spacing w:line="360" w:lineRule="auto"/>
        <w:rPr>
          <w:rFonts w:ascii="Arial" w:hAnsi="Arial" w:cs="Arial"/>
          <w:b/>
          <w:bCs/>
          <w:szCs w:val="21"/>
        </w:rPr>
      </w:pPr>
      <w:r>
        <w:rPr>
          <w:rFonts w:ascii="Arial" w:hAnsi="Arial" w:cs="Arial"/>
          <w:szCs w:val="21"/>
        </w:rPr>
        <w:t>2.核心产品</w:t>
      </w:r>
    </w:p>
    <w:p w14:paraId="249CD382">
      <w:pPr>
        <w:spacing w:line="360" w:lineRule="auto"/>
        <w:rPr>
          <w:rFonts w:ascii="Arial" w:hAnsi="Arial" w:cs="Arial"/>
          <w:b/>
          <w:bCs/>
          <w:szCs w:val="21"/>
        </w:rPr>
      </w:pPr>
      <w:r>
        <w:rPr>
          <w:rFonts w:ascii="Arial" w:hAnsi="Arial" w:cs="Arial"/>
          <w:b/>
          <w:bCs/>
          <w:szCs w:val="21"/>
        </w:rPr>
        <w:t>本</w:t>
      </w:r>
      <w:r>
        <w:rPr>
          <w:rFonts w:hint="eastAsia" w:ascii="Arial" w:hAnsi="Arial" w:cs="Arial"/>
          <w:b/>
          <w:bCs/>
          <w:szCs w:val="21"/>
        </w:rPr>
        <w:t>项目</w:t>
      </w:r>
      <w:r>
        <w:rPr>
          <w:rFonts w:ascii="Arial" w:hAnsi="Arial" w:cs="Arial"/>
          <w:b/>
          <w:bCs/>
          <w:szCs w:val="21"/>
        </w:rPr>
        <w:t>为货物采购项目，核心产品为：</w:t>
      </w:r>
      <w:r>
        <w:rPr>
          <w:rFonts w:hint="eastAsia" w:ascii="Arial" w:hAnsi="Arial" w:cs="Arial"/>
          <w:b/>
          <w:bCs/>
          <w:szCs w:val="21"/>
        </w:rPr>
        <w:t>序号1开放式脊柱内镜手术系统</w:t>
      </w:r>
    </w:p>
    <w:p w14:paraId="755D8F77">
      <w:pPr>
        <w:spacing w:line="360" w:lineRule="auto"/>
        <w:rPr>
          <w:rFonts w:ascii="Arial" w:hAnsi="Arial" w:cs="Arial"/>
          <w:szCs w:val="21"/>
        </w:rPr>
      </w:pPr>
      <w:r>
        <w:rPr>
          <w:rFonts w:ascii="Arial" w:hAnsi="Arial" w:cs="Arial"/>
          <w:szCs w:val="21"/>
        </w:rPr>
        <w:t>3.标的名称、数量、需满足的质量、技术规格、物理特性、性能、材料、结构、外观、安全，或者服务内容和标准</w:t>
      </w:r>
    </w:p>
    <w:tbl>
      <w:tblPr>
        <w:tblStyle w:val="54"/>
        <w:tblW w:w="91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0"/>
        <w:gridCol w:w="838"/>
        <w:gridCol w:w="703"/>
        <w:gridCol w:w="469"/>
        <w:gridCol w:w="5766"/>
        <w:gridCol w:w="871"/>
      </w:tblGrid>
      <w:tr w14:paraId="42900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500" w:type="dxa"/>
            <w:vAlign w:val="center"/>
          </w:tcPr>
          <w:p w14:paraId="1A44271E">
            <w:pPr>
              <w:adjustRightInd w:val="0"/>
              <w:snapToGrid w:val="0"/>
              <w:spacing w:line="288" w:lineRule="auto"/>
              <w:jc w:val="center"/>
              <w:rPr>
                <w:rFonts w:ascii="Arial" w:hAnsi="Arial" w:cs="Arial"/>
                <w:szCs w:val="21"/>
              </w:rPr>
            </w:pPr>
            <w:r>
              <w:rPr>
                <w:rFonts w:ascii="Arial" w:hAnsi="Arial" w:cs="Arial"/>
                <w:szCs w:val="21"/>
              </w:rPr>
              <w:t>序号</w:t>
            </w:r>
          </w:p>
        </w:tc>
        <w:tc>
          <w:tcPr>
            <w:tcW w:w="838" w:type="dxa"/>
            <w:vAlign w:val="center"/>
          </w:tcPr>
          <w:p w14:paraId="271C77E0">
            <w:pPr>
              <w:adjustRightInd w:val="0"/>
              <w:snapToGrid w:val="0"/>
              <w:spacing w:line="288" w:lineRule="auto"/>
              <w:jc w:val="center"/>
              <w:rPr>
                <w:rFonts w:ascii="Arial" w:hAnsi="Arial" w:cs="Arial"/>
                <w:szCs w:val="21"/>
              </w:rPr>
            </w:pPr>
            <w:r>
              <w:rPr>
                <w:rFonts w:ascii="Arial" w:hAnsi="Arial" w:cs="Arial"/>
                <w:szCs w:val="21"/>
              </w:rPr>
              <w:t>货物名称</w:t>
            </w:r>
          </w:p>
        </w:tc>
        <w:tc>
          <w:tcPr>
            <w:tcW w:w="703" w:type="dxa"/>
            <w:vAlign w:val="center"/>
          </w:tcPr>
          <w:p w14:paraId="5B33BDD0">
            <w:pPr>
              <w:adjustRightInd w:val="0"/>
              <w:snapToGrid w:val="0"/>
              <w:spacing w:line="288" w:lineRule="auto"/>
              <w:jc w:val="center"/>
              <w:rPr>
                <w:rFonts w:ascii="Arial" w:hAnsi="Arial" w:cs="Arial"/>
                <w:szCs w:val="21"/>
              </w:rPr>
            </w:pPr>
            <w:r>
              <w:rPr>
                <w:rFonts w:ascii="Arial" w:hAnsi="Arial" w:cs="Arial"/>
                <w:szCs w:val="21"/>
              </w:rPr>
              <w:t>数量及单位</w:t>
            </w:r>
          </w:p>
        </w:tc>
        <w:tc>
          <w:tcPr>
            <w:tcW w:w="469" w:type="dxa"/>
            <w:tcBorders>
              <w:right w:val="single" w:color="auto" w:sz="4" w:space="0"/>
            </w:tcBorders>
            <w:vAlign w:val="center"/>
          </w:tcPr>
          <w:p w14:paraId="1FA1AD9B">
            <w:pPr>
              <w:adjustRightInd w:val="0"/>
              <w:snapToGrid w:val="0"/>
              <w:spacing w:line="288" w:lineRule="auto"/>
              <w:jc w:val="center"/>
              <w:rPr>
                <w:rFonts w:ascii="Arial" w:hAnsi="Arial" w:cs="Arial"/>
                <w:szCs w:val="21"/>
              </w:rPr>
            </w:pPr>
            <w:r>
              <w:rPr>
                <w:rFonts w:ascii="Arial" w:hAnsi="Arial" w:cs="Arial"/>
                <w:szCs w:val="21"/>
              </w:rPr>
              <w:t>所属行业</w:t>
            </w:r>
          </w:p>
        </w:tc>
        <w:tc>
          <w:tcPr>
            <w:tcW w:w="5766" w:type="dxa"/>
            <w:tcBorders>
              <w:left w:val="single" w:color="auto" w:sz="4" w:space="0"/>
              <w:right w:val="single" w:color="auto" w:sz="4" w:space="0"/>
            </w:tcBorders>
            <w:vAlign w:val="center"/>
          </w:tcPr>
          <w:p w14:paraId="734EA306">
            <w:pPr>
              <w:adjustRightInd w:val="0"/>
              <w:snapToGrid w:val="0"/>
              <w:spacing w:line="288" w:lineRule="auto"/>
              <w:jc w:val="center"/>
              <w:rPr>
                <w:rFonts w:ascii="Arial" w:hAnsi="Arial" w:cs="Arial"/>
                <w:szCs w:val="21"/>
              </w:rPr>
            </w:pPr>
            <w:r>
              <w:rPr>
                <w:rFonts w:ascii="Arial" w:hAnsi="Arial" w:cs="Arial"/>
                <w:szCs w:val="21"/>
              </w:rPr>
              <w:t>技术指标要求</w:t>
            </w:r>
          </w:p>
        </w:tc>
        <w:tc>
          <w:tcPr>
            <w:tcW w:w="871" w:type="dxa"/>
            <w:tcBorders>
              <w:left w:val="single" w:color="auto" w:sz="4" w:space="0"/>
              <w:right w:val="single" w:color="auto" w:sz="4" w:space="0"/>
            </w:tcBorders>
            <w:vAlign w:val="center"/>
          </w:tcPr>
          <w:p w14:paraId="44C5904A">
            <w:pPr>
              <w:adjustRightInd w:val="0"/>
              <w:snapToGrid w:val="0"/>
              <w:spacing w:line="288" w:lineRule="auto"/>
              <w:jc w:val="center"/>
              <w:rPr>
                <w:rFonts w:ascii="Arial" w:hAnsi="Arial" w:cs="Arial"/>
                <w:szCs w:val="21"/>
              </w:rPr>
            </w:pPr>
            <w:r>
              <w:rPr>
                <w:rFonts w:ascii="Arial" w:hAnsi="Arial" w:cs="Arial"/>
                <w:szCs w:val="21"/>
              </w:rPr>
              <w:t>需要提供的技术支持资料</w:t>
            </w:r>
          </w:p>
        </w:tc>
      </w:tr>
      <w:tr w14:paraId="76733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500" w:type="dxa"/>
            <w:vAlign w:val="center"/>
          </w:tcPr>
          <w:p w14:paraId="53707EE0">
            <w:pPr>
              <w:adjustRightInd w:val="0"/>
              <w:snapToGrid w:val="0"/>
              <w:spacing w:line="288" w:lineRule="auto"/>
              <w:jc w:val="center"/>
              <w:rPr>
                <w:rFonts w:ascii="Arial" w:hAnsi="Arial" w:cs="Arial"/>
                <w:szCs w:val="21"/>
              </w:rPr>
            </w:pPr>
            <w:r>
              <w:rPr>
                <w:rFonts w:ascii="Arial" w:hAnsi="Arial" w:cs="Arial"/>
                <w:szCs w:val="21"/>
              </w:rPr>
              <w:t>1</w:t>
            </w:r>
          </w:p>
        </w:tc>
        <w:tc>
          <w:tcPr>
            <w:tcW w:w="838" w:type="dxa"/>
            <w:vAlign w:val="center"/>
          </w:tcPr>
          <w:p w14:paraId="439EF0F0">
            <w:pPr>
              <w:adjustRightInd w:val="0"/>
              <w:snapToGrid w:val="0"/>
              <w:spacing w:line="288" w:lineRule="auto"/>
              <w:jc w:val="center"/>
              <w:rPr>
                <w:rFonts w:hint="default" w:ascii="Arial" w:hAnsi="Arial" w:eastAsia="宋体" w:cs="Arial"/>
                <w:szCs w:val="21"/>
                <w:lang w:val="en-US" w:eastAsia="zh-CN"/>
              </w:rPr>
            </w:pPr>
            <w:r>
              <w:rPr>
                <w:rFonts w:hint="eastAsia" w:ascii="Arial" w:hAnsi="Arial" w:cs="Arial"/>
                <w:szCs w:val="21"/>
              </w:rPr>
              <w:t>开放式脊柱内镜手术系统</w:t>
            </w:r>
            <w:r>
              <w:rPr>
                <w:rFonts w:hint="eastAsia" w:ascii="Arial" w:hAnsi="Arial" w:cs="Arial"/>
                <w:szCs w:val="21"/>
                <w:lang w:val="en-US" w:eastAsia="zh-CN"/>
              </w:rPr>
              <w:t>1套</w:t>
            </w:r>
          </w:p>
        </w:tc>
        <w:tc>
          <w:tcPr>
            <w:tcW w:w="703" w:type="dxa"/>
            <w:vAlign w:val="center"/>
          </w:tcPr>
          <w:p w14:paraId="659FB59E">
            <w:pPr>
              <w:adjustRightInd w:val="0"/>
              <w:snapToGrid w:val="0"/>
              <w:spacing w:line="288" w:lineRule="auto"/>
              <w:jc w:val="center"/>
              <w:rPr>
                <w:rFonts w:ascii="Arial" w:hAnsi="Arial" w:cs="Arial"/>
                <w:szCs w:val="21"/>
              </w:rPr>
            </w:pPr>
            <w:r>
              <w:rPr>
                <w:rFonts w:hint="eastAsia" w:ascii="Arial" w:hAnsi="Arial" w:cs="Arial"/>
                <w:szCs w:val="21"/>
              </w:rPr>
              <w:t>1套</w:t>
            </w:r>
          </w:p>
        </w:tc>
        <w:tc>
          <w:tcPr>
            <w:tcW w:w="469" w:type="dxa"/>
            <w:tcBorders>
              <w:right w:val="single" w:color="auto" w:sz="4" w:space="0"/>
            </w:tcBorders>
            <w:vAlign w:val="center"/>
          </w:tcPr>
          <w:p w14:paraId="408FD3E1">
            <w:pPr>
              <w:adjustRightInd w:val="0"/>
              <w:snapToGrid w:val="0"/>
              <w:spacing w:line="288" w:lineRule="auto"/>
              <w:jc w:val="center"/>
              <w:rPr>
                <w:rFonts w:ascii="Arial" w:hAnsi="Arial" w:cs="Arial"/>
                <w:szCs w:val="21"/>
              </w:rPr>
            </w:pPr>
            <w:r>
              <w:rPr>
                <w:rFonts w:hint="eastAsia" w:ascii="Arial" w:hAnsi="Arial" w:cs="Arial"/>
                <w:szCs w:val="21"/>
              </w:rPr>
              <w:t>工业</w:t>
            </w:r>
          </w:p>
        </w:tc>
        <w:tc>
          <w:tcPr>
            <w:tcW w:w="5766" w:type="dxa"/>
            <w:tcBorders>
              <w:left w:val="single" w:color="auto" w:sz="4" w:space="0"/>
              <w:right w:val="single" w:color="auto" w:sz="4" w:space="0"/>
            </w:tcBorders>
            <w:vAlign w:val="center"/>
          </w:tcPr>
          <w:p w14:paraId="4492ADE3">
            <w:pPr>
              <w:adjustRightInd w:val="0"/>
              <w:snapToGrid w:val="0"/>
              <w:spacing w:line="288" w:lineRule="auto"/>
              <w:rPr>
                <w:rFonts w:ascii="Arial" w:hAnsi="Arial" w:cs="Arial"/>
                <w:b/>
                <w:bCs/>
                <w:szCs w:val="21"/>
              </w:rPr>
            </w:pPr>
            <w:r>
              <w:rPr>
                <w:rFonts w:hint="eastAsia" w:ascii="Arial" w:hAnsi="Arial" w:cs="Arial"/>
                <w:b/>
                <w:bCs/>
                <w:szCs w:val="21"/>
              </w:rPr>
              <w:t>一、总体要求：</w:t>
            </w:r>
          </w:p>
          <w:p w14:paraId="4C1FCC2A">
            <w:pPr>
              <w:adjustRightInd w:val="0"/>
              <w:snapToGrid w:val="0"/>
              <w:spacing w:line="288" w:lineRule="auto"/>
              <w:rPr>
                <w:rFonts w:ascii="Arial" w:hAnsi="Arial" w:cs="Arial"/>
                <w:szCs w:val="21"/>
              </w:rPr>
            </w:pPr>
            <w:r>
              <w:rPr>
                <w:rFonts w:hint="eastAsia" w:ascii="Arial" w:hAnsi="Arial" w:cs="Arial"/>
                <w:szCs w:val="21"/>
              </w:rPr>
              <w:t>1.1、内窥镜、增配手术器械为同一品牌</w:t>
            </w:r>
          </w:p>
          <w:p w14:paraId="3FE0C0A3">
            <w:pPr>
              <w:adjustRightInd w:val="0"/>
              <w:snapToGrid w:val="0"/>
              <w:spacing w:line="288" w:lineRule="auto"/>
              <w:rPr>
                <w:rFonts w:ascii="Arial" w:hAnsi="Arial" w:cs="Arial"/>
                <w:b/>
                <w:bCs/>
                <w:szCs w:val="21"/>
              </w:rPr>
            </w:pPr>
            <w:r>
              <w:rPr>
                <w:rFonts w:hint="eastAsia" w:ascii="Arial" w:hAnsi="Arial" w:cs="Arial"/>
                <w:b/>
                <w:bCs/>
                <w:szCs w:val="21"/>
              </w:rPr>
              <w:t>二、内窥镜1支，参数要求：</w:t>
            </w:r>
          </w:p>
          <w:p w14:paraId="3105EF03">
            <w:pPr>
              <w:adjustRightInd w:val="0"/>
              <w:snapToGrid w:val="0"/>
              <w:spacing w:line="288" w:lineRule="auto"/>
              <w:rPr>
                <w:rFonts w:ascii="Arial" w:hAnsi="Arial" w:cs="Arial"/>
                <w:szCs w:val="21"/>
              </w:rPr>
            </w:pPr>
            <w:r>
              <w:rPr>
                <w:rFonts w:hint="eastAsia" w:ascii="Arial" w:hAnsi="Arial" w:cs="Arial"/>
                <w:szCs w:val="21"/>
              </w:rPr>
              <w:t>2.1、视向角≥30°</w:t>
            </w:r>
          </w:p>
          <w:p w14:paraId="2785B788">
            <w:pPr>
              <w:adjustRightInd w:val="0"/>
              <w:snapToGrid w:val="0"/>
              <w:spacing w:line="288" w:lineRule="auto"/>
              <w:rPr>
                <w:rFonts w:ascii="Arial" w:hAnsi="Arial" w:cs="Arial"/>
                <w:szCs w:val="21"/>
              </w:rPr>
            </w:pPr>
            <w:r>
              <w:rPr>
                <w:rFonts w:hint="eastAsia" w:ascii="Arial" w:hAnsi="Arial" w:cs="Arial"/>
                <w:szCs w:val="21"/>
              </w:rPr>
              <w:t>2.2、视场角≥75°</w:t>
            </w:r>
          </w:p>
          <w:p w14:paraId="436397FD">
            <w:pPr>
              <w:adjustRightInd w:val="0"/>
              <w:snapToGrid w:val="0"/>
              <w:spacing w:line="288" w:lineRule="auto"/>
              <w:rPr>
                <w:rFonts w:ascii="Arial" w:hAnsi="Arial" w:cs="Arial"/>
                <w:szCs w:val="21"/>
              </w:rPr>
            </w:pPr>
            <w:r>
              <w:rPr>
                <w:rFonts w:hint="eastAsia" w:ascii="Arial" w:hAnsi="Arial" w:cs="Arial"/>
                <w:szCs w:val="21"/>
              </w:rPr>
              <w:t>2.3、工作长度≥171 mm</w:t>
            </w:r>
          </w:p>
          <w:p w14:paraId="4CA35636">
            <w:pPr>
              <w:adjustRightInd w:val="0"/>
              <w:snapToGrid w:val="0"/>
              <w:spacing w:line="288" w:lineRule="auto"/>
              <w:rPr>
                <w:rFonts w:ascii="Arial" w:hAnsi="Arial" w:cs="Arial"/>
                <w:szCs w:val="21"/>
              </w:rPr>
            </w:pPr>
            <w:r>
              <w:rPr>
                <w:rFonts w:hint="eastAsia" w:ascii="Arial" w:hAnsi="Arial" w:cs="Arial"/>
                <w:szCs w:val="21"/>
              </w:rPr>
              <w:t>2.4、工作通道直径≥4.7mm，外径＜8.0mm</w:t>
            </w:r>
          </w:p>
          <w:p w14:paraId="1228C4D0">
            <w:pPr>
              <w:adjustRightInd w:val="0"/>
              <w:snapToGrid w:val="0"/>
              <w:spacing w:line="288" w:lineRule="auto"/>
              <w:rPr>
                <w:rFonts w:ascii="Arial" w:hAnsi="Arial" w:cs="Arial"/>
                <w:b/>
                <w:bCs/>
                <w:szCs w:val="21"/>
              </w:rPr>
            </w:pPr>
            <w:r>
              <w:rPr>
                <w:rFonts w:hint="eastAsia" w:ascii="Arial" w:hAnsi="Arial" w:cs="Arial"/>
                <w:szCs w:val="21"/>
              </w:rPr>
              <w:t>2.5、物镜尺寸≥2.0mm</w:t>
            </w:r>
          </w:p>
          <w:p w14:paraId="66AE9531">
            <w:pPr>
              <w:adjustRightInd w:val="0"/>
              <w:snapToGrid w:val="0"/>
              <w:spacing w:line="288" w:lineRule="auto"/>
              <w:rPr>
                <w:rFonts w:ascii="Arial" w:hAnsi="Arial" w:cs="Arial"/>
                <w:szCs w:val="21"/>
              </w:rPr>
            </w:pPr>
            <w:r>
              <w:rPr>
                <w:rFonts w:hint="eastAsia" w:ascii="Arial" w:hAnsi="Arial" w:cs="Arial"/>
                <w:szCs w:val="21"/>
              </w:rPr>
              <w:t>2.6、内窥镜镜体为一体成型</w:t>
            </w:r>
          </w:p>
          <w:p w14:paraId="73161DA8">
            <w:pPr>
              <w:adjustRightInd w:val="0"/>
              <w:snapToGrid w:val="0"/>
              <w:spacing w:line="288" w:lineRule="auto"/>
              <w:rPr>
                <w:rFonts w:ascii="Arial" w:hAnsi="Arial" w:cs="Arial"/>
                <w:b/>
                <w:bCs/>
                <w:szCs w:val="21"/>
              </w:rPr>
            </w:pPr>
            <w:r>
              <w:rPr>
                <w:rFonts w:hint="eastAsia" w:ascii="Arial" w:hAnsi="Arial" w:cs="Arial"/>
                <w:b/>
                <w:bCs/>
                <w:szCs w:val="21"/>
              </w:rPr>
              <w:t>三、手术器械参数、配置要求：</w:t>
            </w:r>
          </w:p>
          <w:p w14:paraId="5B091235">
            <w:pPr>
              <w:adjustRightInd w:val="0"/>
              <w:snapToGrid w:val="0"/>
              <w:spacing w:line="288" w:lineRule="auto"/>
              <w:rPr>
                <w:rFonts w:ascii="Arial" w:hAnsi="Arial" w:cs="Arial"/>
                <w:szCs w:val="21"/>
              </w:rPr>
            </w:pPr>
            <w:r>
              <w:rPr>
                <w:rFonts w:hint="eastAsia" w:ascii="Arial" w:hAnsi="Arial" w:cs="Arial"/>
                <w:szCs w:val="21"/>
              </w:rPr>
              <w:t>3.1、扩张管1支，内径1.0mm～1.5mm，外径4.0mm～4.5mm，长度＞220mm</w:t>
            </w:r>
          </w:p>
          <w:p w14:paraId="12CB4D7D">
            <w:pPr>
              <w:adjustRightInd w:val="0"/>
              <w:snapToGrid w:val="0"/>
              <w:spacing w:line="288" w:lineRule="auto"/>
              <w:rPr>
                <w:rFonts w:ascii="Arial" w:hAnsi="Arial" w:cs="Arial"/>
                <w:szCs w:val="21"/>
              </w:rPr>
            </w:pPr>
            <w:r>
              <w:rPr>
                <w:rFonts w:hint="eastAsia" w:ascii="Arial" w:hAnsi="Arial" w:cs="Arial"/>
                <w:szCs w:val="21"/>
              </w:rPr>
              <w:t>3.2、扩张管1支，内径≥4.0mm，外径≤7.0mm，长度＞200mm</w:t>
            </w:r>
          </w:p>
          <w:p w14:paraId="26640A59">
            <w:pPr>
              <w:adjustRightInd w:val="0"/>
              <w:snapToGrid w:val="0"/>
              <w:spacing w:line="288" w:lineRule="auto"/>
              <w:rPr>
                <w:rFonts w:ascii="Arial" w:hAnsi="Arial" w:cs="Arial"/>
                <w:szCs w:val="21"/>
              </w:rPr>
            </w:pPr>
            <w:r>
              <w:rPr>
                <w:rFonts w:hint="eastAsia" w:ascii="Arial" w:hAnsi="Arial" w:cs="Arial"/>
                <w:szCs w:val="21"/>
              </w:rPr>
              <w:t>3.3、扩张管1支，内径≥6.5mm，外径≤9.0mm，长度＞180mm</w:t>
            </w:r>
          </w:p>
          <w:p w14:paraId="20626404">
            <w:pPr>
              <w:adjustRightInd w:val="0"/>
              <w:snapToGrid w:val="0"/>
              <w:spacing w:line="288" w:lineRule="auto"/>
              <w:rPr>
                <w:rFonts w:ascii="Arial" w:hAnsi="Arial" w:cs="Arial"/>
                <w:szCs w:val="21"/>
              </w:rPr>
            </w:pPr>
            <w:r>
              <w:rPr>
                <w:rFonts w:hint="eastAsia" w:ascii="Arial" w:hAnsi="Arial" w:cs="Arial"/>
                <w:szCs w:val="21"/>
              </w:rPr>
              <w:t>3.4、相互配合并具有锁定功能的工作套管4支（组合成为2组）</w:t>
            </w:r>
          </w:p>
          <w:p w14:paraId="1E273762">
            <w:pPr>
              <w:adjustRightInd w:val="0"/>
              <w:snapToGrid w:val="0"/>
              <w:spacing w:line="288" w:lineRule="auto"/>
              <w:rPr>
                <w:rFonts w:ascii="Arial" w:hAnsi="Arial" w:cs="Arial"/>
                <w:szCs w:val="21"/>
              </w:rPr>
            </w:pPr>
            <w:r>
              <w:rPr>
                <w:rFonts w:hint="eastAsia" w:ascii="Arial" w:hAnsi="Arial" w:cs="Arial"/>
                <w:szCs w:val="21"/>
              </w:rPr>
              <w:t>3.4.1、工作套管1支，前端斜面，把手能被锁定</w:t>
            </w:r>
          </w:p>
          <w:p w14:paraId="2285F657">
            <w:pPr>
              <w:adjustRightInd w:val="0"/>
              <w:snapToGrid w:val="0"/>
              <w:spacing w:line="288" w:lineRule="auto"/>
              <w:rPr>
                <w:rFonts w:ascii="Arial" w:hAnsi="Arial" w:cs="Arial"/>
                <w:szCs w:val="21"/>
              </w:rPr>
            </w:pPr>
            <w:r>
              <w:rPr>
                <w:rFonts w:hint="eastAsia" w:ascii="Arial" w:hAnsi="Arial" w:cs="Arial"/>
                <w:szCs w:val="21"/>
              </w:rPr>
              <w:t>内径≥7.9mm，外径＜9.0mm，长度＞165mm</w:t>
            </w:r>
          </w:p>
          <w:p w14:paraId="4E202188">
            <w:pPr>
              <w:adjustRightInd w:val="0"/>
              <w:snapToGrid w:val="0"/>
              <w:spacing w:line="288" w:lineRule="auto"/>
              <w:rPr>
                <w:rFonts w:ascii="Arial" w:hAnsi="Arial" w:cs="Arial"/>
                <w:szCs w:val="21"/>
              </w:rPr>
            </w:pPr>
            <w:r>
              <w:rPr>
                <w:rFonts w:hint="eastAsia" w:ascii="Arial" w:hAnsi="Arial" w:cs="Arial"/>
                <w:szCs w:val="21"/>
              </w:rPr>
              <w:t>3.4.2、工作套管1支，前端为阶梯斜面，把手具有锁定功能</w:t>
            </w:r>
          </w:p>
          <w:p w14:paraId="1B1D5066">
            <w:pPr>
              <w:adjustRightInd w:val="0"/>
              <w:snapToGrid w:val="0"/>
              <w:spacing w:line="288" w:lineRule="auto"/>
              <w:rPr>
                <w:rFonts w:ascii="Arial" w:hAnsi="Arial" w:cs="Arial"/>
                <w:szCs w:val="21"/>
              </w:rPr>
            </w:pPr>
            <w:r>
              <w:rPr>
                <w:rFonts w:hint="eastAsia" w:ascii="Arial" w:hAnsi="Arial" w:cs="Arial"/>
                <w:szCs w:val="21"/>
              </w:rPr>
              <w:t>内径≥9.0mm，外径＜10.5mm，长度＜155mm</w:t>
            </w:r>
          </w:p>
          <w:p w14:paraId="57C5D50E">
            <w:pPr>
              <w:adjustRightInd w:val="0"/>
              <w:snapToGrid w:val="0"/>
              <w:spacing w:line="288" w:lineRule="auto"/>
              <w:rPr>
                <w:rFonts w:ascii="Arial" w:hAnsi="Arial" w:cs="Arial"/>
                <w:b/>
                <w:bCs/>
                <w:szCs w:val="21"/>
              </w:rPr>
            </w:pPr>
            <w:r>
              <w:rPr>
                <w:rFonts w:hint="eastAsia" w:ascii="Arial" w:hAnsi="Arial" w:cs="Arial"/>
                <w:b/>
                <w:bCs/>
                <w:szCs w:val="21"/>
              </w:rPr>
              <w:t>▲3.4.3、工作套管1支，前端平口，把手能被锁定</w:t>
            </w:r>
          </w:p>
          <w:p w14:paraId="13286837">
            <w:pPr>
              <w:adjustRightInd w:val="0"/>
              <w:snapToGrid w:val="0"/>
              <w:spacing w:line="288" w:lineRule="auto"/>
              <w:rPr>
                <w:rFonts w:ascii="Arial" w:hAnsi="Arial" w:cs="Arial"/>
                <w:b/>
                <w:bCs/>
                <w:szCs w:val="21"/>
              </w:rPr>
            </w:pPr>
            <w:r>
              <w:rPr>
                <w:rFonts w:hint="eastAsia" w:ascii="Arial" w:hAnsi="Arial" w:cs="Arial"/>
                <w:b/>
                <w:bCs/>
                <w:szCs w:val="21"/>
              </w:rPr>
              <w:t>内径≥7.9mm，外径＜9.0mm，长度＞160mm</w:t>
            </w:r>
          </w:p>
          <w:p w14:paraId="6279AB23">
            <w:pPr>
              <w:adjustRightInd w:val="0"/>
              <w:snapToGrid w:val="0"/>
              <w:spacing w:line="288" w:lineRule="auto"/>
              <w:rPr>
                <w:rFonts w:ascii="Arial" w:hAnsi="Arial" w:cs="Arial"/>
                <w:b/>
                <w:bCs/>
                <w:szCs w:val="21"/>
              </w:rPr>
            </w:pPr>
            <w:r>
              <w:rPr>
                <w:rFonts w:hint="eastAsia" w:ascii="Arial" w:hAnsi="Arial" w:cs="Arial"/>
                <w:b/>
                <w:bCs/>
                <w:szCs w:val="21"/>
              </w:rPr>
              <w:t>▲3.4.4、工作套管1支，前端斜面，把手具有锁定功能，管道外壁为螺纹。</w:t>
            </w:r>
          </w:p>
          <w:p w14:paraId="69DDF14B">
            <w:pPr>
              <w:adjustRightInd w:val="0"/>
              <w:snapToGrid w:val="0"/>
              <w:spacing w:line="288" w:lineRule="auto"/>
              <w:rPr>
                <w:rFonts w:ascii="Arial" w:hAnsi="Arial" w:cs="Arial"/>
                <w:szCs w:val="21"/>
              </w:rPr>
            </w:pPr>
            <w:r>
              <w:rPr>
                <w:rFonts w:hint="eastAsia" w:ascii="Arial" w:hAnsi="Arial" w:cs="Arial"/>
                <w:szCs w:val="21"/>
              </w:rPr>
              <w:t>内径≥9.0mm，外径≤11mm，长度＜155mm</w:t>
            </w:r>
          </w:p>
          <w:p w14:paraId="26BDAEAF">
            <w:pPr>
              <w:adjustRightInd w:val="0"/>
              <w:snapToGrid w:val="0"/>
              <w:spacing w:line="288" w:lineRule="auto"/>
              <w:rPr>
                <w:rFonts w:ascii="Arial" w:hAnsi="Arial" w:cs="Arial"/>
                <w:szCs w:val="21"/>
              </w:rPr>
            </w:pPr>
            <w:r>
              <w:rPr>
                <w:rFonts w:hint="eastAsia" w:ascii="Arial" w:hAnsi="Arial" w:cs="Arial"/>
                <w:szCs w:val="21"/>
              </w:rPr>
              <w:t>3.5、细齿扩孔钻1支，内径＞7.5mm，外径＜9.0mm，长度＜175mm</w:t>
            </w:r>
          </w:p>
          <w:p w14:paraId="6E831959">
            <w:pPr>
              <w:adjustRightInd w:val="0"/>
              <w:snapToGrid w:val="0"/>
              <w:spacing w:line="288" w:lineRule="auto"/>
              <w:rPr>
                <w:rFonts w:ascii="Arial" w:hAnsi="Arial" w:cs="Arial"/>
                <w:szCs w:val="21"/>
              </w:rPr>
            </w:pPr>
            <w:r>
              <w:rPr>
                <w:rFonts w:hint="eastAsia" w:ascii="Arial" w:hAnsi="Arial" w:cs="Arial"/>
                <w:szCs w:val="21"/>
              </w:rPr>
              <w:t>3.6、半齿扩孔钻1支，内径＞7.5mm，外径＜9.0mm，长度＜175mm</w:t>
            </w:r>
          </w:p>
          <w:p w14:paraId="0541BEE4">
            <w:pPr>
              <w:adjustRightInd w:val="0"/>
              <w:snapToGrid w:val="0"/>
              <w:spacing w:line="288" w:lineRule="auto"/>
              <w:rPr>
                <w:rFonts w:ascii="Arial" w:hAnsi="Arial" w:cs="Arial"/>
                <w:szCs w:val="21"/>
              </w:rPr>
            </w:pPr>
            <w:r>
              <w:rPr>
                <w:rFonts w:hint="eastAsia" w:ascii="Arial" w:hAnsi="Arial" w:cs="Arial"/>
                <w:szCs w:val="21"/>
              </w:rPr>
              <w:t>3.7、镜外骨铲1支，后端带可敲击把手；内径＞7.5mm，外径＜9.0mm，长度＜180mm</w:t>
            </w:r>
          </w:p>
          <w:p w14:paraId="04DCAF3F">
            <w:pPr>
              <w:adjustRightInd w:val="0"/>
              <w:snapToGrid w:val="0"/>
              <w:spacing w:line="288" w:lineRule="auto"/>
              <w:rPr>
                <w:rFonts w:ascii="Arial" w:hAnsi="Arial" w:cs="Arial"/>
                <w:szCs w:val="21"/>
              </w:rPr>
            </w:pPr>
            <w:r>
              <w:rPr>
                <w:rFonts w:hint="eastAsia" w:ascii="Arial" w:hAnsi="Arial" w:cs="Arial"/>
                <w:szCs w:val="21"/>
              </w:rPr>
              <w:t>3.8、刮勺1把，前端弧形刮勺，刮勺总高度＞4.5mm，直径≤3.5mm，长度＞290mm</w:t>
            </w:r>
          </w:p>
          <w:p w14:paraId="523E3472">
            <w:pPr>
              <w:adjustRightInd w:val="0"/>
              <w:snapToGrid w:val="0"/>
              <w:spacing w:line="288" w:lineRule="auto"/>
              <w:rPr>
                <w:rFonts w:ascii="Arial" w:hAnsi="Arial" w:cs="Arial"/>
                <w:szCs w:val="21"/>
              </w:rPr>
            </w:pPr>
            <w:r>
              <w:rPr>
                <w:rFonts w:hint="eastAsia" w:ascii="Arial" w:hAnsi="Arial" w:cs="Arial"/>
                <w:szCs w:val="21"/>
              </w:rPr>
              <w:t>3.9、骨科通条1支，外径＞7.0mm，长度＜280mm</w:t>
            </w:r>
          </w:p>
          <w:p w14:paraId="4AD74050">
            <w:pPr>
              <w:adjustRightInd w:val="0"/>
              <w:snapToGrid w:val="0"/>
              <w:spacing w:line="288" w:lineRule="auto"/>
              <w:rPr>
                <w:rFonts w:ascii="Arial" w:hAnsi="Arial" w:cs="Arial"/>
                <w:szCs w:val="21"/>
              </w:rPr>
            </w:pPr>
            <w:r>
              <w:rPr>
                <w:rFonts w:hint="eastAsia" w:ascii="Arial" w:hAnsi="Arial" w:cs="Arial"/>
                <w:szCs w:val="21"/>
              </w:rPr>
              <w:t>3.10、神经拉钩1支，直径≤2.7mm，长度＞320mm</w:t>
            </w:r>
          </w:p>
          <w:p w14:paraId="7CFF5D4B">
            <w:pPr>
              <w:adjustRightInd w:val="0"/>
              <w:snapToGrid w:val="0"/>
              <w:spacing w:line="288" w:lineRule="auto"/>
              <w:rPr>
                <w:rFonts w:ascii="Arial" w:hAnsi="Arial" w:cs="Arial"/>
                <w:szCs w:val="21"/>
              </w:rPr>
            </w:pPr>
            <w:r>
              <w:rPr>
                <w:rFonts w:hint="eastAsia" w:ascii="Arial" w:hAnsi="Arial" w:cs="Arial"/>
                <w:szCs w:val="21"/>
              </w:rPr>
              <w:t>3.11、剥离子1支，直径≤2.5mm，长度＞320mm</w:t>
            </w:r>
          </w:p>
          <w:p w14:paraId="1CBB6848">
            <w:pPr>
              <w:adjustRightInd w:val="0"/>
              <w:snapToGrid w:val="0"/>
              <w:spacing w:line="288" w:lineRule="auto"/>
              <w:rPr>
                <w:rFonts w:ascii="Arial" w:hAnsi="Arial" w:cs="Arial"/>
                <w:szCs w:val="21"/>
              </w:rPr>
            </w:pPr>
            <w:r>
              <w:rPr>
                <w:rFonts w:hint="eastAsia" w:ascii="Arial" w:hAnsi="Arial" w:cs="Arial"/>
                <w:szCs w:val="21"/>
              </w:rPr>
              <w:t>3.12、骨铲1支，直径≤2.7mm，长度≤320mm</w:t>
            </w:r>
          </w:p>
          <w:p w14:paraId="19C4A836">
            <w:pPr>
              <w:adjustRightInd w:val="0"/>
              <w:snapToGrid w:val="0"/>
              <w:spacing w:line="288" w:lineRule="auto"/>
              <w:rPr>
                <w:rFonts w:ascii="Arial" w:hAnsi="Arial" w:cs="Arial"/>
                <w:szCs w:val="21"/>
              </w:rPr>
            </w:pPr>
            <w:r>
              <w:rPr>
                <w:rFonts w:hint="eastAsia" w:ascii="Arial" w:hAnsi="Arial" w:cs="Arial"/>
                <w:szCs w:val="21"/>
              </w:rPr>
              <w:t>3.13、骨锤1把，工作端为可耐高温塑料</w:t>
            </w:r>
          </w:p>
          <w:p w14:paraId="354516A3">
            <w:pPr>
              <w:adjustRightInd w:val="0"/>
              <w:snapToGrid w:val="0"/>
              <w:spacing w:line="288" w:lineRule="auto"/>
              <w:rPr>
                <w:rFonts w:ascii="Arial" w:hAnsi="Arial" w:cs="Arial"/>
                <w:szCs w:val="21"/>
              </w:rPr>
            </w:pPr>
            <w:r>
              <w:rPr>
                <w:rFonts w:hint="eastAsia" w:ascii="Arial" w:hAnsi="Arial" w:cs="Arial"/>
                <w:szCs w:val="21"/>
              </w:rPr>
              <w:t>3.14、抓钳5把，咬切钳1把；工作端活动的连接方式均为榫卯结构</w:t>
            </w:r>
          </w:p>
          <w:p w14:paraId="76CD89D7">
            <w:pPr>
              <w:adjustRightInd w:val="0"/>
              <w:snapToGrid w:val="0"/>
              <w:spacing w:line="288" w:lineRule="auto"/>
              <w:rPr>
                <w:rFonts w:ascii="Arial" w:hAnsi="Arial" w:cs="Arial"/>
                <w:szCs w:val="21"/>
              </w:rPr>
            </w:pPr>
            <w:r>
              <w:rPr>
                <w:rFonts w:hint="eastAsia" w:ascii="Arial" w:hAnsi="Arial" w:cs="Arial"/>
                <w:szCs w:val="21"/>
              </w:rPr>
              <w:t>3.14.1抓钳1把，工作端为勺型。直径≥3.5mm，长度≥320mm</w:t>
            </w:r>
          </w:p>
          <w:p w14:paraId="6A4D4A86">
            <w:pPr>
              <w:adjustRightInd w:val="0"/>
              <w:snapToGrid w:val="0"/>
              <w:spacing w:line="288" w:lineRule="auto"/>
              <w:rPr>
                <w:rFonts w:ascii="Arial" w:hAnsi="Arial" w:cs="Arial"/>
                <w:szCs w:val="21"/>
              </w:rPr>
            </w:pPr>
            <w:r>
              <w:rPr>
                <w:rFonts w:hint="eastAsia" w:ascii="Arial" w:hAnsi="Arial" w:cs="Arial"/>
                <w:szCs w:val="21"/>
              </w:rPr>
              <w:t>3.14.2抓钳1把，工作端为锐利四方型，能直接啃咬皮质骨。直径≥4.0mm，长度≥320mm</w:t>
            </w:r>
          </w:p>
          <w:p w14:paraId="5C12EE56">
            <w:pPr>
              <w:adjustRightInd w:val="0"/>
              <w:snapToGrid w:val="0"/>
              <w:spacing w:line="288" w:lineRule="auto"/>
              <w:rPr>
                <w:rFonts w:ascii="Arial" w:hAnsi="Arial" w:cs="Arial"/>
                <w:szCs w:val="21"/>
              </w:rPr>
            </w:pPr>
            <w:r>
              <w:rPr>
                <w:rFonts w:hint="eastAsia" w:ascii="Arial" w:hAnsi="Arial" w:cs="Arial"/>
                <w:szCs w:val="21"/>
              </w:rPr>
              <w:t>3.14.3抓钳1把，工作端为勺型。直径≤3.0mm，长度≥320mm</w:t>
            </w:r>
          </w:p>
          <w:p w14:paraId="204E4366">
            <w:pPr>
              <w:adjustRightInd w:val="0"/>
              <w:snapToGrid w:val="0"/>
              <w:spacing w:line="288" w:lineRule="auto"/>
              <w:rPr>
                <w:rFonts w:ascii="Arial" w:hAnsi="Arial" w:cs="Arial"/>
                <w:b/>
                <w:bCs/>
                <w:szCs w:val="21"/>
              </w:rPr>
            </w:pPr>
            <w:r>
              <w:rPr>
                <w:rFonts w:hint="eastAsia" w:ascii="Arial" w:hAnsi="Arial" w:cs="Arial"/>
                <w:b/>
                <w:bCs/>
                <w:szCs w:val="21"/>
              </w:rPr>
              <w:t>▲3.14.4抓钳1把，工作端为带角度勺型。直径≤3.0mm，钳口上翘角度≥35°，长度≥320mm</w:t>
            </w:r>
          </w:p>
          <w:p w14:paraId="2A9589B1">
            <w:pPr>
              <w:adjustRightInd w:val="0"/>
              <w:snapToGrid w:val="0"/>
              <w:spacing w:line="288" w:lineRule="auto"/>
              <w:rPr>
                <w:rFonts w:ascii="Arial" w:hAnsi="Arial" w:cs="Arial"/>
                <w:szCs w:val="21"/>
              </w:rPr>
            </w:pPr>
            <w:r>
              <w:rPr>
                <w:rFonts w:hint="eastAsia" w:ascii="Arial" w:hAnsi="Arial" w:cs="Arial"/>
                <w:szCs w:val="21"/>
              </w:rPr>
              <w:t>3.14.5抓钳1把，工作端为带角度勺型。直径≥3.5mm，钳口上翘角度≥30°，钳口总高度≥4.4mm，长度≥320mm</w:t>
            </w:r>
          </w:p>
          <w:p w14:paraId="1D183B6C">
            <w:pPr>
              <w:adjustRightInd w:val="0"/>
              <w:snapToGrid w:val="0"/>
              <w:spacing w:line="288" w:lineRule="auto"/>
              <w:rPr>
                <w:rFonts w:ascii="Arial" w:hAnsi="Arial" w:cs="Arial"/>
                <w:szCs w:val="21"/>
              </w:rPr>
            </w:pPr>
            <w:r>
              <w:rPr>
                <w:rFonts w:hint="eastAsia" w:ascii="Arial" w:hAnsi="Arial" w:cs="Arial"/>
                <w:szCs w:val="21"/>
              </w:rPr>
              <w:t>3.14.6咬切钳1把，头端弧形上翘。弧形角度≥15°，直径≤3.0mm，长度≥320mm</w:t>
            </w:r>
          </w:p>
          <w:p w14:paraId="5B8AEDFF">
            <w:pPr>
              <w:adjustRightInd w:val="0"/>
              <w:snapToGrid w:val="0"/>
              <w:spacing w:line="288" w:lineRule="auto"/>
              <w:rPr>
                <w:rFonts w:ascii="Arial" w:hAnsi="Arial" w:cs="Arial"/>
                <w:szCs w:val="21"/>
              </w:rPr>
            </w:pPr>
            <w:r>
              <w:rPr>
                <w:rFonts w:hint="eastAsia" w:ascii="Arial" w:hAnsi="Arial" w:cs="Arial"/>
                <w:szCs w:val="21"/>
              </w:rPr>
              <w:t>3.15、咬骨鞘管3把，配套手柄1把，能快速装配和拆卸。装配后的咬骨钳具有过载保护功能。</w:t>
            </w:r>
          </w:p>
          <w:p w14:paraId="0025A29D">
            <w:pPr>
              <w:adjustRightInd w:val="0"/>
              <w:snapToGrid w:val="0"/>
              <w:spacing w:line="288" w:lineRule="auto"/>
              <w:rPr>
                <w:rFonts w:ascii="Arial" w:hAnsi="Arial" w:cs="Arial"/>
                <w:szCs w:val="21"/>
              </w:rPr>
            </w:pPr>
            <w:r>
              <w:rPr>
                <w:rFonts w:hint="eastAsia" w:ascii="Arial" w:hAnsi="Arial" w:cs="Arial"/>
                <w:szCs w:val="21"/>
              </w:rPr>
              <w:t>3.15.1咬骨钳1把，直径≥3.5mm，长度≥320mm，钳口为≤40°，工作宽度≤1.5mm</w:t>
            </w:r>
          </w:p>
          <w:p w14:paraId="364FBC0D">
            <w:pPr>
              <w:adjustRightInd w:val="0"/>
              <w:snapToGrid w:val="0"/>
              <w:spacing w:line="288" w:lineRule="auto"/>
              <w:rPr>
                <w:rFonts w:ascii="Arial" w:hAnsi="Arial" w:cs="Arial"/>
                <w:szCs w:val="21"/>
              </w:rPr>
            </w:pPr>
            <w:r>
              <w:rPr>
                <w:rFonts w:hint="eastAsia" w:ascii="Arial" w:hAnsi="Arial" w:cs="Arial"/>
                <w:szCs w:val="21"/>
              </w:rPr>
              <w:t>3.15.2咬骨钳1把，直径≥4.3mm，长度≥320mm，钳口为≥40°，工作宽度≥2.0mm</w:t>
            </w:r>
          </w:p>
          <w:p w14:paraId="06FC45FE">
            <w:pPr>
              <w:adjustRightInd w:val="0"/>
              <w:snapToGrid w:val="0"/>
              <w:spacing w:line="288" w:lineRule="auto"/>
              <w:rPr>
                <w:rFonts w:ascii="Arial" w:hAnsi="Arial" w:cs="Arial"/>
                <w:szCs w:val="21"/>
              </w:rPr>
            </w:pPr>
            <w:r>
              <w:rPr>
                <w:rFonts w:hint="eastAsia" w:ascii="Arial" w:hAnsi="Arial" w:cs="Arial"/>
                <w:szCs w:val="21"/>
              </w:rPr>
              <w:t>3.15.3咬骨钳1把，直径≥4.3mm，长度≥320mm，钳口为≤40°，工作宽度≥4.0mm</w:t>
            </w:r>
          </w:p>
          <w:p w14:paraId="6444EC4C">
            <w:pPr>
              <w:adjustRightInd w:val="0"/>
              <w:snapToGrid w:val="0"/>
              <w:spacing w:line="288" w:lineRule="auto"/>
              <w:rPr>
                <w:rFonts w:ascii="Arial" w:hAnsi="Arial" w:cs="Arial"/>
                <w:szCs w:val="21"/>
              </w:rPr>
            </w:pPr>
            <w:r>
              <w:rPr>
                <w:rFonts w:hint="eastAsia" w:ascii="Arial" w:hAnsi="Arial" w:cs="Arial"/>
                <w:szCs w:val="21"/>
              </w:rPr>
              <w:t>3.15.4可拆卸式咬骨鞘管手柄1把，内部带弹簧，带过载保护功能</w:t>
            </w:r>
          </w:p>
          <w:p w14:paraId="43CF0564">
            <w:pPr>
              <w:adjustRightInd w:val="0"/>
              <w:snapToGrid w:val="0"/>
              <w:spacing w:line="288" w:lineRule="auto"/>
              <w:rPr>
                <w:rFonts w:ascii="Arial" w:hAnsi="Arial" w:cs="Arial"/>
                <w:szCs w:val="21"/>
              </w:rPr>
            </w:pPr>
            <w:r>
              <w:rPr>
                <w:rFonts w:hint="eastAsia" w:ascii="Arial" w:hAnsi="Arial" w:cs="Arial"/>
                <w:szCs w:val="21"/>
              </w:rPr>
              <w:t>3.16、18G穿刺针1支；配套的定位丝1支，直径≥0.8mm</w:t>
            </w:r>
          </w:p>
          <w:p w14:paraId="095AC128">
            <w:pPr>
              <w:adjustRightInd w:val="0"/>
              <w:snapToGrid w:val="0"/>
              <w:spacing w:line="288" w:lineRule="auto"/>
              <w:rPr>
                <w:rFonts w:ascii="Arial" w:hAnsi="Arial" w:cs="Arial"/>
                <w:szCs w:val="21"/>
              </w:rPr>
            </w:pPr>
            <w:r>
              <w:rPr>
                <w:rFonts w:hint="eastAsia" w:ascii="Arial" w:hAnsi="Arial" w:cs="Arial"/>
                <w:szCs w:val="21"/>
              </w:rPr>
              <w:t>3.17、能归类放置全部器械的不锈钢器械灭菌盒1个，独立放置内窥镜的灭菌盒1个</w:t>
            </w:r>
          </w:p>
          <w:p w14:paraId="0003C8CC">
            <w:pPr>
              <w:adjustRightInd w:val="0"/>
              <w:snapToGrid w:val="0"/>
              <w:spacing w:line="288" w:lineRule="auto"/>
              <w:rPr>
                <w:rFonts w:ascii="Arial" w:hAnsi="Arial" w:cs="Arial"/>
                <w:b/>
                <w:bCs/>
                <w:szCs w:val="21"/>
              </w:rPr>
            </w:pPr>
            <w:r>
              <w:rPr>
                <w:rFonts w:hint="eastAsia" w:ascii="Arial" w:hAnsi="Arial" w:cs="Arial"/>
                <w:b/>
                <w:bCs/>
                <w:szCs w:val="21"/>
              </w:rPr>
              <w:t>四、脊柱内镜融合手术工具包参数：</w:t>
            </w:r>
          </w:p>
          <w:p w14:paraId="1790B374">
            <w:pPr>
              <w:adjustRightInd w:val="0"/>
              <w:snapToGrid w:val="0"/>
              <w:spacing w:line="288" w:lineRule="auto"/>
              <w:rPr>
                <w:rFonts w:ascii="Arial" w:hAnsi="Arial" w:cs="Arial"/>
                <w:b/>
                <w:bCs/>
                <w:szCs w:val="21"/>
              </w:rPr>
            </w:pPr>
            <w:r>
              <w:rPr>
                <w:rFonts w:hint="eastAsia" w:ascii="Arial" w:hAnsi="Arial" w:cs="Arial"/>
                <w:szCs w:val="21"/>
              </w:rPr>
              <w:t>4.1、能与采购单位相应的脊柱内窥镜手术系统配套使用</w:t>
            </w:r>
          </w:p>
          <w:p w14:paraId="5CBEB581">
            <w:pPr>
              <w:adjustRightInd w:val="0"/>
              <w:snapToGrid w:val="0"/>
              <w:spacing w:line="288" w:lineRule="auto"/>
              <w:rPr>
                <w:rFonts w:ascii="Arial" w:hAnsi="Arial" w:cs="Arial"/>
                <w:szCs w:val="21"/>
              </w:rPr>
            </w:pPr>
            <w:r>
              <w:rPr>
                <w:rFonts w:hint="eastAsia" w:ascii="Arial" w:hAnsi="Arial" w:cs="Arial"/>
                <w:b/>
                <w:bCs/>
                <w:szCs w:val="21"/>
              </w:rPr>
              <w:t>五、融合手术器械参数及配置要求</w:t>
            </w:r>
            <w:r>
              <w:rPr>
                <w:rFonts w:hint="eastAsia" w:ascii="Arial" w:hAnsi="Arial" w:cs="Arial"/>
                <w:szCs w:val="21"/>
              </w:rPr>
              <w:t>：</w:t>
            </w:r>
          </w:p>
          <w:p w14:paraId="13F5CFA8">
            <w:pPr>
              <w:adjustRightInd w:val="0"/>
              <w:snapToGrid w:val="0"/>
              <w:spacing w:line="288" w:lineRule="auto"/>
              <w:rPr>
                <w:rFonts w:ascii="Arial" w:hAnsi="Arial" w:cs="Arial"/>
                <w:szCs w:val="21"/>
              </w:rPr>
            </w:pPr>
            <w:r>
              <w:rPr>
                <w:rFonts w:hint="eastAsia" w:ascii="Arial" w:hAnsi="Arial" w:cs="Arial"/>
                <w:szCs w:val="21"/>
              </w:rPr>
              <w:t>5.1、咬切钳1把，工作长度＞250mm，能插入内窥镜工作通道；</w:t>
            </w:r>
          </w:p>
          <w:p w14:paraId="054A8079">
            <w:pPr>
              <w:adjustRightInd w:val="0"/>
              <w:snapToGrid w:val="0"/>
              <w:spacing w:line="288" w:lineRule="auto"/>
              <w:rPr>
                <w:rFonts w:ascii="Arial" w:hAnsi="Arial" w:cs="Arial"/>
                <w:szCs w:val="21"/>
              </w:rPr>
            </w:pPr>
            <w:r>
              <w:rPr>
                <w:rFonts w:hint="eastAsia" w:ascii="Arial" w:hAnsi="Arial" w:cs="Arial"/>
                <w:szCs w:val="21"/>
              </w:rPr>
              <w:t>5.2、可拆卸式手柄1把，能与咬切钳配套使用</w:t>
            </w:r>
          </w:p>
          <w:p w14:paraId="6BBE6302">
            <w:pPr>
              <w:adjustRightInd w:val="0"/>
              <w:snapToGrid w:val="0"/>
              <w:spacing w:line="288" w:lineRule="auto"/>
              <w:rPr>
                <w:rFonts w:ascii="Arial" w:hAnsi="Arial" w:cs="Arial"/>
                <w:szCs w:val="21"/>
              </w:rPr>
            </w:pPr>
            <w:r>
              <w:rPr>
                <w:rFonts w:hint="eastAsia" w:ascii="Arial" w:hAnsi="Arial" w:cs="Arial"/>
                <w:szCs w:val="21"/>
              </w:rPr>
              <w:t>5.3、镜外骨铲1把，后端带把手。内径≥7.5mm，外径＜9.0mm，工作长度＞170mm</w:t>
            </w:r>
          </w:p>
          <w:p w14:paraId="019CF352">
            <w:pPr>
              <w:adjustRightInd w:val="0"/>
              <w:snapToGrid w:val="0"/>
              <w:spacing w:line="288" w:lineRule="auto"/>
              <w:rPr>
                <w:rFonts w:ascii="Arial" w:hAnsi="Arial" w:cs="Arial"/>
                <w:szCs w:val="21"/>
              </w:rPr>
            </w:pPr>
            <w:r>
              <w:rPr>
                <w:rFonts w:hint="eastAsia" w:ascii="Arial" w:hAnsi="Arial" w:cs="Arial"/>
                <w:szCs w:val="21"/>
              </w:rPr>
              <w:t>5.4、扩张管1支，内径≥9.0mm，外径≤15mm，长度＞150mm</w:t>
            </w:r>
          </w:p>
          <w:p w14:paraId="647C3F00">
            <w:pPr>
              <w:adjustRightInd w:val="0"/>
              <w:snapToGrid w:val="0"/>
              <w:spacing w:line="288" w:lineRule="auto"/>
              <w:rPr>
                <w:rFonts w:ascii="Arial" w:hAnsi="Arial" w:cs="Arial"/>
                <w:szCs w:val="21"/>
              </w:rPr>
            </w:pPr>
            <w:r>
              <w:rPr>
                <w:rFonts w:hint="eastAsia" w:ascii="Arial" w:hAnsi="Arial" w:cs="Arial"/>
                <w:szCs w:val="21"/>
              </w:rPr>
              <w:t>5.5、工作套管1支，双窗型，后端带把手。内径＞14.0mm，外径＜17.0mm，长度＞130mm</w:t>
            </w:r>
          </w:p>
          <w:p w14:paraId="6F014FE8">
            <w:pPr>
              <w:adjustRightInd w:val="0"/>
              <w:snapToGrid w:val="0"/>
              <w:spacing w:line="288" w:lineRule="auto"/>
              <w:rPr>
                <w:rFonts w:ascii="Arial" w:hAnsi="Arial" w:cs="Arial"/>
                <w:szCs w:val="21"/>
              </w:rPr>
            </w:pPr>
            <w:r>
              <w:rPr>
                <w:rFonts w:hint="eastAsia" w:ascii="Arial" w:hAnsi="Arial" w:cs="Arial"/>
                <w:szCs w:val="21"/>
              </w:rPr>
              <w:t>5.6、工作套管1支，双窗型，后端带把手。内径＞16.0mm，外径＜19.0mm，长度＞130mm</w:t>
            </w:r>
          </w:p>
          <w:p w14:paraId="25ACAFF6">
            <w:pPr>
              <w:adjustRightInd w:val="0"/>
              <w:snapToGrid w:val="0"/>
              <w:spacing w:line="288" w:lineRule="auto"/>
              <w:rPr>
                <w:rFonts w:ascii="Arial" w:hAnsi="Arial" w:cs="Arial"/>
                <w:szCs w:val="21"/>
              </w:rPr>
            </w:pPr>
            <w:r>
              <w:rPr>
                <w:rFonts w:hint="eastAsia" w:ascii="Arial" w:hAnsi="Arial" w:cs="Arial"/>
                <w:szCs w:val="21"/>
              </w:rPr>
              <w:t>5.7、工作套管接头1支，钛合金材质，内径≥7.5mm，外径≤20.0mm，长度≥30mm</w:t>
            </w:r>
          </w:p>
          <w:p w14:paraId="01D47669">
            <w:pPr>
              <w:adjustRightInd w:val="0"/>
              <w:snapToGrid w:val="0"/>
              <w:spacing w:line="288" w:lineRule="auto"/>
              <w:rPr>
                <w:rFonts w:ascii="Arial" w:hAnsi="Arial" w:cs="Arial"/>
                <w:szCs w:val="21"/>
              </w:rPr>
            </w:pPr>
            <w:r>
              <w:rPr>
                <w:rFonts w:hint="eastAsia" w:ascii="Arial" w:hAnsi="Arial" w:cs="Arial"/>
                <w:szCs w:val="21"/>
              </w:rPr>
              <w:t>5.8、快装手柄1个，外径≥9.5mm，宽度≥80mm，长度＜50mm</w:t>
            </w:r>
          </w:p>
          <w:p w14:paraId="5642461C">
            <w:pPr>
              <w:adjustRightInd w:val="0"/>
              <w:snapToGrid w:val="0"/>
              <w:spacing w:line="288" w:lineRule="auto"/>
              <w:rPr>
                <w:rFonts w:ascii="Arial" w:hAnsi="Arial" w:cs="Arial"/>
                <w:szCs w:val="21"/>
              </w:rPr>
            </w:pPr>
            <w:r>
              <w:rPr>
                <w:rFonts w:hint="eastAsia" w:ascii="Arial" w:hAnsi="Arial" w:cs="Arial"/>
                <w:szCs w:val="21"/>
              </w:rPr>
              <w:t>5.9、快装手柄1个，外径≥9.5mm，宽度≥60mm，长度＞90mm</w:t>
            </w:r>
          </w:p>
          <w:p w14:paraId="6D0C45B4">
            <w:pPr>
              <w:adjustRightInd w:val="0"/>
              <w:snapToGrid w:val="0"/>
              <w:spacing w:line="288" w:lineRule="auto"/>
              <w:rPr>
                <w:rFonts w:ascii="Arial" w:hAnsi="Arial" w:cs="Arial"/>
                <w:szCs w:val="21"/>
              </w:rPr>
            </w:pPr>
            <w:r>
              <w:rPr>
                <w:rFonts w:hint="eastAsia" w:ascii="Arial" w:hAnsi="Arial" w:cs="Arial"/>
                <w:szCs w:val="21"/>
              </w:rPr>
              <w:t>5.10、铰刀1支，长度＞320mm，直径≤4.5mm，工作端高度≤8.0mm</w:t>
            </w:r>
          </w:p>
          <w:p w14:paraId="6F2F0EEC">
            <w:pPr>
              <w:adjustRightInd w:val="0"/>
              <w:snapToGrid w:val="0"/>
              <w:spacing w:line="288" w:lineRule="auto"/>
              <w:rPr>
                <w:rFonts w:ascii="Arial" w:hAnsi="Arial" w:cs="Arial"/>
                <w:szCs w:val="21"/>
              </w:rPr>
            </w:pPr>
            <w:r>
              <w:rPr>
                <w:rFonts w:hint="eastAsia" w:ascii="Arial" w:hAnsi="Arial" w:cs="Arial"/>
                <w:szCs w:val="21"/>
              </w:rPr>
              <w:t>5.11、铰刀1支，长度＞320mm，直径≤4.5mm，工作端高度≥9.0mm</w:t>
            </w:r>
          </w:p>
          <w:p w14:paraId="7C4D0114">
            <w:pPr>
              <w:adjustRightInd w:val="0"/>
              <w:snapToGrid w:val="0"/>
              <w:spacing w:line="288" w:lineRule="auto"/>
              <w:rPr>
                <w:rFonts w:ascii="Arial" w:hAnsi="Arial" w:cs="Arial"/>
                <w:szCs w:val="21"/>
              </w:rPr>
            </w:pPr>
            <w:r>
              <w:rPr>
                <w:rFonts w:hint="eastAsia" w:ascii="Arial" w:hAnsi="Arial" w:cs="Arial"/>
                <w:szCs w:val="21"/>
              </w:rPr>
              <w:t>5.12、铰刀1支，工作长度＞180mm，内径＞7.5mm，外径＜9.0mm，工作端高度≤10.0mm</w:t>
            </w:r>
          </w:p>
          <w:p w14:paraId="1D1457E0">
            <w:pPr>
              <w:adjustRightInd w:val="0"/>
              <w:snapToGrid w:val="0"/>
              <w:spacing w:line="288" w:lineRule="auto"/>
              <w:rPr>
                <w:rFonts w:ascii="Arial" w:hAnsi="Arial" w:cs="Arial"/>
                <w:szCs w:val="21"/>
              </w:rPr>
            </w:pPr>
            <w:r>
              <w:rPr>
                <w:rFonts w:hint="eastAsia" w:ascii="Arial" w:hAnsi="Arial" w:cs="Arial"/>
                <w:szCs w:val="21"/>
              </w:rPr>
              <w:t>5.13、铰刀1支，工作长度＞180mm，内径＞7.5mm，外径＜9.0mm，工作端高度≥11.0mm</w:t>
            </w:r>
          </w:p>
          <w:p w14:paraId="73E7761C">
            <w:pPr>
              <w:adjustRightInd w:val="0"/>
              <w:snapToGrid w:val="0"/>
              <w:spacing w:line="288" w:lineRule="auto"/>
              <w:rPr>
                <w:rFonts w:ascii="Arial" w:hAnsi="Arial" w:cs="Arial"/>
                <w:szCs w:val="21"/>
              </w:rPr>
            </w:pPr>
            <w:r>
              <w:rPr>
                <w:rFonts w:hint="eastAsia" w:ascii="Arial" w:hAnsi="Arial" w:cs="Arial"/>
                <w:szCs w:val="21"/>
              </w:rPr>
              <w:t>5.14、方型骨铲1支，工作长度＞170mm，内径＞7.5mm，外径＜10mm，工作端宽度≤10.5mm</w:t>
            </w:r>
          </w:p>
          <w:p w14:paraId="5444E4C8">
            <w:pPr>
              <w:adjustRightInd w:val="0"/>
              <w:snapToGrid w:val="0"/>
              <w:spacing w:line="288" w:lineRule="auto"/>
              <w:rPr>
                <w:rFonts w:ascii="Arial" w:hAnsi="Arial" w:cs="Arial"/>
                <w:szCs w:val="21"/>
              </w:rPr>
            </w:pPr>
            <w:r>
              <w:rPr>
                <w:rFonts w:hint="eastAsia" w:ascii="Arial" w:hAnsi="Arial" w:cs="Arial"/>
                <w:szCs w:val="21"/>
              </w:rPr>
              <w:t>5.15、方型骨铲1支，工作长度＞170mm，内径＞7.5mm，外径＜10mm，工作端宽度≥11mm</w:t>
            </w:r>
          </w:p>
          <w:p w14:paraId="46D3B589">
            <w:pPr>
              <w:adjustRightInd w:val="0"/>
              <w:snapToGrid w:val="0"/>
              <w:spacing w:line="288" w:lineRule="auto"/>
              <w:rPr>
                <w:rFonts w:ascii="Arial" w:hAnsi="Arial" w:cs="Arial"/>
                <w:szCs w:val="21"/>
              </w:rPr>
            </w:pPr>
            <w:r>
              <w:rPr>
                <w:rFonts w:hint="eastAsia" w:ascii="Arial" w:hAnsi="Arial" w:cs="Arial"/>
                <w:szCs w:val="21"/>
              </w:rPr>
              <w:t>5.16、偏心铰刀1支，工作长度＞175mm，内径＞7.5mm，外径＜9.0mm，工作端宽度≤9.5mm</w:t>
            </w:r>
          </w:p>
          <w:p w14:paraId="071CD000">
            <w:pPr>
              <w:adjustRightInd w:val="0"/>
              <w:snapToGrid w:val="0"/>
              <w:spacing w:line="288" w:lineRule="auto"/>
              <w:rPr>
                <w:rFonts w:ascii="Arial" w:hAnsi="Arial" w:cs="Arial"/>
                <w:szCs w:val="21"/>
              </w:rPr>
            </w:pPr>
            <w:r>
              <w:rPr>
                <w:rFonts w:hint="eastAsia" w:ascii="Arial" w:hAnsi="Arial" w:cs="Arial"/>
                <w:szCs w:val="21"/>
              </w:rPr>
              <w:t>5.17、偏心铰刀1支，工作长度＞175mm，内径＞7.5mm，外径＜9.0mm，工作端宽度≥10.0mm</w:t>
            </w:r>
          </w:p>
          <w:p w14:paraId="32824742">
            <w:pPr>
              <w:adjustRightInd w:val="0"/>
              <w:snapToGrid w:val="0"/>
              <w:spacing w:line="288" w:lineRule="auto"/>
              <w:rPr>
                <w:rFonts w:ascii="Arial" w:hAnsi="Arial" w:cs="Arial"/>
                <w:szCs w:val="21"/>
              </w:rPr>
            </w:pPr>
            <w:r>
              <w:rPr>
                <w:rFonts w:hint="eastAsia" w:ascii="Arial" w:hAnsi="Arial" w:cs="Arial"/>
                <w:szCs w:val="21"/>
              </w:rPr>
              <w:t>5.18、刮勺1支，外径≤4.0mm，长度＞300mm；工作头端：角度＞70°，宽度≥4.5mm</w:t>
            </w:r>
          </w:p>
          <w:p w14:paraId="3C9B15EC">
            <w:pPr>
              <w:adjustRightInd w:val="0"/>
              <w:snapToGrid w:val="0"/>
              <w:spacing w:line="288" w:lineRule="auto"/>
              <w:rPr>
                <w:rFonts w:ascii="Arial" w:hAnsi="Arial" w:cs="Arial"/>
                <w:szCs w:val="21"/>
              </w:rPr>
            </w:pPr>
            <w:r>
              <w:rPr>
                <w:rFonts w:hint="eastAsia" w:ascii="Arial" w:hAnsi="Arial" w:cs="Arial"/>
                <w:szCs w:val="21"/>
              </w:rPr>
              <w:t>5.19、推送器1支，直径＞7.0mm，长度＞190mm</w:t>
            </w:r>
          </w:p>
          <w:p w14:paraId="2E029239">
            <w:pPr>
              <w:adjustRightInd w:val="0"/>
              <w:snapToGrid w:val="0"/>
              <w:spacing w:line="288" w:lineRule="auto"/>
              <w:rPr>
                <w:rFonts w:ascii="Arial" w:hAnsi="Arial" w:cs="Arial"/>
                <w:szCs w:val="21"/>
              </w:rPr>
            </w:pPr>
            <w:r>
              <w:rPr>
                <w:rFonts w:hint="eastAsia" w:ascii="Arial" w:hAnsi="Arial" w:cs="Arial"/>
                <w:szCs w:val="21"/>
              </w:rPr>
              <w:t>5.20、工作套管1支，后端喇叭形开口，内径＞7.0mm，外径＜10mm，长度＞200mm</w:t>
            </w:r>
          </w:p>
          <w:p w14:paraId="10D87BED">
            <w:pPr>
              <w:adjustRightInd w:val="0"/>
              <w:snapToGrid w:val="0"/>
              <w:spacing w:line="288" w:lineRule="auto"/>
              <w:rPr>
                <w:rFonts w:ascii="Arial" w:hAnsi="Arial" w:cs="Arial"/>
                <w:szCs w:val="21"/>
              </w:rPr>
            </w:pPr>
            <w:r>
              <w:rPr>
                <w:rFonts w:hint="eastAsia" w:ascii="Arial" w:hAnsi="Arial" w:cs="Arial"/>
                <w:szCs w:val="21"/>
              </w:rPr>
              <w:t>5.21、能归类放置全部器械的不锈钢灭菌托盘1个</w:t>
            </w:r>
          </w:p>
          <w:p w14:paraId="2F2919A4">
            <w:pPr>
              <w:adjustRightInd w:val="0"/>
              <w:snapToGrid w:val="0"/>
              <w:spacing w:line="288" w:lineRule="auto"/>
              <w:rPr>
                <w:rFonts w:ascii="Arial" w:hAnsi="Arial" w:cs="Arial"/>
                <w:b/>
                <w:bCs/>
                <w:szCs w:val="21"/>
              </w:rPr>
            </w:pPr>
            <w:r>
              <w:rPr>
                <w:rFonts w:hint="eastAsia" w:ascii="Arial" w:hAnsi="Arial" w:cs="Arial"/>
                <w:b/>
                <w:bCs/>
                <w:szCs w:val="21"/>
              </w:rPr>
              <w:t>六、增配手术器械技术参数</w:t>
            </w:r>
          </w:p>
          <w:p w14:paraId="72E8E560">
            <w:pPr>
              <w:adjustRightInd w:val="0"/>
              <w:snapToGrid w:val="0"/>
              <w:spacing w:line="288" w:lineRule="auto"/>
              <w:rPr>
                <w:rFonts w:ascii="Arial" w:hAnsi="Arial" w:cs="Arial"/>
                <w:szCs w:val="21"/>
              </w:rPr>
            </w:pPr>
            <w:r>
              <w:rPr>
                <w:rFonts w:hint="eastAsia" w:ascii="Arial" w:hAnsi="Arial" w:cs="Arial"/>
                <w:szCs w:val="21"/>
              </w:rPr>
              <w:t>6.1、能与采购单位相应的脊柱内窥镜手术系统配套使用</w:t>
            </w:r>
          </w:p>
          <w:p w14:paraId="40E825E0">
            <w:pPr>
              <w:adjustRightInd w:val="0"/>
              <w:snapToGrid w:val="0"/>
              <w:spacing w:line="288" w:lineRule="auto"/>
              <w:rPr>
                <w:rFonts w:ascii="Arial" w:hAnsi="Arial" w:cs="Arial"/>
                <w:b/>
                <w:bCs/>
                <w:szCs w:val="21"/>
              </w:rPr>
            </w:pPr>
            <w:r>
              <w:rPr>
                <w:rFonts w:hint="eastAsia" w:ascii="Arial" w:hAnsi="Arial" w:cs="Arial"/>
                <w:b/>
                <w:bCs/>
                <w:szCs w:val="21"/>
              </w:rPr>
              <w:t>七、增配手术器械参数及配置要求；</w:t>
            </w:r>
          </w:p>
          <w:p w14:paraId="102624FB">
            <w:pPr>
              <w:adjustRightInd w:val="0"/>
              <w:snapToGrid w:val="0"/>
              <w:spacing w:line="288" w:lineRule="auto"/>
              <w:rPr>
                <w:rFonts w:ascii="Arial" w:hAnsi="Arial" w:cs="Arial"/>
                <w:szCs w:val="21"/>
              </w:rPr>
            </w:pPr>
            <w:r>
              <w:rPr>
                <w:rFonts w:hint="eastAsia" w:ascii="Arial" w:hAnsi="Arial" w:cs="Arial"/>
                <w:szCs w:val="21"/>
              </w:rPr>
              <w:t>7.1、蓝钳2把，头端上翘≥15°，直径≤2.7mm，长度≥330mm</w:t>
            </w:r>
          </w:p>
          <w:p w14:paraId="21C4531F">
            <w:pPr>
              <w:adjustRightInd w:val="0"/>
              <w:snapToGrid w:val="0"/>
              <w:spacing w:line="288" w:lineRule="auto"/>
              <w:rPr>
                <w:rFonts w:ascii="Arial" w:hAnsi="Arial" w:cs="Arial"/>
                <w:szCs w:val="21"/>
              </w:rPr>
            </w:pPr>
            <w:r>
              <w:rPr>
                <w:rFonts w:hint="eastAsia" w:ascii="Arial" w:hAnsi="Arial" w:cs="Arial"/>
                <w:szCs w:val="21"/>
              </w:rPr>
              <w:t>7.2、咬骨钳2把，直径≤3.5mm，长度≥320mm，钳口为≥40°，工作宽度≥2.7mm</w:t>
            </w:r>
          </w:p>
          <w:p w14:paraId="3BF4D19E">
            <w:pPr>
              <w:adjustRightInd w:val="0"/>
              <w:snapToGrid w:val="0"/>
              <w:spacing w:line="288" w:lineRule="auto"/>
              <w:rPr>
                <w:rFonts w:ascii="Arial" w:hAnsi="Arial" w:cs="Arial"/>
                <w:szCs w:val="21"/>
              </w:rPr>
            </w:pPr>
            <w:r>
              <w:rPr>
                <w:rFonts w:hint="eastAsia" w:ascii="Arial" w:hAnsi="Arial" w:cs="Arial"/>
                <w:szCs w:val="21"/>
              </w:rPr>
              <w:t>7.3、环锯1支，内径≥7.5mm，外径＜9.0mm，长度＜175mm</w:t>
            </w:r>
          </w:p>
          <w:p w14:paraId="215D7317">
            <w:pPr>
              <w:adjustRightInd w:val="0"/>
              <w:snapToGrid w:val="0"/>
              <w:spacing w:line="288" w:lineRule="auto"/>
              <w:rPr>
                <w:rFonts w:ascii="Arial" w:hAnsi="Arial" w:cs="Arial"/>
                <w:szCs w:val="21"/>
              </w:rPr>
            </w:pPr>
            <w:r>
              <w:rPr>
                <w:rFonts w:hint="eastAsia" w:ascii="Arial" w:hAnsi="Arial" w:cs="Arial"/>
                <w:szCs w:val="21"/>
              </w:rPr>
              <w:t>7.4、抓钳1把，工作端为勺型。直径≤2.7mm，长度≥330mm</w:t>
            </w:r>
          </w:p>
          <w:p w14:paraId="04F88BC4">
            <w:pPr>
              <w:adjustRightInd w:val="0"/>
              <w:snapToGrid w:val="0"/>
              <w:spacing w:line="288" w:lineRule="auto"/>
              <w:rPr>
                <w:rFonts w:ascii="Arial" w:hAnsi="Arial" w:cs="Arial"/>
                <w:b/>
                <w:bCs/>
                <w:szCs w:val="21"/>
              </w:rPr>
            </w:pPr>
            <w:r>
              <w:rPr>
                <w:rFonts w:hint="eastAsia" w:ascii="Arial" w:hAnsi="Arial" w:cs="Arial"/>
                <w:szCs w:val="21"/>
              </w:rPr>
              <w:t>7.5、弧形抓钳1把，直径≤2.7mm，钳口上翘角度≥40°，长度≥330mm</w:t>
            </w:r>
          </w:p>
          <w:p w14:paraId="6FE7F599">
            <w:pPr>
              <w:adjustRightInd w:val="0"/>
              <w:snapToGrid w:val="0"/>
              <w:spacing w:line="288" w:lineRule="auto"/>
              <w:rPr>
                <w:rFonts w:ascii="Arial" w:hAnsi="Arial" w:cs="Arial"/>
                <w:b/>
                <w:bCs/>
                <w:szCs w:val="21"/>
              </w:rPr>
            </w:pPr>
            <w:r>
              <w:rPr>
                <w:rFonts w:hint="eastAsia" w:ascii="Arial" w:hAnsi="Arial" w:cs="Arial"/>
                <w:b/>
                <w:bCs/>
                <w:szCs w:val="21"/>
              </w:rPr>
              <w:t>八、可加温腔镜加压冲洗系统技术参数要求；</w:t>
            </w:r>
          </w:p>
          <w:p w14:paraId="205B83EA">
            <w:pPr>
              <w:adjustRightInd w:val="0"/>
              <w:snapToGrid w:val="0"/>
              <w:spacing w:line="288" w:lineRule="auto"/>
              <w:rPr>
                <w:rFonts w:ascii="Arial" w:hAnsi="Arial" w:cs="Arial"/>
                <w:szCs w:val="21"/>
              </w:rPr>
            </w:pPr>
            <w:r>
              <w:rPr>
                <w:rFonts w:hint="eastAsia" w:ascii="Arial" w:hAnsi="Arial" w:cs="Arial"/>
                <w:szCs w:val="21"/>
              </w:rPr>
              <w:t>8.1、配置由恒温器及一次性使用加温冲洗管路组成</w:t>
            </w:r>
          </w:p>
          <w:p w14:paraId="076FD61D">
            <w:pPr>
              <w:adjustRightInd w:val="0"/>
              <w:snapToGrid w:val="0"/>
              <w:spacing w:line="288" w:lineRule="auto"/>
              <w:rPr>
                <w:rFonts w:ascii="Arial" w:hAnsi="Arial" w:cs="Arial"/>
                <w:szCs w:val="21"/>
              </w:rPr>
            </w:pPr>
            <w:r>
              <w:rPr>
                <w:rFonts w:hint="eastAsia" w:ascii="Arial" w:hAnsi="Arial" w:cs="Arial"/>
                <w:szCs w:val="21"/>
              </w:rPr>
              <w:t>8.2、系统工作电源：AC220V,50Hz，环境温度:+10℃～+40℃</w:t>
            </w:r>
          </w:p>
          <w:p w14:paraId="3E2AAE2B">
            <w:pPr>
              <w:adjustRightInd w:val="0"/>
              <w:snapToGrid w:val="0"/>
              <w:spacing w:line="288" w:lineRule="auto"/>
              <w:rPr>
                <w:rFonts w:ascii="Arial" w:hAnsi="Arial" w:cs="Arial"/>
                <w:szCs w:val="21"/>
              </w:rPr>
            </w:pPr>
            <w:r>
              <w:rPr>
                <w:rFonts w:hint="eastAsia" w:ascii="Arial" w:hAnsi="Arial" w:cs="Arial"/>
                <w:szCs w:val="21"/>
              </w:rPr>
              <w:t>8.3、相对湿度：30﹪～75﹪</w:t>
            </w:r>
          </w:p>
          <w:p w14:paraId="14A55A2B">
            <w:pPr>
              <w:adjustRightInd w:val="0"/>
              <w:snapToGrid w:val="0"/>
              <w:spacing w:line="288" w:lineRule="auto"/>
              <w:rPr>
                <w:rFonts w:ascii="Arial" w:hAnsi="Arial" w:cs="Arial"/>
                <w:szCs w:val="21"/>
              </w:rPr>
            </w:pPr>
            <w:r>
              <w:rPr>
                <w:rFonts w:hint="eastAsia" w:ascii="Arial" w:hAnsi="Arial" w:cs="Arial"/>
                <w:szCs w:val="21"/>
              </w:rPr>
              <w:t>8.4、大气压强：50kpa～106kpa</w:t>
            </w:r>
          </w:p>
          <w:p w14:paraId="00C7E0ED">
            <w:pPr>
              <w:adjustRightInd w:val="0"/>
              <w:snapToGrid w:val="0"/>
              <w:spacing w:line="288" w:lineRule="auto"/>
              <w:rPr>
                <w:rFonts w:ascii="Arial" w:hAnsi="Arial" w:cs="Arial"/>
                <w:szCs w:val="21"/>
              </w:rPr>
            </w:pPr>
            <w:r>
              <w:rPr>
                <w:rFonts w:hint="eastAsia" w:ascii="Arial" w:hAnsi="Arial" w:cs="Arial"/>
                <w:szCs w:val="21"/>
              </w:rPr>
              <w:t>8.5、恒温器功率450～750W，温度可调节范围：25℃～37℃，精确度达0.1℃，最高温度不超过37℃；控温模式：采用数字显示控制系统，完全由微电脑自动控制</w:t>
            </w:r>
          </w:p>
          <w:p w14:paraId="31C7F00F">
            <w:pPr>
              <w:adjustRightInd w:val="0"/>
              <w:snapToGrid w:val="0"/>
              <w:spacing w:line="288" w:lineRule="auto"/>
              <w:rPr>
                <w:rFonts w:ascii="Arial" w:hAnsi="Arial" w:cs="Arial"/>
                <w:szCs w:val="21"/>
              </w:rPr>
            </w:pPr>
            <w:r>
              <w:rPr>
                <w:rFonts w:hint="eastAsia" w:ascii="Arial" w:hAnsi="Arial" w:cs="Arial"/>
                <w:szCs w:val="21"/>
              </w:rPr>
              <w:t>8.6、一次性使用加温冲洗管路，由环氧乙烷灭菌</w:t>
            </w:r>
          </w:p>
        </w:tc>
        <w:tc>
          <w:tcPr>
            <w:tcW w:w="871" w:type="dxa"/>
            <w:tcBorders>
              <w:left w:val="single" w:color="auto" w:sz="4" w:space="0"/>
              <w:right w:val="single" w:color="auto" w:sz="4" w:space="0"/>
            </w:tcBorders>
            <w:vAlign w:val="center"/>
          </w:tcPr>
          <w:p w14:paraId="591BF24F">
            <w:pPr>
              <w:adjustRightInd w:val="0"/>
              <w:snapToGrid w:val="0"/>
              <w:spacing w:line="288" w:lineRule="auto"/>
              <w:jc w:val="center"/>
              <w:rPr>
                <w:rFonts w:ascii="Arial" w:hAnsi="Arial" w:cs="Arial"/>
                <w:szCs w:val="21"/>
              </w:rPr>
            </w:pPr>
            <w:r>
              <w:rPr>
                <w:rFonts w:hint="eastAsia" w:ascii="Arial" w:hAnsi="Arial" w:cs="Arial"/>
                <w:szCs w:val="21"/>
              </w:rPr>
              <w:t>无</w:t>
            </w:r>
          </w:p>
        </w:tc>
      </w:tr>
    </w:tbl>
    <w:p w14:paraId="270E33C9">
      <w:pPr>
        <w:rPr>
          <w:rFonts w:ascii="Arial" w:hAnsi="Arial" w:cs="Arial"/>
        </w:rPr>
      </w:pPr>
      <w:r>
        <w:rPr>
          <w:rFonts w:ascii="Arial" w:hAnsi="Arial" w:cs="Arial"/>
        </w:rPr>
        <w:br w:type="page"/>
      </w:r>
    </w:p>
    <w:p w14:paraId="5224495A">
      <w:pPr>
        <w:rPr>
          <w:rFonts w:ascii="Arial" w:hAnsi="Arial" w:cs="Arial"/>
        </w:rPr>
      </w:pPr>
    </w:p>
    <w:p w14:paraId="61A9DA8F">
      <w:pPr>
        <w:spacing w:line="360" w:lineRule="auto"/>
        <w:rPr>
          <w:rFonts w:ascii="Arial" w:hAnsi="Arial" w:eastAsia="黑体" w:cs="Arial"/>
          <w:b/>
          <w:kern w:val="0"/>
          <w:sz w:val="28"/>
          <w:szCs w:val="28"/>
        </w:rPr>
      </w:pPr>
      <w:r>
        <w:rPr>
          <w:rFonts w:ascii="Arial" w:hAnsi="Arial" w:eastAsia="黑体" w:cs="Arial"/>
          <w:b/>
          <w:kern w:val="0"/>
          <w:sz w:val="28"/>
          <w:szCs w:val="28"/>
        </w:rPr>
        <w:t>三、商务要求</w:t>
      </w:r>
    </w:p>
    <w:p w14:paraId="769609BF">
      <w:pPr>
        <w:spacing w:line="360" w:lineRule="auto"/>
        <w:rPr>
          <w:rFonts w:ascii="Arial" w:hAnsi="Arial" w:cs="Arial"/>
          <w:szCs w:val="21"/>
        </w:rPr>
      </w:pPr>
      <w:r>
        <w:rPr>
          <w:rFonts w:ascii="Arial" w:hAnsi="Arial" w:cs="Arial"/>
          <w:szCs w:val="21"/>
        </w:rPr>
        <w:t>1．报价要求</w:t>
      </w:r>
    </w:p>
    <w:p w14:paraId="33D53C34">
      <w:pPr>
        <w:spacing w:line="360" w:lineRule="auto"/>
        <w:rPr>
          <w:rFonts w:ascii="Arial" w:hAnsi="Arial" w:cs="Arial"/>
          <w:szCs w:val="21"/>
        </w:rPr>
      </w:pPr>
      <w:r>
        <w:rPr>
          <w:rFonts w:ascii="Arial" w:hAnsi="Arial" w:cs="Arial"/>
          <w:szCs w:val="21"/>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p w14:paraId="71D0D2BD">
      <w:pPr>
        <w:spacing w:line="360" w:lineRule="auto"/>
        <w:rPr>
          <w:rFonts w:ascii="Arial" w:hAnsi="Arial" w:cs="Arial"/>
          <w:szCs w:val="21"/>
        </w:rPr>
      </w:pPr>
      <w:r>
        <w:rPr>
          <w:rFonts w:ascii="Arial" w:hAnsi="Arial" w:cs="Arial"/>
          <w:szCs w:val="21"/>
        </w:rPr>
        <w:t>2.合同签订日期</w:t>
      </w:r>
    </w:p>
    <w:p w14:paraId="3406A6EA">
      <w:pPr>
        <w:spacing w:line="360" w:lineRule="auto"/>
        <w:rPr>
          <w:rFonts w:ascii="Arial" w:hAnsi="Arial" w:cs="Arial"/>
          <w:szCs w:val="21"/>
        </w:rPr>
      </w:pPr>
      <w:r>
        <w:rPr>
          <w:rFonts w:ascii="Arial" w:hAnsi="Arial" w:cs="Arial"/>
          <w:szCs w:val="21"/>
        </w:rPr>
        <w:t>中标通知书发出后25日内。</w:t>
      </w:r>
    </w:p>
    <w:p w14:paraId="5666477D">
      <w:pPr>
        <w:spacing w:line="360" w:lineRule="auto"/>
        <w:rPr>
          <w:rFonts w:ascii="Arial" w:hAnsi="Arial" w:cs="Arial"/>
          <w:szCs w:val="21"/>
        </w:rPr>
      </w:pPr>
      <w:r>
        <w:rPr>
          <w:rFonts w:ascii="Arial" w:hAnsi="Arial" w:cs="Arial"/>
          <w:szCs w:val="21"/>
        </w:rPr>
        <w:t>3.交货（实施）时间</w:t>
      </w:r>
    </w:p>
    <w:p w14:paraId="7BCBBF07">
      <w:pPr>
        <w:spacing w:line="360" w:lineRule="auto"/>
        <w:rPr>
          <w:rFonts w:hint="eastAsia" w:ascii="Arial" w:hAnsi="Arial" w:eastAsia="宋体" w:cs="Arial"/>
          <w:color w:val="auto"/>
          <w:kern w:val="0"/>
          <w:szCs w:val="21"/>
          <w:highlight w:val="none"/>
          <w:lang w:eastAsia="zh-CN"/>
        </w:rPr>
      </w:pPr>
      <w:r>
        <w:rPr>
          <w:rFonts w:hint="eastAsia" w:hAnsi="宋体"/>
          <w:color w:val="auto"/>
          <w:szCs w:val="21"/>
          <w:highlight w:val="none"/>
        </w:rPr>
        <w:t>自合同签订之后，接采购人通知之日起</w:t>
      </w:r>
      <w:r>
        <w:rPr>
          <w:rFonts w:hint="eastAsia" w:ascii="Arial" w:hAnsi="Arial" w:cs="Arial"/>
          <w:color w:val="auto"/>
          <w:kern w:val="0"/>
          <w:szCs w:val="21"/>
          <w:highlight w:val="none"/>
        </w:rPr>
        <w:t>30个日历日内安装调试合格完毕并交付使用</w:t>
      </w:r>
      <w:r>
        <w:rPr>
          <w:rFonts w:hint="eastAsia" w:ascii="Arial" w:hAnsi="Arial" w:cs="Arial"/>
          <w:color w:val="auto"/>
          <w:kern w:val="0"/>
          <w:szCs w:val="21"/>
          <w:highlight w:val="none"/>
          <w:lang w:eastAsia="zh-CN"/>
        </w:rPr>
        <w:t>。</w:t>
      </w:r>
    </w:p>
    <w:p w14:paraId="3488EB6A">
      <w:pPr>
        <w:spacing w:line="360" w:lineRule="auto"/>
        <w:rPr>
          <w:rFonts w:ascii="Arial" w:hAnsi="Arial" w:cs="Arial"/>
          <w:szCs w:val="21"/>
        </w:rPr>
      </w:pPr>
      <w:r>
        <w:rPr>
          <w:rFonts w:ascii="Arial" w:hAnsi="Arial" w:cs="Arial"/>
          <w:szCs w:val="21"/>
        </w:rPr>
        <w:t>4.交货地点或服务地点</w:t>
      </w:r>
    </w:p>
    <w:p w14:paraId="493C9C0E">
      <w:pPr>
        <w:spacing w:line="360" w:lineRule="auto"/>
        <w:rPr>
          <w:rFonts w:ascii="Arial" w:hAnsi="Arial" w:cs="Arial"/>
          <w:szCs w:val="21"/>
        </w:rPr>
      </w:pPr>
      <w:r>
        <w:rPr>
          <w:rFonts w:ascii="Arial" w:hAnsi="Arial" w:cs="Arial"/>
          <w:szCs w:val="21"/>
        </w:rPr>
        <w:t>桂林市内采购人指定地点</w:t>
      </w:r>
    </w:p>
    <w:p w14:paraId="03D49F5E">
      <w:pPr>
        <w:spacing w:line="360" w:lineRule="auto"/>
        <w:rPr>
          <w:rFonts w:ascii="Arial" w:hAnsi="Arial" w:cs="Arial"/>
          <w:szCs w:val="21"/>
        </w:rPr>
      </w:pPr>
      <w:r>
        <w:rPr>
          <w:rFonts w:ascii="Arial" w:hAnsi="Arial" w:cs="Arial"/>
          <w:szCs w:val="21"/>
        </w:rPr>
        <w:t>5.验收标准</w:t>
      </w:r>
      <w:r>
        <w:rPr>
          <w:rFonts w:hint="eastAsia" w:ascii="Arial" w:hAnsi="Arial" w:cs="Arial"/>
          <w:szCs w:val="21"/>
        </w:rPr>
        <w:t>。</w:t>
      </w:r>
    </w:p>
    <w:p w14:paraId="2D9DE5B1">
      <w:pPr>
        <w:spacing w:line="360" w:lineRule="auto"/>
        <w:rPr>
          <w:rFonts w:ascii="Arial" w:hAnsi="Arial" w:cs="Arial"/>
          <w:szCs w:val="21"/>
        </w:rPr>
      </w:pPr>
      <w:bookmarkStart w:id="19" w:name="_Hlk77607553"/>
      <w:r>
        <w:rPr>
          <w:rFonts w:ascii="Arial" w:hAnsi="Arial" w:cs="Arial"/>
          <w:szCs w:val="21"/>
        </w:rPr>
        <w:t>详见招标文件合同主要条款格式部分</w:t>
      </w:r>
      <w:r>
        <w:rPr>
          <w:rFonts w:ascii="Arial" w:hAnsi="Arial" w:cs="Arial"/>
          <w:b/>
          <w:bCs/>
          <w:szCs w:val="21"/>
        </w:rPr>
        <w:t>（为方便验收，投标人投标文件中需附：本设备（系统）配置清单）</w:t>
      </w:r>
    </w:p>
    <w:bookmarkEnd w:id="19"/>
    <w:p w14:paraId="5B7F05AE">
      <w:pPr>
        <w:spacing w:line="360" w:lineRule="auto"/>
        <w:rPr>
          <w:rFonts w:ascii="Arial" w:hAnsi="Arial" w:cs="Arial"/>
          <w:szCs w:val="21"/>
        </w:rPr>
      </w:pPr>
      <w:r>
        <w:rPr>
          <w:rFonts w:ascii="Arial" w:hAnsi="Arial" w:cs="Arial"/>
          <w:szCs w:val="21"/>
        </w:rPr>
        <w:t>6.服务标准、期限、效率</w:t>
      </w:r>
    </w:p>
    <w:p w14:paraId="043BB080">
      <w:pPr>
        <w:spacing w:line="360" w:lineRule="auto"/>
        <w:rPr>
          <w:rFonts w:ascii="Arial" w:hAnsi="Arial" w:cs="Arial"/>
          <w:szCs w:val="21"/>
        </w:rPr>
      </w:pPr>
      <w:r>
        <w:rPr>
          <w:rFonts w:ascii="Arial" w:hAnsi="Arial" w:cs="Arial"/>
          <w:szCs w:val="21"/>
        </w:rPr>
        <w:t>6.1中标供应商在质量保证期内应当为采购人提供以下技术支持和服务：</w:t>
      </w:r>
    </w:p>
    <w:p w14:paraId="75C61F21">
      <w:pPr>
        <w:spacing w:line="360" w:lineRule="auto"/>
        <w:rPr>
          <w:rFonts w:ascii="Arial" w:hAnsi="Arial" w:cs="Arial"/>
          <w:szCs w:val="21"/>
        </w:rPr>
      </w:pPr>
      <w:r>
        <w:rPr>
          <w:rFonts w:ascii="Arial" w:hAnsi="Arial" w:cs="Arial"/>
          <w:szCs w:val="21"/>
        </w:rPr>
        <w:t>6.1.1电话咨询</w:t>
      </w:r>
    </w:p>
    <w:p w14:paraId="253E5166">
      <w:pPr>
        <w:spacing w:line="360" w:lineRule="auto"/>
        <w:rPr>
          <w:rFonts w:ascii="Arial" w:hAnsi="Arial" w:cs="Arial"/>
          <w:szCs w:val="21"/>
        </w:rPr>
      </w:pPr>
      <w:r>
        <w:rPr>
          <w:rFonts w:ascii="Arial" w:hAnsi="Arial" w:cs="Arial"/>
          <w:szCs w:val="21"/>
        </w:rPr>
        <w:t>中标供应商应当为采购人提供技术援助电话，解答采购人在使用中遇到的问题，及时为采购人提出解决问题的建议。</w:t>
      </w:r>
    </w:p>
    <w:p w14:paraId="2E5B146D">
      <w:pPr>
        <w:spacing w:line="360" w:lineRule="auto"/>
        <w:rPr>
          <w:rFonts w:ascii="Arial" w:hAnsi="Arial" w:cs="Arial"/>
          <w:szCs w:val="21"/>
        </w:rPr>
      </w:pPr>
      <w:r>
        <w:rPr>
          <w:rFonts w:ascii="Arial" w:hAnsi="Arial" w:cs="Arial"/>
          <w:szCs w:val="21"/>
        </w:rPr>
        <w:t>6.1.2现场响应</w:t>
      </w:r>
    </w:p>
    <w:p w14:paraId="70E7A158">
      <w:pPr>
        <w:spacing w:line="360" w:lineRule="auto"/>
        <w:rPr>
          <w:rFonts w:ascii="Arial" w:hAnsi="Arial" w:cs="Arial"/>
          <w:szCs w:val="21"/>
        </w:rPr>
      </w:pPr>
      <w:r>
        <w:rPr>
          <w:rFonts w:ascii="Arial" w:hAnsi="Arial" w:cs="Arial"/>
          <w:szCs w:val="21"/>
        </w:rPr>
        <w:t>采购人遇到使用或技术问题，电话咨询不能解决的，中标供应商应在4小时内到达现场进行处理，到达现场后</w:t>
      </w:r>
      <w:r>
        <w:rPr>
          <w:rFonts w:hint="eastAsia" w:ascii="Arial" w:hAnsi="Arial" w:cs="Arial"/>
          <w:szCs w:val="21"/>
        </w:rPr>
        <w:t>4</w:t>
      </w:r>
      <w:r>
        <w:rPr>
          <w:rFonts w:ascii="Arial" w:hAnsi="Arial" w:cs="Arial"/>
          <w:szCs w:val="21"/>
        </w:rPr>
        <w:t>小时内排除故障，恢复正常使用。</w:t>
      </w:r>
    </w:p>
    <w:p w14:paraId="70234B69">
      <w:pPr>
        <w:spacing w:line="360" w:lineRule="auto"/>
        <w:rPr>
          <w:rFonts w:ascii="Arial" w:hAnsi="Arial" w:cs="Arial"/>
          <w:szCs w:val="21"/>
        </w:rPr>
      </w:pPr>
      <w:r>
        <w:rPr>
          <w:rFonts w:ascii="Arial" w:hAnsi="Arial" w:cs="Arial"/>
          <w:szCs w:val="21"/>
        </w:rPr>
        <w:t>6.1.3技术升级</w:t>
      </w:r>
    </w:p>
    <w:p w14:paraId="18CD1D15">
      <w:pPr>
        <w:spacing w:line="360" w:lineRule="auto"/>
        <w:rPr>
          <w:rFonts w:ascii="Arial" w:hAnsi="Arial" w:cs="Arial"/>
          <w:szCs w:val="21"/>
        </w:rPr>
      </w:pPr>
      <w:r>
        <w:rPr>
          <w:rFonts w:ascii="Arial" w:hAnsi="Arial" w:cs="Arial"/>
          <w:szCs w:val="21"/>
        </w:rPr>
        <w:t>在质保期内，如果中标供应商的产品或服务升级，中标供应商应及时通知采购人，如采购人有相应要求，中标供应商应对采购人购买的产品或服务进行升级。</w:t>
      </w:r>
    </w:p>
    <w:p w14:paraId="3C44DC13">
      <w:pPr>
        <w:spacing w:line="360" w:lineRule="auto"/>
        <w:rPr>
          <w:rFonts w:ascii="Arial" w:hAnsi="Arial" w:cs="Arial"/>
          <w:szCs w:val="21"/>
        </w:rPr>
      </w:pPr>
      <w:r>
        <w:rPr>
          <w:rFonts w:ascii="Arial" w:hAnsi="Arial" w:cs="Arial"/>
          <w:szCs w:val="21"/>
        </w:rPr>
        <w:t>6.1.4质量保证期内的费用</w:t>
      </w:r>
    </w:p>
    <w:p w14:paraId="7B1E2D8B">
      <w:pPr>
        <w:spacing w:line="360" w:lineRule="auto"/>
        <w:rPr>
          <w:rFonts w:ascii="Arial" w:hAnsi="Arial" w:cs="Arial"/>
          <w:szCs w:val="21"/>
        </w:rPr>
      </w:pPr>
      <w:r>
        <w:rPr>
          <w:rFonts w:ascii="Arial" w:hAnsi="Arial" w:cs="Arial"/>
          <w:szCs w:val="21"/>
        </w:rPr>
        <w:t>质量保证期内供应商为采购人所提供的所有技术支持和服务费用以及上门维修、更换零部件费用均包含在投标报价中，采购人不再另行支付。</w:t>
      </w:r>
    </w:p>
    <w:p w14:paraId="6731C5A5">
      <w:pPr>
        <w:spacing w:line="360" w:lineRule="auto"/>
        <w:rPr>
          <w:rFonts w:ascii="Arial" w:hAnsi="Arial" w:cs="Arial"/>
          <w:szCs w:val="21"/>
        </w:rPr>
      </w:pPr>
      <w:r>
        <w:rPr>
          <w:rFonts w:ascii="Arial" w:hAnsi="Arial" w:cs="Arial"/>
          <w:szCs w:val="21"/>
        </w:rPr>
        <w:t>6.2质保期过后的服务要求</w:t>
      </w:r>
    </w:p>
    <w:p w14:paraId="03BAFA50">
      <w:pPr>
        <w:spacing w:line="360" w:lineRule="auto"/>
        <w:rPr>
          <w:rFonts w:ascii="Arial" w:hAnsi="Arial" w:cs="Arial"/>
          <w:szCs w:val="21"/>
        </w:rPr>
      </w:pPr>
      <w:r>
        <w:rPr>
          <w:rFonts w:ascii="Arial" w:hAnsi="Arial" w:cs="Arial"/>
          <w:szCs w:val="21"/>
        </w:rPr>
        <w:t>电话咨询：产品质量保证期过后，中标供应商应当为采购人提供技术援助电话，解答采购人在使用中遇到的问题，及时为采购人提出解决问题的建议，并不予收费。</w:t>
      </w:r>
    </w:p>
    <w:p w14:paraId="510FCD11">
      <w:pPr>
        <w:spacing w:line="360" w:lineRule="auto"/>
        <w:rPr>
          <w:rFonts w:ascii="Arial" w:hAnsi="Arial" w:cs="Arial"/>
          <w:szCs w:val="21"/>
        </w:rPr>
      </w:pPr>
      <w:r>
        <w:rPr>
          <w:rFonts w:ascii="Arial" w:hAnsi="Arial" w:cs="Arial"/>
          <w:szCs w:val="21"/>
        </w:rPr>
        <w:t>7.培训</w:t>
      </w:r>
    </w:p>
    <w:p w14:paraId="57EFE3C1">
      <w:pPr>
        <w:spacing w:line="360" w:lineRule="auto"/>
        <w:rPr>
          <w:rFonts w:ascii="Arial" w:hAnsi="Arial" w:cs="Arial"/>
          <w:szCs w:val="21"/>
        </w:rPr>
      </w:pPr>
      <w:r>
        <w:rPr>
          <w:rFonts w:ascii="Arial" w:hAnsi="Arial" w:cs="Arial"/>
          <w:szCs w:val="21"/>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6489A6CE">
      <w:pPr>
        <w:spacing w:line="360" w:lineRule="auto"/>
        <w:rPr>
          <w:rFonts w:ascii="Arial" w:hAnsi="Arial" w:cs="Arial"/>
          <w:szCs w:val="21"/>
        </w:rPr>
      </w:pPr>
      <w:r>
        <w:rPr>
          <w:rFonts w:ascii="Arial" w:hAnsi="Arial" w:cs="Arial"/>
          <w:szCs w:val="21"/>
        </w:rPr>
        <w:t>8.付款方式、时间及条件</w:t>
      </w:r>
    </w:p>
    <w:p w14:paraId="338CF81D">
      <w:pPr>
        <w:spacing w:line="360" w:lineRule="auto"/>
        <w:rPr>
          <w:rFonts w:ascii="Arial" w:hAnsi="Arial" w:cs="Arial"/>
          <w:b/>
          <w:bCs/>
          <w:szCs w:val="21"/>
        </w:rPr>
      </w:pPr>
      <w:r>
        <w:rPr>
          <w:rFonts w:ascii="Arial" w:hAnsi="Arial" w:cs="Arial"/>
          <w:b/>
          <w:bCs/>
          <w:szCs w:val="21"/>
        </w:rPr>
        <w:t>8.1、货物安装调试完成，验收合格后，中标供应商开具全额税务发票，采购人在验收合格并无故障运行，转账支付合同款的95%（无息），可采用汇票、云信、供应链、信用证等付款方式。合同款的5%在设备正常使用满1年后三个月内转账支付（无息）。采购人付款前，中标供应商未按上述要求开具符合采购人要求的正规财务票据的，采购人有权暂缓或拒付款项且不构成违约。</w:t>
      </w:r>
    </w:p>
    <w:p w14:paraId="3296D69F">
      <w:pPr>
        <w:spacing w:line="360" w:lineRule="auto"/>
        <w:rPr>
          <w:rFonts w:ascii="Arial" w:hAnsi="Arial" w:cs="Arial"/>
          <w:b/>
          <w:bCs/>
          <w:szCs w:val="21"/>
        </w:rPr>
      </w:pPr>
      <w:r>
        <w:rPr>
          <w:rFonts w:ascii="Arial" w:hAnsi="Arial" w:cs="Arial"/>
          <w:b/>
          <w:bCs/>
          <w:szCs w:val="21"/>
        </w:rPr>
        <w:t>8.2、票据要求：中标供应商必须按照采购人要求提供真实、有效、合法的正式税务发票。一旦发现中标供应商提供虚假税务发票，除须向采购人补开合法的税务发票外，须赔偿采购人发票票面金额一倍的违约金，且采购人有权终止合同，供应商不得提出异议，因终止合同而产生的一切损失均由中标供应商承担。</w:t>
      </w:r>
    </w:p>
    <w:p w14:paraId="44889597">
      <w:pPr>
        <w:adjustRightInd w:val="0"/>
        <w:snapToGrid w:val="0"/>
        <w:spacing w:line="312" w:lineRule="auto"/>
        <w:jc w:val="left"/>
        <w:rPr>
          <w:rFonts w:ascii="Arial" w:hAnsi="Arial" w:cs="Arial"/>
          <w:szCs w:val="21"/>
          <w:highlight w:val="none"/>
        </w:rPr>
      </w:pPr>
      <w:r>
        <w:rPr>
          <w:rFonts w:hint="eastAsia" w:ascii="Arial" w:hAnsi="Arial" w:cs="Arial"/>
          <w:szCs w:val="21"/>
          <w:highlight w:val="none"/>
        </w:rPr>
        <w:t>9.履约保证金：无。</w:t>
      </w:r>
    </w:p>
    <w:p w14:paraId="1B433A18">
      <w:pPr>
        <w:spacing w:line="360" w:lineRule="auto"/>
        <w:rPr>
          <w:rFonts w:ascii="Arial" w:hAnsi="Arial" w:cs="Arial"/>
          <w:szCs w:val="21"/>
        </w:rPr>
      </w:pPr>
      <w:r>
        <w:rPr>
          <w:rFonts w:hint="eastAsia" w:ascii="Arial" w:hAnsi="Arial" w:cs="Arial"/>
          <w:szCs w:val="21"/>
        </w:rPr>
        <w:t>10</w:t>
      </w:r>
      <w:r>
        <w:rPr>
          <w:rFonts w:ascii="Arial" w:hAnsi="Arial" w:cs="Arial"/>
          <w:szCs w:val="21"/>
        </w:rPr>
        <w:t>.包装和运输要求</w:t>
      </w:r>
    </w:p>
    <w:p w14:paraId="32892B76">
      <w:pPr>
        <w:spacing w:line="360" w:lineRule="auto"/>
        <w:rPr>
          <w:rFonts w:ascii="Arial" w:hAnsi="Arial" w:cs="Arial"/>
          <w:szCs w:val="21"/>
        </w:rPr>
      </w:pPr>
      <w:r>
        <w:rPr>
          <w:rFonts w:ascii="Arial" w:hAnsi="Arial" w:cs="Arial"/>
          <w:szCs w:val="21"/>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74A1D628">
      <w:pPr>
        <w:spacing w:line="360" w:lineRule="auto"/>
        <w:rPr>
          <w:rFonts w:ascii="Arial" w:hAnsi="Arial" w:cs="Arial"/>
          <w:szCs w:val="21"/>
        </w:rPr>
      </w:pPr>
      <w:r>
        <w:rPr>
          <w:rFonts w:ascii="Arial" w:hAnsi="Arial" w:cs="Arial"/>
          <w:szCs w:val="21"/>
        </w:rPr>
        <w:t>运输要求详见招标文件合同主要条款格式部分</w:t>
      </w:r>
    </w:p>
    <w:p w14:paraId="05A3A71A">
      <w:pPr>
        <w:spacing w:line="360" w:lineRule="auto"/>
        <w:rPr>
          <w:rFonts w:ascii="Arial" w:hAnsi="Arial" w:cs="Arial"/>
          <w:szCs w:val="21"/>
        </w:rPr>
      </w:pPr>
      <w:r>
        <w:rPr>
          <w:rFonts w:hint="eastAsia" w:ascii="Arial" w:hAnsi="Arial" w:cs="Arial"/>
          <w:szCs w:val="21"/>
        </w:rPr>
        <w:t>11</w:t>
      </w:r>
      <w:r>
        <w:rPr>
          <w:rFonts w:ascii="Arial" w:hAnsi="Arial" w:cs="Arial"/>
          <w:szCs w:val="21"/>
        </w:rPr>
        <w:t>.售后服务</w:t>
      </w:r>
    </w:p>
    <w:p w14:paraId="6FC87B9D">
      <w:pPr>
        <w:spacing w:line="360" w:lineRule="auto"/>
        <w:rPr>
          <w:rFonts w:ascii="Arial" w:hAnsi="Arial" w:cs="Arial"/>
          <w:szCs w:val="21"/>
        </w:rPr>
      </w:pPr>
      <w:r>
        <w:rPr>
          <w:rFonts w:hint="eastAsia" w:ascii="Arial" w:hAnsi="Arial" w:cs="Arial"/>
          <w:szCs w:val="21"/>
        </w:rPr>
        <w:t>11.1中标供应商应按照国家有关法律法规和“三包”规定以及采购文件、投标文件、合同及附件的规定，为采购人提供售后服务。中标供应商承诺质量保证期优于国家“三包”规定的，或优于采购文件规定的，按中标供应商实际承诺执行。</w:t>
      </w:r>
    </w:p>
    <w:p w14:paraId="6C67CB10">
      <w:pPr>
        <w:spacing w:line="360" w:lineRule="auto"/>
        <w:rPr>
          <w:rFonts w:ascii="Arial" w:hAnsi="Arial" w:cs="Arial"/>
          <w:b/>
          <w:bCs/>
          <w:szCs w:val="21"/>
        </w:rPr>
      </w:pPr>
      <w:r>
        <w:rPr>
          <w:rFonts w:hint="eastAsia" w:ascii="Arial" w:hAnsi="Arial" w:cs="Arial"/>
          <w:b/>
          <w:bCs/>
          <w:szCs w:val="21"/>
        </w:rPr>
        <w:t>11.2质量保证期：</w:t>
      </w:r>
    </w:p>
    <w:p w14:paraId="6C242DD6">
      <w:pPr>
        <w:spacing w:line="360" w:lineRule="auto"/>
        <w:rPr>
          <w:rFonts w:ascii="Arial" w:hAnsi="Arial" w:cs="Arial"/>
          <w:b/>
          <w:bCs/>
          <w:szCs w:val="21"/>
        </w:rPr>
      </w:pPr>
      <w:r>
        <w:rPr>
          <w:rFonts w:hint="eastAsia" w:ascii="Arial" w:hAnsi="Arial" w:cs="Arial"/>
          <w:b/>
          <w:bCs/>
          <w:szCs w:val="21"/>
        </w:rPr>
        <w:t>中标供应商应明确承诺采购文件采购需求部分如无特别要求，则质保期为自验收合格之日起不低于三年；质保期外，维修应同样提供不收取费用的咨询服务，需上门维修的不收取维修费，仅收取材料费。采购文件采购需求部分有特别要求的则以技术参数要求表为准。</w:t>
      </w:r>
    </w:p>
    <w:p w14:paraId="2E467576">
      <w:pPr>
        <w:spacing w:line="360" w:lineRule="auto"/>
        <w:rPr>
          <w:rFonts w:ascii="Arial" w:hAnsi="Arial" w:cs="Arial"/>
          <w:b/>
          <w:bCs/>
          <w:szCs w:val="21"/>
        </w:rPr>
      </w:pPr>
      <w:r>
        <w:rPr>
          <w:rFonts w:ascii="Arial" w:hAnsi="Arial" w:cs="Arial"/>
          <w:szCs w:val="21"/>
        </w:rPr>
        <w:t>11.3中标后产品或服务由制造商（指产品生产制造商或服务实际提供人）负责质保期内的售后服务的，供应商应当在投标文件中予以明确说明，制造商提供的售后服务也应达到采购文件要求的标准，相关的售后服务费用由供应商向制造商支付，供应商可视情况在投标报价中予以考虑，采购人不予另行支付。</w:t>
      </w:r>
    </w:p>
    <w:p w14:paraId="1EB12C10">
      <w:pPr>
        <w:spacing w:line="360" w:lineRule="auto"/>
        <w:rPr>
          <w:rFonts w:ascii="Arial" w:hAnsi="Arial" w:cs="Arial"/>
          <w:szCs w:val="21"/>
        </w:rPr>
      </w:pPr>
      <w:r>
        <w:rPr>
          <w:rFonts w:ascii="Arial" w:hAnsi="Arial" w:cs="Arial"/>
          <w:szCs w:val="21"/>
        </w:rPr>
        <w:t>11.4中标供应商售后服务中，维修使用的备品备件及易损件应为原厂配件，未经采购人同意不得使用非原厂配件，质保期内维修使用的备品备件及易损件的费用，由中标供应商承担。质量保证期过后，采购人需要继续由原中标供应商提供售后服务的，该中标供应商应以优惠价格提供售后服务，常用的、容易损坏的备品备件及易损件的优惠价格清单须在投标文件中列出。</w:t>
      </w:r>
    </w:p>
    <w:p w14:paraId="1B54C321">
      <w:pPr>
        <w:spacing w:line="360" w:lineRule="auto"/>
        <w:rPr>
          <w:rFonts w:ascii="Arial" w:hAnsi="Arial" w:cs="Arial"/>
          <w:szCs w:val="21"/>
        </w:rPr>
      </w:pPr>
      <w:r>
        <w:rPr>
          <w:rFonts w:ascii="Arial" w:hAnsi="Arial" w:cs="Arial"/>
          <w:szCs w:val="21"/>
        </w:rPr>
        <w:t>12.保险</w:t>
      </w:r>
    </w:p>
    <w:p w14:paraId="19F025E5">
      <w:pPr>
        <w:spacing w:line="360" w:lineRule="auto"/>
        <w:rPr>
          <w:rFonts w:ascii="Arial" w:hAnsi="Arial" w:cs="Arial"/>
          <w:szCs w:val="21"/>
        </w:rPr>
      </w:pPr>
      <w:r>
        <w:rPr>
          <w:rFonts w:ascii="Arial" w:hAnsi="Arial" w:cs="Arial"/>
          <w:szCs w:val="21"/>
        </w:rPr>
        <w:t>供应商负责办理运输和保险，将货物运抵交货地点。与运输、保险相关的费用由供应商承担。</w:t>
      </w:r>
    </w:p>
    <w:p w14:paraId="41BB8C4F">
      <w:pPr>
        <w:spacing w:line="360" w:lineRule="auto"/>
        <w:rPr>
          <w:rFonts w:ascii="Arial" w:hAnsi="Arial" w:eastAsia="黑体" w:cs="Arial"/>
          <w:b/>
          <w:kern w:val="0"/>
          <w:sz w:val="28"/>
          <w:szCs w:val="28"/>
        </w:rPr>
      </w:pPr>
      <w:r>
        <w:rPr>
          <w:rFonts w:ascii="Arial" w:hAnsi="Arial" w:eastAsia="黑体" w:cs="Arial"/>
          <w:b/>
          <w:kern w:val="0"/>
          <w:sz w:val="28"/>
          <w:szCs w:val="28"/>
        </w:rPr>
        <w:t>四、其他要求</w:t>
      </w:r>
    </w:p>
    <w:p w14:paraId="606335A2">
      <w:pPr>
        <w:spacing w:line="360" w:lineRule="auto"/>
        <w:rPr>
          <w:rFonts w:ascii="Arial" w:hAnsi="Arial" w:cs="Arial"/>
          <w:szCs w:val="21"/>
        </w:rPr>
      </w:pPr>
      <w:r>
        <w:rPr>
          <w:rFonts w:ascii="Arial" w:hAnsi="Arial" w:cs="Arial"/>
          <w:szCs w:val="21"/>
        </w:rPr>
        <w:t>1、其他未尽事宜由采购人和中标人在采购合同中详细约定。</w:t>
      </w:r>
    </w:p>
    <w:p w14:paraId="24159106">
      <w:pPr>
        <w:spacing w:line="360" w:lineRule="auto"/>
        <w:rPr>
          <w:rFonts w:ascii="Arial" w:hAnsi="Arial" w:cs="Arial"/>
          <w:szCs w:val="21"/>
        </w:rPr>
      </w:pPr>
      <w:r>
        <w:rPr>
          <w:rFonts w:ascii="Arial" w:hAnsi="Arial" w:cs="Arial"/>
          <w:szCs w:val="21"/>
        </w:rPr>
        <w:t>2、供应商于投标文件中对所投本项目产品的技术参数要求作出真实、有效的响应和承诺。所提供的产品必须为原装正品的、全新的、完好无破损、且为未开箱状态、符合有关质量标准的产品；设备到货安装前，采购人现场根据招标文件要求及投标文件承诺逐条对应进行核验，核验不合格的，采购人有权终止合同执行并全部退货，同时报相关监督管理部门处理，由此造成采购人经济损失的由中标人负责承担全部赔偿责任。</w:t>
      </w:r>
      <w:r>
        <w:rPr>
          <w:rFonts w:ascii="Arial" w:hAnsi="Arial" w:cs="Arial"/>
          <w:szCs w:val="21"/>
        </w:rPr>
        <w:br w:type="page"/>
      </w:r>
    </w:p>
    <w:p w14:paraId="666A4262">
      <w:pPr>
        <w:spacing w:line="360" w:lineRule="auto"/>
        <w:rPr>
          <w:rFonts w:ascii="Arial" w:hAnsi="Arial" w:cs="Arial"/>
          <w:szCs w:val="21"/>
        </w:rPr>
      </w:pPr>
    </w:p>
    <w:bookmarkEnd w:id="17"/>
    <w:bookmarkEnd w:id="18"/>
    <w:p w14:paraId="6517F4A9">
      <w:pPr>
        <w:pStyle w:val="31"/>
        <w:snapToGrid w:val="0"/>
        <w:spacing w:before="120" w:after="120" w:line="320" w:lineRule="exact"/>
        <w:jc w:val="center"/>
        <w:outlineLvl w:val="0"/>
        <w:rPr>
          <w:rFonts w:ascii="Arial" w:hAnsi="Arial" w:cs="Arial"/>
          <w:sz w:val="32"/>
          <w:szCs w:val="32"/>
        </w:rPr>
      </w:pPr>
      <w:bookmarkStart w:id="20" w:name="_Toc28503"/>
      <w:r>
        <w:rPr>
          <w:rFonts w:ascii="Arial" w:hAnsi="Arial" w:cs="Arial"/>
          <w:sz w:val="32"/>
          <w:szCs w:val="32"/>
        </w:rPr>
        <w:t>第三章  供应商须知</w:t>
      </w:r>
      <w:bookmarkEnd w:id="20"/>
      <w:bookmarkStart w:id="21" w:name="_Toc254970667"/>
      <w:bookmarkStart w:id="22" w:name="_Toc254970526"/>
    </w:p>
    <w:bookmarkEnd w:id="21"/>
    <w:bookmarkEnd w:id="22"/>
    <w:p w14:paraId="37400737">
      <w:pPr>
        <w:jc w:val="center"/>
        <w:rPr>
          <w:rFonts w:ascii="Arial" w:hAnsi="Arial" w:cs="Arial"/>
          <w:sz w:val="28"/>
          <w:szCs w:val="36"/>
        </w:rPr>
      </w:pPr>
      <w:bookmarkStart w:id="23" w:name="_投标人须知前附表"/>
      <w:bookmarkEnd w:id="23"/>
      <w:bookmarkStart w:id="24" w:name="_Hlk19048934"/>
      <w:r>
        <w:rPr>
          <w:rFonts w:ascii="Arial" w:hAnsi="Arial" w:cs="Arial"/>
          <w:sz w:val="28"/>
          <w:szCs w:val="36"/>
        </w:rPr>
        <w:t>供应商须知前附表</w:t>
      </w:r>
    </w:p>
    <w:tbl>
      <w:tblPr>
        <w:tblStyle w:val="54"/>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14:paraId="06F18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2C3A138A">
            <w:pPr>
              <w:jc w:val="center"/>
              <w:rPr>
                <w:rFonts w:ascii="Arial" w:hAnsi="Arial" w:cs="Arial"/>
                <w:b/>
                <w:szCs w:val="21"/>
              </w:rPr>
            </w:pPr>
            <w:r>
              <w:rPr>
                <w:rFonts w:ascii="Arial" w:hAnsi="Arial" w:cs="Arial"/>
                <w:b/>
                <w:szCs w:val="21"/>
              </w:rPr>
              <w:t>条款号</w:t>
            </w:r>
          </w:p>
        </w:tc>
        <w:tc>
          <w:tcPr>
            <w:tcW w:w="1230" w:type="dxa"/>
            <w:tcBorders>
              <w:top w:val="single" w:color="auto" w:sz="4" w:space="0"/>
              <w:left w:val="single" w:color="auto" w:sz="4" w:space="0"/>
              <w:bottom w:val="single" w:color="auto" w:sz="4" w:space="0"/>
              <w:right w:val="single" w:color="auto" w:sz="4" w:space="0"/>
            </w:tcBorders>
            <w:vAlign w:val="center"/>
          </w:tcPr>
          <w:p w14:paraId="6D7D0B22">
            <w:pPr>
              <w:jc w:val="center"/>
              <w:rPr>
                <w:rFonts w:ascii="Arial" w:hAnsi="Arial" w:cs="Arial"/>
                <w:b/>
                <w:szCs w:val="21"/>
              </w:rPr>
            </w:pPr>
            <w:r>
              <w:rPr>
                <w:rFonts w:ascii="Arial" w:hAnsi="Arial" w:cs="Arial"/>
                <w:b/>
                <w:szCs w:val="21"/>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7C059205">
            <w:pPr>
              <w:jc w:val="center"/>
              <w:rPr>
                <w:rFonts w:ascii="Arial" w:hAnsi="Arial" w:cs="Arial"/>
                <w:b/>
                <w:szCs w:val="21"/>
              </w:rPr>
            </w:pPr>
            <w:r>
              <w:rPr>
                <w:rFonts w:ascii="Arial" w:hAnsi="Arial" w:cs="Arial"/>
                <w:b/>
                <w:szCs w:val="21"/>
              </w:rPr>
              <w:t>内容、要求</w:t>
            </w:r>
          </w:p>
        </w:tc>
      </w:tr>
      <w:tr w14:paraId="4966C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371EA763">
            <w:pPr>
              <w:spacing w:line="300" w:lineRule="exact"/>
              <w:jc w:val="center"/>
              <w:rPr>
                <w:rFonts w:ascii="Arial" w:hAnsi="Arial" w:cs="Arial"/>
                <w:b/>
                <w:szCs w:val="21"/>
              </w:rPr>
            </w:pPr>
            <w:r>
              <w:rPr>
                <w:rFonts w:ascii="Arial" w:hAnsi="Arial" w:cs="Arial"/>
                <w:b/>
                <w:szCs w:val="21"/>
              </w:rPr>
              <w:t>1.3.1</w:t>
            </w:r>
          </w:p>
        </w:tc>
        <w:tc>
          <w:tcPr>
            <w:tcW w:w="1230" w:type="dxa"/>
            <w:tcBorders>
              <w:top w:val="single" w:color="auto" w:sz="4" w:space="0"/>
              <w:left w:val="single" w:color="auto" w:sz="4" w:space="0"/>
              <w:bottom w:val="single" w:color="auto" w:sz="4" w:space="0"/>
              <w:right w:val="single" w:color="auto" w:sz="4" w:space="0"/>
            </w:tcBorders>
            <w:vAlign w:val="center"/>
          </w:tcPr>
          <w:p w14:paraId="1FBAFF8E">
            <w:pPr>
              <w:spacing w:line="300" w:lineRule="exact"/>
              <w:jc w:val="center"/>
              <w:rPr>
                <w:rFonts w:ascii="Arial" w:hAnsi="Arial" w:cs="Arial"/>
                <w:szCs w:val="21"/>
              </w:rPr>
            </w:pPr>
            <w:r>
              <w:rPr>
                <w:rFonts w:ascii="Arial" w:hAnsi="Arial" w:cs="Arial"/>
                <w:szCs w:val="21"/>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41F50D82">
            <w:pPr>
              <w:spacing w:line="300" w:lineRule="exact"/>
              <w:jc w:val="left"/>
              <w:rPr>
                <w:rFonts w:hint="eastAsia" w:ascii="Arial" w:hAnsi="Arial" w:eastAsia="宋体" w:cs="Arial"/>
                <w:lang w:eastAsia="zh-CN"/>
              </w:rPr>
            </w:pPr>
            <w:r>
              <w:rPr>
                <w:rFonts w:ascii="Arial" w:hAnsi="Arial" w:cs="Arial"/>
              </w:rPr>
              <w:t>项目名称：</w:t>
            </w:r>
            <w:r>
              <w:rPr>
                <w:rFonts w:hint="eastAsia" w:ascii="Arial" w:hAnsi="Arial" w:cs="Arial"/>
                <w:lang w:eastAsia="zh-CN"/>
              </w:rPr>
              <w:t>开放式脊柱内镜手术系统1套</w:t>
            </w:r>
          </w:p>
          <w:p w14:paraId="462FC1D5">
            <w:pPr>
              <w:spacing w:line="300" w:lineRule="exact"/>
              <w:jc w:val="left"/>
              <w:rPr>
                <w:rFonts w:hint="eastAsia" w:ascii="Arial" w:hAnsi="Arial" w:eastAsia="宋体" w:cs="Arial"/>
                <w:lang w:eastAsia="zh-CN"/>
              </w:rPr>
            </w:pPr>
            <w:r>
              <w:rPr>
                <w:rFonts w:ascii="Arial" w:hAnsi="Arial" w:cs="Arial"/>
              </w:rPr>
              <w:t>项目编号：</w:t>
            </w:r>
            <w:r>
              <w:rPr>
                <w:rFonts w:hint="eastAsia" w:ascii="Arial" w:hAnsi="Arial" w:cs="Arial"/>
                <w:lang w:eastAsia="zh-CN"/>
              </w:rPr>
              <w:t>GXZC2024-G1-006127-JDZB</w:t>
            </w:r>
          </w:p>
          <w:p w14:paraId="032125A4">
            <w:pPr>
              <w:spacing w:line="300" w:lineRule="exact"/>
              <w:jc w:val="left"/>
              <w:rPr>
                <w:rFonts w:ascii="Arial" w:hAnsi="Arial" w:cs="Arial"/>
                <w:szCs w:val="21"/>
                <w:u w:val="single"/>
              </w:rPr>
            </w:pPr>
            <w:r>
              <w:rPr>
                <w:rFonts w:ascii="Arial" w:hAnsi="Arial" w:cs="Arial"/>
              </w:rPr>
              <w:t>采购计划文号：</w:t>
            </w:r>
            <w:r>
              <w:rPr>
                <w:rFonts w:hint="eastAsia" w:ascii="Arial" w:hAnsi="Arial" w:cs="Arial"/>
              </w:rPr>
              <w:t>广西政采[2024]19548号-001</w:t>
            </w:r>
            <w:r>
              <w:rPr>
                <w:rFonts w:ascii="Arial" w:hAnsi="Arial" w:cs="Arial"/>
              </w:rPr>
              <w:t xml:space="preserve"> </w:t>
            </w:r>
          </w:p>
        </w:tc>
      </w:tr>
      <w:tr w14:paraId="4D54F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0D7B9285">
            <w:pPr>
              <w:spacing w:line="300" w:lineRule="exact"/>
              <w:jc w:val="center"/>
              <w:rPr>
                <w:rFonts w:ascii="Arial" w:hAnsi="Arial" w:cs="Arial"/>
                <w:b/>
                <w:szCs w:val="21"/>
              </w:rPr>
            </w:pPr>
            <w:r>
              <w:rPr>
                <w:rFonts w:ascii="Arial" w:hAnsi="Arial" w:cs="Arial"/>
                <w:b/>
                <w:szCs w:val="21"/>
              </w:rPr>
              <w:t>1.3.2</w:t>
            </w:r>
          </w:p>
        </w:tc>
        <w:tc>
          <w:tcPr>
            <w:tcW w:w="1230" w:type="dxa"/>
            <w:tcBorders>
              <w:top w:val="single" w:color="auto" w:sz="4" w:space="0"/>
              <w:left w:val="single" w:color="auto" w:sz="4" w:space="0"/>
              <w:bottom w:val="single" w:color="auto" w:sz="4" w:space="0"/>
              <w:right w:val="single" w:color="auto" w:sz="4" w:space="0"/>
            </w:tcBorders>
            <w:vAlign w:val="center"/>
          </w:tcPr>
          <w:p w14:paraId="1C3DBCBC">
            <w:pPr>
              <w:spacing w:line="300" w:lineRule="exact"/>
              <w:jc w:val="center"/>
              <w:rPr>
                <w:rFonts w:ascii="Arial" w:hAnsi="Arial" w:cs="Arial"/>
                <w:szCs w:val="21"/>
                <w:lang w:val="zh-CN"/>
              </w:rPr>
            </w:pPr>
            <w:r>
              <w:rPr>
                <w:rFonts w:ascii="Arial" w:hAnsi="Arial" w:cs="Arial"/>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23EDEF0A">
            <w:pPr>
              <w:spacing w:line="300" w:lineRule="exact"/>
              <w:jc w:val="left"/>
              <w:rPr>
                <w:rFonts w:ascii="Arial" w:hAnsi="Arial" w:cs="Arial"/>
                <w:szCs w:val="21"/>
              </w:rPr>
            </w:pPr>
            <w:r>
              <w:rPr>
                <w:rFonts w:ascii="Arial" w:hAnsi="Arial" w:cs="Arial"/>
                <w:szCs w:val="21"/>
              </w:rPr>
              <w:t>公开招标</w:t>
            </w:r>
          </w:p>
        </w:tc>
      </w:tr>
      <w:tr w14:paraId="36C92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0F9AFB14">
            <w:pPr>
              <w:spacing w:line="300" w:lineRule="exact"/>
              <w:jc w:val="center"/>
              <w:rPr>
                <w:rFonts w:ascii="Arial" w:hAnsi="Arial" w:cs="Arial"/>
                <w:b/>
                <w:szCs w:val="21"/>
              </w:rPr>
            </w:pPr>
            <w:r>
              <w:rPr>
                <w:rFonts w:ascii="Arial" w:hAnsi="Arial" w:cs="Arial"/>
                <w:b/>
                <w:szCs w:val="21"/>
              </w:rPr>
              <w:t>1.4</w:t>
            </w:r>
          </w:p>
        </w:tc>
        <w:tc>
          <w:tcPr>
            <w:tcW w:w="1230" w:type="dxa"/>
            <w:tcBorders>
              <w:top w:val="single" w:color="auto" w:sz="4" w:space="0"/>
              <w:left w:val="single" w:color="auto" w:sz="4" w:space="0"/>
              <w:bottom w:val="single" w:color="auto" w:sz="4" w:space="0"/>
              <w:right w:val="single" w:color="auto" w:sz="4" w:space="0"/>
            </w:tcBorders>
            <w:vAlign w:val="center"/>
          </w:tcPr>
          <w:p w14:paraId="5820B4B9">
            <w:pPr>
              <w:spacing w:line="300" w:lineRule="exact"/>
              <w:jc w:val="center"/>
              <w:rPr>
                <w:rFonts w:ascii="Arial" w:hAnsi="Arial" w:cs="Arial"/>
                <w:szCs w:val="21"/>
                <w:lang w:val="zh-CN"/>
              </w:rPr>
            </w:pPr>
            <w:r>
              <w:rPr>
                <w:rFonts w:ascii="Arial" w:hAnsi="Arial" w:cs="Arial"/>
                <w:szCs w:val="21"/>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0DCF2851">
            <w:pPr>
              <w:spacing w:line="300" w:lineRule="exact"/>
              <w:jc w:val="left"/>
              <w:rPr>
                <w:rFonts w:ascii="Arial" w:hAnsi="Arial" w:cs="Arial"/>
                <w:szCs w:val="21"/>
              </w:rPr>
            </w:pPr>
            <w:r>
              <w:rPr>
                <w:rFonts w:ascii="Arial" w:hAnsi="Arial" w:cs="Arial"/>
                <w:kern w:val="0"/>
                <w:szCs w:val="21"/>
              </w:rPr>
              <w:t>本项目非专门面向中小微企业采购。</w:t>
            </w:r>
          </w:p>
        </w:tc>
      </w:tr>
      <w:tr w14:paraId="18A65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3C2A7C5A">
            <w:pPr>
              <w:spacing w:line="300" w:lineRule="exact"/>
              <w:jc w:val="center"/>
              <w:rPr>
                <w:rFonts w:ascii="Arial" w:hAnsi="Arial" w:cs="Arial"/>
                <w:b/>
                <w:szCs w:val="21"/>
              </w:rPr>
            </w:pPr>
            <w:r>
              <w:rPr>
                <w:rFonts w:ascii="Arial" w:hAnsi="Arial" w:cs="Arial"/>
                <w:b/>
                <w:szCs w:val="21"/>
              </w:rPr>
              <w:t>1.5.1</w:t>
            </w:r>
          </w:p>
        </w:tc>
        <w:tc>
          <w:tcPr>
            <w:tcW w:w="1230" w:type="dxa"/>
            <w:tcBorders>
              <w:top w:val="single" w:color="auto" w:sz="4" w:space="0"/>
              <w:left w:val="single" w:color="auto" w:sz="4" w:space="0"/>
              <w:bottom w:val="single" w:color="auto" w:sz="4" w:space="0"/>
              <w:right w:val="single" w:color="auto" w:sz="4" w:space="0"/>
            </w:tcBorders>
            <w:vAlign w:val="center"/>
          </w:tcPr>
          <w:p w14:paraId="21A6CAD5">
            <w:pPr>
              <w:spacing w:line="300" w:lineRule="exact"/>
              <w:jc w:val="center"/>
              <w:rPr>
                <w:rFonts w:ascii="Arial" w:hAnsi="Arial" w:cs="Arial"/>
                <w:szCs w:val="21"/>
              </w:rPr>
            </w:pPr>
            <w:r>
              <w:rPr>
                <w:rFonts w:ascii="Arial" w:hAnsi="Arial" w:cs="Arial"/>
                <w:szCs w:val="21"/>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6B0DF682">
            <w:pPr>
              <w:spacing w:line="300" w:lineRule="exact"/>
              <w:jc w:val="left"/>
              <w:rPr>
                <w:rFonts w:ascii="Arial" w:hAnsi="Arial" w:cs="Arial"/>
                <w:szCs w:val="21"/>
              </w:rPr>
            </w:pPr>
            <w:r>
              <w:rPr>
                <w:rFonts w:ascii="Arial" w:hAnsi="Arial" w:cs="Arial"/>
                <w:szCs w:val="21"/>
              </w:rPr>
              <w:t>详见招标公告。</w:t>
            </w:r>
          </w:p>
        </w:tc>
      </w:tr>
      <w:tr w14:paraId="5013C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14:paraId="268E165F">
            <w:pPr>
              <w:spacing w:line="300" w:lineRule="exact"/>
              <w:jc w:val="center"/>
              <w:rPr>
                <w:rFonts w:ascii="Arial" w:hAnsi="Arial" w:cs="Arial"/>
                <w:b/>
                <w:szCs w:val="21"/>
              </w:rPr>
            </w:pPr>
            <w:bookmarkStart w:id="25" w:name="_Hlk85555568"/>
            <w:r>
              <w:rPr>
                <w:rFonts w:ascii="Arial" w:hAnsi="Arial" w:cs="Arial"/>
                <w:b/>
                <w:szCs w:val="21"/>
              </w:rPr>
              <w:t>1.5.3</w:t>
            </w:r>
          </w:p>
        </w:tc>
        <w:tc>
          <w:tcPr>
            <w:tcW w:w="1230" w:type="dxa"/>
            <w:tcBorders>
              <w:top w:val="single" w:color="auto" w:sz="4" w:space="0"/>
              <w:left w:val="single" w:color="auto" w:sz="4" w:space="0"/>
              <w:right w:val="single" w:color="auto" w:sz="4" w:space="0"/>
            </w:tcBorders>
            <w:vAlign w:val="center"/>
          </w:tcPr>
          <w:p w14:paraId="54E6F54C">
            <w:pPr>
              <w:spacing w:line="300" w:lineRule="exact"/>
              <w:jc w:val="center"/>
              <w:rPr>
                <w:rFonts w:ascii="Arial" w:hAnsi="Arial" w:cs="Arial"/>
                <w:szCs w:val="21"/>
              </w:rPr>
            </w:pPr>
            <w:r>
              <w:rPr>
                <w:rFonts w:ascii="Arial" w:hAnsi="Arial" w:cs="Arial"/>
                <w:szCs w:val="21"/>
              </w:rPr>
              <w:t>联合体</w:t>
            </w:r>
          </w:p>
        </w:tc>
        <w:tc>
          <w:tcPr>
            <w:tcW w:w="7229" w:type="dxa"/>
            <w:tcBorders>
              <w:top w:val="single" w:color="auto" w:sz="4" w:space="0"/>
              <w:left w:val="single" w:color="auto" w:sz="4" w:space="0"/>
              <w:right w:val="single" w:color="auto" w:sz="4" w:space="0"/>
            </w:tcBorders>
            <w:vAlign w:val="center"/>
          </w:tcPr>
          <w:p w14:paraId="58483F3E">
            <w:pPr>
              <w:spacing w:line="300" w:lineRule="exact"/>
              <w:jc w:val="left"/>
              <w:rPr>
                <w:rFonts w:ascii="Arial" w:hAnsi="Arial" w:cs="Arial"/>
                <w:szCs w:val="21"/>
              </w:rPr>
            </w:pPr>
            <w:r>
              <w:rPr>
                <w:rFonts w:ascii="Arial" w:hAnsi="Arial" w:cs="Arial"/>
                <w:szCs w:val="21"/>
              </w:rPr>
              <w:t>是否接受联合体详见招标公告</w:t>
            </w:r>
          </w:p>
        </w:tc>
      </w:tr>
      <w:bookmarkEnd w:id="25"/>
      <w:tr w14:paraId="20D5A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32DB19B8">
            <w:pPr>
              <w:spacing w:line="300" w:lineRule="exact"/>
              <w:jc w:val="center"/>
              <w:rPr>
                <w:rFonts w:ascii="Arial" w:hAnsi="Arial" w:cs="Arial"/>
                <w:b/>
                <w:szCs w:val="21"/>
              </w:rPr>
            </w:pPr>
            <w:r>
              <w:rPr>
                <w:rFonts w:ascii="Arial" w:hAnsi="Arial" w:cs="Arial"/>
                <w:b/>
                <w:szCs w:val="21"/>
              </w:rPr>
              <w:t>1.6</w:t>
            </w:r>
          </w:p>
        </w:tc>
        <w:tc>
          <w:tcPr>
            <w:tcW w:w="1230" w:type="dxa"/>
            <w:tcBorders>
              <w:top w:val="single" w:color="auto" w:sz="4" w:space="0"/>
              <w:left w:val="single" w:color="auto" w:sz="4" w:space="0"/>
              <w:bottom w:val="single" w:color="auto" w:sz="4" w:space="0"/>
              <w:right w:val="single" w:color="auto" w:sz="4" w:space="0"/>
            </w:tcBorders>
            <w:vAlign w:val="center"/>
          </w:tcPr>
          <w:p w14:paraId="1C6358DA">
            <w:pPr>
              <w:spacing w:line="300" w:lineRule="exact"/>
              <w:jc w:val="center"/>
              <w:rPr>
                <w:rFonts w:ascii="Arial" w:hAnsi="Arial" w:cs="Arial"/>
                <w:szCs w:val="21"/>
              </w:rPr>
            </w:pPr>
            <w:r>
              <w:rPr>
                <w:rFonts w:ascii="Arial" w:hAnsi="Arial" w:cs="Arial"/>
                <w:szCs w:val="21"/>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07F548B9">
            <w:pPr>
              <w:spacing w:line="300" w:lineRule="exact"/>
              <w:jc w:val="left"/>
              <w:rPr>
                <w:rFonts w:ascii="Arial" w:hAnsi="Arial" w:cs="Arial"/>
                <w:szCs w:val="21"/>
              </w:rPr>
            </w:pPr>
            <w:r>
              <w:rPr>
                <w:rFonts w:ascii="Arial" w:hAnsi="Arial" w:cs="Arial"/>
              </w:rPr>
              <w:t>不组织。</w:t>
            </w:r>
            <w:r>
              <w:rPr>
                <w:rFonts w:ascii="Arial" w:hAnsi="Arial" w:cs="Arial"/>
                <w:szCs w:val="21"/>
              </w:rPr>
              <w:t xml:space="preserve">  </w:t>
            </w:r>
          </w:p>
        </w:tc>
      </w:tr>
      <w:tr w14:paraId="42CCF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7A25BDBB">
            <w:pPr>
              <w:spacing w:line="300" w:lineRule="exact"/>
              <w:jc w:val="center"/>
              <w:rPr>
                <w:rFonts w:ascii="Arial" w:hAnsi="Arial" w:cs="Arial"/>
                <w:b/>
                <w:szCs w:val="21"/>
              </w:rPr>
            </w:pPr>
            <w:r>
              <w:rPr>
                <w:rFonts w:ascii="Arial" w:hAnsi="Arial" w:cs="Arial"/>
                <w:b/>
                <w:szCs w:val="21"/>
              </w:rPr>
              <w:t>1.7.2</w:t>
            </w:r>
          </w:p>
        </w:tc>
        <w:tc>
          <w:tcPr>
            <w:tcW w:w="1230" w:type="dxa"/>
            <w:tcBorders>
              <w:top w:val="single" w:color="auto" w:sz="4" w:space="0"/>
              <w:left w:val="single" w:color="auto" w:sz="4" w:space="0"/>
              <w:bottom w:val="single" w:color="auto" w:sz="4" w:space="0"/>
              <w:right w:val="single" w:color="auto" w:sz="4" w:space="0"/>
            </w:tcBorders>
            <w:vAlign w:val="center"/>
          </w:tcPr>
          <w:p w14:paraId="00CFD6AE">
            <w:pPr>
              <w:spacing w:line="300" w:lineRule="exact"/>
              <w:jc w:val="center"/>
              <w:rPr>
                <w:rFonts w:ascii="Arial" w:hAnsi="Arial" w:cs="Arial"/>
                <w:szCs w:val="21"/>
              </w:rPr>
            </w:pPr>
            <w:r>
              <w:rPr>
                <w:rFonts w:ascii="Arial" w:hAnsi="Arial" w:cs="Arial"/>
                <w:szCs w:val="21"/>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08C1DF26">
            <w:pPr>
              <w:spacing w:line="300" w:lineRule="exact"/>
              <w:jc w:val="left"/>
              <w:rPr>
                <w:rFonts w:ascii="Arial" w:hAnsi="Arial" w:cs="Arial"/>
                <w:szCs w:val="21"/>
              </w:rPr>
            </w:pPr>
            <w:r>
              <w:rPr>
                <w:rFonts w:ascii="Arial" w:hAnsi="Arial" w:cs="Arial"/>
                <w:szCs w:val="21"/>
              </w:rPr>
              <w:t>是否接受分包详见招标公告</w:t>
            </w:r>
          </w:p>
        </w:tc>
      </w:tr>
      <w:tr w14:paraId="66AC3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74ED4B10">
            <w:pPr>
              <w:spacing w:line="300" w:lineRule="exact"/>
              <w:jc w:val="center"/>
              <w:rPr>
                <w:rFonts w:ascii="Arial" w:hAnsi="Arial" w:cs="Arial"/>
                <w:b/>
                <w:szCs w:val="21"/>
              </w:rPr>
            </w:pPr>
            <w:r>
              <w:rPr>
                <w:rFonts w:ascii="Arial" w:hAnsi="Arial" w:cs="Arial"/>
                <w:b/>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3BFED40B">
            <w:pPr>
              <w:spacing w:line="300" w:lineRule="exact"/>
              <w:jc w:val="center"/>
              <w:rPr>
                <w:rFonts w:ascii="Arial" w:hAnsi="Arial" w:cs="Arial"/>
                <w:szCs w:val="21"/>
              </w:rPr>
            </w:pPr>
            <w:r>
              <w:rPr>
                <w:rFonts w:ascii="Arial" w:hAnsi="Arial" w:cs="Arial"/>
                <w:szCs w:val="21"/>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4939F0B5">
            <w:pPr>
              <w:spacing w:line="300" w:lineRule="exact"/>
              <w:jc w:val="left"/>
              <w:rPr>
                <w:rFonts w:ascii="Arial" w:hAnsi="Arial" w:cs="Arial"/>
                <w:szCs w:val="21"/>
              </w:rPr>
            </w:pPr>
            <w:r>
              <w:rPr>
                <w:rFonts w:ascii="Arial" w:hAnsi="Arial" w:cs="Arial"/>
                <w:szCs w:val="21"/>
              </w:rPr>
              <w:t>在招标公告发布媒介发布。</w:t>
            </w:r>
          </w:p>
        </w:tc>
      </w:tr>
      <w:tr w14:paraId="06343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14:paraId="2EA4927E">
            <w:pPr>
              <w:spacing w:line="300" w:lineRule="exact"/>
              <w:jc w:val="center"/>
              <w:rPr>
                <w:rFonts w:ascii="Arial" w:hAnsi="Arial" w:cs="Arial"/>
                <w:b/>
                <w:szCs w:val="21"/>
              </w:rPr>
            </w:pPr>
            <w:r>
              <w:rPr>
                <w:rFonts w:ascii="Arial" w:hAnsi="Arial" w:cs="Arial"/>
                <w:b/>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18A59D02">
            <w:pPr>
              <w:spacing w:line="300" w:lineRule="exact"/>
              <w:jc w:val="center"/>
              <w:rPr>
                <w:rFonts w:ascii="Arial" w:hAnsi="Arial" w:cs="Arial"/>
                <w:szCs w:val="21"/>
              </w:rPr>
            </w:pPr>
            <w:r>
              <w:rPr>
                <w:rFonts w:ascii="Arial" w:hAnsi="Arial" w:cs="Arial"/>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5DA9942A">
            <w:pPr>
              <w:spacing w:line="300" w:lineRule="exact"/>
              <w:jc w:val="left"/>
              <w:rPr>
                <w:rFonts w:ascii="Arial" w:hAnsi="Arial" w:cs="Arial"/>
                <w:szCs w:val="21"/>
              </w:rPr>
            </w:pPr>
            <w:r>
              <w:rPr>
                <w:rFonts w:ascii="Arial" w:hAnsi="Arial" w:cs="Arial"/>
                <w:szCs w:val="21"/>
              </w:rPr>
              <w:t>澄清、修改文件自招标公告发布媒体发布之日起，视为供应商已收到该澄清、修改。供应商未及时关注招标公告发布媒体造成的损失，由供应商自行负责。</w:t>
            </w:r>
          </w:p>
        </w:tc>
      </w:tr>
      <w:tr w14:paraId="72085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04276615">
            <w:pPr>
              <w:spacing w:line="300" w:lineRule="exact"/>
              <w:jc w:val="center"/>
              <w:rPr>
                <w:rFonts w:ascii="Arial" w:hAnsi="Arial" w:cs="Arial"/>
                <w:b/>
                <w:szCs w:val="21"/>
              </w:rPr>
            </w:pPr>
            <w:r>
              <w:rPr>
                <w:rFonts w:ascii="Arial" w:hAnsi="Arial" w:cs="Arial"/>
                <w:b/>
                <w:szCs w:val="21"/>
              </w:rPr>
              <w:t>3.4.1</w:t>
            </w:r>
          </w:p>
        </w:tc>
        <w:tc>
          <w:tcPr>
            <w:tcW w:w="1230" w:type="dxa"/>
            <w:tcBorders>
              <w:top w:val="single" w:color="auto" w:sz="4" w:space="0"/>
              <w:left w:val="single" w:color="auto" w:sz="4" w:space="0"/>
              <w:bottom w:val="single" w:color="auto" w:sz="4" w:space="0"/>
              <w:right w:val="single" w:color="auto" w:sz="4" w:space="0"/>
            </w:tcBorders>
            <w:vAlign w:val="center"/>
          </w:tcPr>
          <w:p w14:paraId="64947434">
            <w:pPr>
              <w:spacing w:line="300" w:lineRule="exact"/>
              <w:jc w:val="center"/>
              <w:rPr>
                <w:rFonts w:ascii="Arial" w:hAnsi="Arial" w:cs="Arial"/>
                <w:szCs w:val="21"/>
              </w:rPr>
            </w:pPr>
            <w:r>
              <w:rPr>
                <w:rFonts w:ascii="Arial" w:hAnsi="Arial" w:cs="Arial"/>
                <w:szCs w:val="21"/>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6A8659DA">
            <w:pPr>
              <w:spacing w:line="300" w:lineRule="exact"/>
              <w:jc w:val="left"/>
              <w:rPr>
                <w:rFonts w:ascii="Arial" w:hAnsi="Arial" w:cs="Arial"/>
                <w:szCs w:val="21"/>
              </w:rPr>
            </w:pPr>
            <w:r>
              <w:rPr>
                <w:rFonts w:ascii="Arial" w:hAnsi="Arial" w:cs="Arial"/>
                <w:szCs w:val="21"/>
              </w:rPr>
              <w:t>投标截止之日起90天。</w:t>
            </w:r>
          </w:p>
        </w:tc>
      </w:tr>
      <w:tr w14:paraId="4A891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DFC1508">
            <w:pPr>
              <w:spacing w:line="300" w:lineRule="exact"/>
              <w:jc w:val="center"/>
              <w:rPr>
                <w:rFonts w:ascii="Arial" w:hAnsi="Arial" w:cs="Arial"/>
                <w:b/>
                <w:szCs w:val="21"/>
              </w:rPr>
            </w:pPr>
            <w:r>
              <w:rPr>
                <w:rFonts w:ascii="Arial" w:hAnsi="Arial" w:cs="Arial"/>
                <w:b/>
                <w:szCs w:val="21"/>
              </w:rPr>
              <w:t>3.5</w:t>
            </w:r>
          </w:p>
        </w:tc>
        <w:tc>
          <w:tcPr>
            <w:tcW w:w="1230" w:type="dxa"/>
            <w:tcBorders>
              <w:top w:val="single" w:color="auto" w:sz="4" w:space="0"/>
              <w:left w:val="single" w:color="auto" w:sz="4" w:space="0"/>
              <w:bottom w:val="single" w:color="auto" w:sz="4" w:space="0"/>
              <w:right w:val="single" w:color="auto" w:sz="4" w:space="0"/>
            </w:tcBorders>
            <w:vAlign w:val="center"/>
          </w:tcPr>
          <w:p w14:paraId="6B04C9E0">
            <w:pPr>
              <w:spacing w:line="300" w:lineRule="exact"/>
              <w:jc w:val="center"/>
              <w:rPr>
                <w:rFonts w:ascii="Arial" w:hAnsi="Arial" w:cs="Arial"/>
                <w:szCs w:val="21"/>
              </w:rPr>
            </w:pPr>
            <w:r>
              <w:rPr>
                <w:rFonts w:ascii="Arial" w:hAnsi="Arial" w:cs="Arial"/>
                <w:szCs w:val="21"/>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0630F728">
            <w:pPr>
              <w:adjustRightInd w:val="0"/>
              <w:snapToGrid w:val="0"/>
              <w:jc w:val="left"/>
              <w:rPr>
                <w:rFonts w:ascii="Arial" w:hAnsi="Arial" w:cs="Arial"/>
                <w:kern w:val="0"/>
                <w:szCs w:val="21"/>
                <w:highlight w:val="none"/>
              </w:rPr>
            </w:pPr>
            <w:r>
              <w:rPr>
                <w:rFonts w:ascii="Arial" w:hAnsi="Arial" w:cs="Arial"/>
                <w:szCs w:val="21"/>
              </w:rPr>
              <w:t>投标保证金金额</w:t>
            </w:r>
            <w:r>
              <w:rPr>
                <w:rFonts w:ascii="Arial" w:hAnsi="Arial" w:cs="Arial"/>
                <w:szCs w:val="21"/>
                <w:highlight w:val="none"/>
              </w:rPr>
              <w:t>：人民币</w:t>
            </w:r>
            <w:r>
              <w:rPr>
                <w:rFonts w:hint="eastAsia" w:ascii="Arial" w:hAnsi="Arial" w:cs="Arial"/>
                <w:szCs w:val="21"/>
                <w:highlight w:val="none"/>
              </w:rPr>
              <w:t>壹</w:t>
            </w:r>
            <w:r>
              <w:rPr>
                <w:rFonts w:ascii="Arial" w:hAnsi="Arial" w:cs="Arial"/>
                <w:szCs w:val="21"/>
                <w:highlight w:val="none"/>
              </w:rPr>
              <w:t>万</w:t>
            </w:r>
            <w:r>
              <w:rPr>
                <w:rFonts w:hint="eastAsia" w:ascii="Arial" w:hAnsi="Arial" w:cs="Arial"/>
                <w:szCs w:val="21"/>
                <w:highlight w:val="none"/>
              </w:rPr>
              <w:t>伍仟</w:t>
            </w:r>
            <w:r>
              <w:rPr>
                <w:rFonts w:ascii="Arial" w:hAnsi="Arial" w:cs="Arial"/>
                <w:szCs w:val="21"/>
                <w:highlight w:val="none"/>
              </w:rPr>
              <w:t>元整（¥</w:t>
            </w:r>
            <w:r>
              <w:rPr>
                <w:rFonts w:hint="eastAsia" w:ascii="Arial" w:hAnsi="Arial" w:cs="Arial"/>
                <w:szCs w:val="21"/>
                <w:highlight w:val="none"/>
              </w:rPr>
              <w:t>15</w:t>
            </w:r>
            <w:r>
              <w:rPr>
                <w:rFonts w:ascii="Arial" w:hAnsi="Arial" w:cs="Arial"/>
                <w:szCs w:val="21"/>
                <w:highlight w:val="none"/>
              </w:rPr>
              <w:t>,000.00）</w:t>
            </w:r>
          </w:p>
          <w:p w14:paraId="1D2FC055">
            <w:pPr>
              <w:adjustRightInd w:val="0"/>
              <w:snapToGrid w:val="0"/>
              <w:jc w:val="left"/>
              <w:rPr>
                <w:rFonts w:ascii="Arial" w:hAnsi="Arial" w:cs="Arial"/>
                <w:szCs w:val="21"/>
                <w:highlight w:val="none"/>
              </w:rPr>
            </w:pPr>
            <w:r>
              <w:rPr>
                <w:rFonts w:ascii="Arial" w:hAnsi="Arial" w:cs="Arial"/>
                <w:szCs w:val="21"/>
                <w:highlight w:val="none"/>
              </w:rPr>
              <w:t>（1）缴纳方式一：</w:t>
            </w:r>
          </w:p>
          <w:p w14:paraId="5F8C5F65">
            <w:pPr>
              <w:adjustRightInd w:val="0"/>
              <w:snapToGrid w:val="0"/>
              <w:jc w:val="left"/>
              <w:rPr>
                <w:rFonts w:ascii="Arial" w:hAnsi="Arial" w:cs="Arial"/>
                <w:szCs w:val="21"/>
              </w:rPr>
            </w:pPr>
            <w:r>
              <w:rPr>
                <w:rFonts w:ascii="Arial" w:hAnsi="Arial" w:cs="Arial"/>
                <w:szCs w:val="21"/>
                <w:highlight w:val="none"/>
              </w:rPr>
              <w:t>①供应商应于投标截止时间前将投标保证金以电汇、转账形式从供应商账户一次性足额缴纳至本项目</w:t>
            </w:r>
            <w:r>
              <w:rPr>
                <w:rFonts w:ascii="Arial" w:hAnsi="Arial" w:cs="Arial"/>
                <w:szCs w:val="21"/>
              </w:rPr>
              <w:t>对应的专用虚拟账号，所交纳的投标保证金仅限当次项目有效，不得重复替代使用。本项目投标保证金缴纳专用虚拟账号信息如下：</w:t>
            </w:r>
          </w:p>
          <w:p w14:paraId="6E8C3F4C">
            <w:pPr>
              <w:adjustRightInd w:val="0"/>
              <w:snapToGrid w:val="0"/>
              <w:jc w:val="left"/>
              <w:rPr>
                <w:rFonts w:ascii="Arial" w:hAnsi="Arial" w:cs="Arial"/>
                <w:szCs w:val="21"/>
              </w:rPr>
            </w:pPr>
            <w:r>
              <w:rPr>
                <w:rFonts w:ascii="Arial" w:hAnsi="Arial" w:cs="Arial"/>
                <w:szCs w:val="21"/>
              </w:rPr>
              <w:t>开户名称：广西机电设备招标有限公司</w:t>
            </w:r>
          </w:p>
          <w:p w14:paraId="6228BF87">
            <w:pPr>
              <w:adjustRightInd w:val="0"/>
              <w:snapToGrid w:val="0"/>
              <w:jc w:val="left"/>
              <w:rPr>
                <w:rFonts w:ascii="Arial" w:hAnsi="Arial" w:cs="Arial"/>
                <w:szCs w:val="21"/>
              </w:rPr>
            </w:pPr>
            <w:r>
              <w:rPr>
                <w:rFonts w:ascii="Arial" w:hAnsi="Arial" w:cs="Arial"/>
                <w:szCs w:val="21"/>
              </w:rPr>
              <w:t>开户银行：平安银行南宁分行营业部</w:t>
            </w:r>
          </w:p>
          <w:p w14:paraId="1A76B144">
            <w:pPr>
              <w:adjustRightInd w:val="0"/>
              <w:snapToGrid w:val="0"/>
              <w:jc w:val="left"/>
              <w:rPr>
                <w:rFonts w:ascii="Arial" w:hAnsi="Arial" w:cs="Arial"/>
                <w:szCs w:val="21"/>
              </w:rPr>
            </w:pPr>
            <w:r>
              <w:rPr>
                <w:rFonts w:ascii="Arial" w:hAnsi="Arial" w:cs="Arial"/>
                <w:szCs w:val="21"/>
              </w:rPr>
              <w:t>银行账号：</w:t>
            </w:r>
            <w:r>
              <w:rPr>
                <w:rFonts w:hint="eastAsia" w:ascii="Arial" w:hAnsi="Arial" w:cs="Arial"/>
                <w:szCs w:val="21"/>
              </w:rPr>
              <w:t>30210485002058</w:t>
            </w:r>
          </w:p>
          <w:p w14:paraId="7C645518">
            <w:pPr>
              <w:adjustRightInd w:val="0"/>
              <w:snapToGrid w:val="0"/>
              <w:jc w:val="left"/>
              <w:rPr>
                <w:rFonts w:ascii="Arial" w:hAnsi="Arial" w:cs="Arial"/>
                <w:szCs w:val="21"/>
              </w:rPr>
            </w:pPr>
            <w:r>
              <w:rPr>
                <w:rFonts w:ascii="Arial" w:hAnsi="Arial" w:cs="Arial"/>
                <w:szCs w:val="21"/>
              </w:rPr>
              <w:t>特别说明：本项目保证金采用虚拟账号，为保证投标保证金与项目一一对应，供应商如参加本项目多个分标的投标，应按对应的专用虚拟账号分别缴纳投标保证金。</w:t>
            </w:r>
          </w:p>
          <w:p w14:paraId="61544665">
            <w:pPr>
              <w:adjustRightInd w:val="0"/>
              <w:snapToGrid w:val="0"/>
              <w:jc w:val="left"/>
              <w:rPr>
                <w:rFonts w:ascii="Arial" w:hAnsi="Arial" w:cs="Arial"/>
                <w:szCs w:val="21"/>
              </w:rPr>
            </w:pPr>
            <w:r>
              <w:rPr>
                <w:rFonts w:ascii="Arial" w:hAnsi="Arial" w:cs="Arial"/>
                <w:szCs w:val="21"/>
              </w:rPr>
              <w:t>②投标保证金币种应与投标报价币种相同。投标保证金缴纳后无需开具收据，但必须在投标截止时间之前到达指定账号，其到账时间以银行确认的到账时间为准。</w:t>
            </w:r>
          </w:p>
          <w:p w14:paraId="5BED410B">
            <w:pPr>
              <w:adjustRightInd w:val="0"/>
              <w:snapToGrid w:val="0"/>
              <w:jc w:val="left"/>
              <w:rPr>
                <w:rFonts w:ascii="Arial" w:hAnsi="Arial" w:cs="Arial"/>
                <w:szCs w:val="21"/>
              </w:rPr>
            </w:pPr>
            <w:r>
              <w:rPr>
                <w:rFonts w:ascii="Arial" w:hAnsi="Arial" w:cs="Arial"/>
                <w:szCs w:val="21"/>
              </w:rPr>
              <w:t>③除招标文件规定不予退还保证金的情形外，采购代理机构在法定时间内通过银行原路退还保证金至供应商缴纳账户。供应商自行承担交纳保证金后未参加投标活动或投标保证金缴纳错误而导致投标保证金无法及时退还的责任。</w:t>
            </w:r>
          </w:p>
          <w:p w14:paraId="4EEE6361">
            <w:pPr>
              <w:adjustRightInd w:val="0"/>
              <w:snapToGrid w:val="0"/>
              <w:jc w:val="left"/>
              <w:rPr>
                <w:rFonts w:ascii="Arial" w:hAnsi="Arial" w:cs="Arial"/>
                <w:szCs w:val="21"/>
              </w:rPr>
            </w:pPr>
            <w:r>
              <w:rPr>
                <w:rFonts w:ascii="Arial" w:hAnsi="Arial" w:cs="Arial"/>
                <w:szCs w:val="21"/>
              </w:rPr>
              <w:t>（2）缴纳方式二：</w:t>
            </w:r>
          </w:p>
          <w:p w14:paraId="6B11A160">
            <w:pPr>
              <w:adjustRightInd w:val="0"/>
              <w:snapToGrid w:val="0"/>
              <w:jc w:val="left"/>
              <w:rPr>
                <w:rFonts w:ascii="Arial" w:hAnsi="Arial" w:cs="Arial"/>
                <w:szCs w:val="21"/>
              </w:rPr>
            </w:pPr>
            <w:r>
              <w:rPr>
                <w:rFonts w:ascii="Arial" w:hAnsi="Arial" w:cs="Arial"/>
                <w:szCs w:val="21"/>
              </w:rPr>
              <w:t>供应商可于投标截止时间前选择政采云平台允许的其他非现金形式缴纳投标保证金。具体按照政采云平台的方式操作。</w:t>
            </w:r>
          </w:p>
          <w:p w14:paraId="3CEF657A">
            <w:pPr>
              <w:adjustRightInd w:val="0"/>
              <w:snapToGrid w:val="0"/>
              <w:jc w:val="left"/>
              <w:rPr>
                <w:rFonts w:ascii="Arial" w:hAnsi="Arial" w:cs="Arial"/>
                <w:szCs w:val="21"/>
              </w:rPr>
            </w:pPr>
            <w:r>
              <w:rPr>
                <w:rFonts w:ascii="Arial" w:hAnsi="Arial" w:cs="Arial"/>
                <w:szCs w:val="21"/>
              </w:rPr>
              <w:t>（3）财务部联系电话：0771-2821398</w:t>
            </w:r>
          </w:p>
          <w:p w14:paraId="125F0F7B">
            <w:pPr>
              <w:adjustRightInd w:val="0"/>
              <w:snapToGrid w:val="0"/>
              <w:jc w:val="left"/>
              <w:rPr>
                <w:rFonts w:ascii="Arial" w:hAnsi="Arial" w:cs="Arial"/>
                <w:szCs w:val="21"/>
              </w:rPr>
            </w:pPr>
            <w:r>
              <w:rPr>
                <w:rFonts w:ascii="Arial" w:hAnsi="Arial" w:cs="Arial"/>
                <w:szCs w:val="21"/>
              </w:rPr>
              <w:t>（4）未按以上要求缴纳投标保证金的投标文件，将作无效投标文件处理。</w:t>
            </w:r>
          </w:p>
          <w:p w14:paraId="44EA17FB">
            <w:pPr>
              <w:spacing w:line="300" w:lineRule="exact"/>
              <w:rPr>
                <w:rFonts w:ascii="Arial" w:hAnsi="Arial" w:cs="Arial"/>
                <w:szCs w:val="21"/>
              </w:rPr>
            </w:pPr>
            <w:r>
              <w:rPr>
                <w:rFonts w:ascii="Arial" w:hAnsi="Arial" w:cs="Arial"/>
                <w:b/>
                <w:bCs/>
                <w:szCs w:val="21"/>
              </w:rPr>
              <w:t>注：为保证投标保证金退还的及时性与便利性，鼓励优先采用方式一递交投标保证金。</w:t>
            </w:r>
          </w:p>
        </w:tc>
      </w:tr>
      <w:tr w14:paraId="0DADD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6868494B">
            <w:pPr>
              <w:spacing w:line="300" w:lineRule="exact"/>
              <w:jc w:val="center"/>
              <w:rPr>
                <w:rFonts w:ascii="Arial" w:hAnsi="Arial" w:cs="Arial"/>
                <w:b/>
                <w:szCs w:val="21"/>
              </w:rPr>
            </w:pPr>
            <w:r>
              <w:rPr>
                <w:rFonts w:ascii="Arial" w:hAnsi="Arial" w:cs="Arial"/>
                <w:b/>
                <w:szCs w:val="21"/>
              </w:rPr>
              <w:t>3.6</w:t>
            </w:r>
          </w:p>
        </w:tc>
        <w:tc>
          <w:tcPr>
            <w:tcW w:w="1230" w:type="dxa"/>
            <w:tcBorders>
              <w:top w:val="single" w:color="auto" w:sz="4" w:space="0"/>
              <w:left w:val="single" w:color="auto" w:sz="4" w:space="0"/>
              <w:right w:val="single" w:color="auto" w:sz="4" w:space="0"/>
            </w:tcBorders>
            <w:vAlign w:val="center"/>
          </w:tcPr>
          <w:p w14:paraId="5D8E1AC2">
            <w:pPr>
              <w:spacing w:line="300" w:lineRule="exact"/>
              <w:jc w:val="center"/>
              <w:rPr>
                <w:rFonts w:ascii="Arial" w:hAnsi="Arial" w:cs="Arial"/>
                <w:szCs w:val="21"/>
              </w:rPr>
            </w:pPr>
            <w:r>
              <w:rPr>
                <w:rFonts w:ascii="Arial" w:hAnsi="Arial" w:cs="Arial"/>
                <w:szCs w:val="21"/>
              </w:rPr>
              <w:t>投标文件的编制</w:t>
            </w:r>
          </w:p>
        </w:tc>
        <w:tc>
          <w:tcPr>
            <w:tcW w:w="7229" w:type="dxa"/>
            <w:tcBorders>
              <w:top w:val="single" w:color="auto" w:sz="4" w:space="0"/>
              <w:left w:val="single" w:color="auto" w:sz="4" w:space="0"/>
              <w:right w:val="single" w:color="auto" w:sz="4" w:space="0"/>
            </w:tcBorders>
            <w:vAlign w:val="center"/>
          </w:tcPr>
          <w:p w14:paraId="1FE28CF4">
            <w:pPr>
              <w:spacing w:line="300" w:lineRule="exact"/>
              <w:jc w:val="left"/>
              <w:rPr>
                <w:rFonts w:ascii="Arial" w:hAnsi="Arial" w:cs="Arial"/>
                <w:szCs w:val="21"/>
              </w:rPr>
            </w:pPr>
            <w:r>
              <w:rPr>
                <w:rFonts w:ascii="Arial" w:hAnsi="Arial" w:cs="Arial"/>
                <w:szCs w:val="21"/>
              </w:rPr>
              <w:t>投标文件应按第六章投标文件格式分别编制并使用下载的广西政府采购云平台新版客户端制作并上传。</w:t>
            </w:r>
          </w:p>
        </w:tc>
      </w:tr>
      <w:tr w14:paraId="53689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14:paraId="6A902106">
            <w:pPr>
              <w:spacing w:line="300" w:lineRule="exact"/>
              <w:jc w:val="center"/>
              <w:rPr>
                <w:rFonts w:ascii="Arial" w:hAnsi="Arial" w:cs="Arial"/>
                <w:b/>
                <w:szCs w:val="21"/>
              </w:rPr>
            </w:pPr>
            <w:r>
              <w:rPr>
                <w:rFonts w:ascii="Arial" w:hAnsi="Arial" w:cs="Arial"/>
                <w:b/>
                <w:szCs w:val="21"/>
              </w:rPr>
              <w:t>3.7</w:t>
            </w:r>
          </w:p>
        </w:tc>
        <w:tc>
          <w:tcPr>
            <w:tcW w:w="1230" w:type="dxa"/>
            <w:tcBorders>
              <w:top w:val="single" w:color="auto" w:sz="4" w:space="0"/>
              <w:left w:val="single" w:color="auto" w:sz="4" w:space="0"/>
              <w:bottom w:val="single" w:color="auto" w:sz="4" w:space="0"/>
              <w:right w:val="single" w:color="auto" w:sz="4" w:space="0"/>
            </w:tcBorders>
            <w:vAlign w:val="center"/>
          </w:tcPr>
          <w:p w14:paraId="7EA7DB46">
            <w:pPr>
              <w:spacing w:line="300" w:lineRule="exact"/>
              <w:jc w:val="center"/>
              <w:rPr>
                <w:rFonts w:ascii="Arial" w:hAnsi="Arial" w:cs="Arial"/>
                <w:szCs w:val="21"/>
              </w:rPr>
            </w:pPr>
            <w:r>
              <w:rPr>
                <w:rFonts w:ascii="Arial" w:hAnsi="Arial" w:cs="Arial"/>
                <w:szCs w:val="21"/>
              </w:rPr>
              <w:t>投标文件递交截止时间及开标时间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1CB51BC6">
            <w:pPr>
              <w:spacing w:line="300" w:lineRule="exact"/>
              <w:jc w:val="left"/>
              <w:rPr>
                <w:rFonts w:ascii="Arial" w:hAnsi="Arial" w:cs="Arial"/>
                <w:szCs w:val="21"/>
              </w:rPr>
            </w:pPr>
            <w:r>
              <w:rPr>
                <w:rFonts w:ascii="Arial" w:hAnsi="Arial" w:cs="Arial"/>
                <w:kern w:val="0"/>
                <w:szCs w:val="21"/>
              </w:rPr>
              <w:t>见招标公告要求</w:t>
            </w:r>
            <w:r>
              <w:rPr>
                <w:rFonts w:ascii="Arial" w:hAnsi="Arial" w:cs="Arial"/>
                <w:szCs w:val="21"/>
              </w:rPr>
              <w:t>。</w:t>
            </w:r>
          </w:p>
        </w:tc>
      </w:tr>
      <w:tr w14:paraId="78353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C7D2594">
            <w:pPr>
              <w:spacing w:line="300" w:lineRule="exact"/>
              <w:jc w:val="center"/>
              <w:rPr>
                <w:rFonts w:ascii="Arial" w:hAnsi="Arial" w:cs="Arial"/>
                <w:b/>
                <w:szCs w:val="21"/>
              </w:rPr>
            </w:pPr>
            <w:r>
              <w:rPr>
                <w:rFonts w:ascii="Arial" w:hAnsi="Arial" w:cs="Arial"/>
                <w:b/>
                <w:szCs w:val="21"/>
              </w:rPr>
              <w:t>4.2</w:t>
            </w:r>
          </w:p>
        </w:tc>
        <w:tc>
          <w:tcPr>
            <w:tcW w:w="1230" w:type="dxa"/>
            <w:tcBorders>
              <w:top w:val="single" w:color="auto" w:sz="4" w:space="0"/>
              <w:left w:val="single" w:color="auto" w:sz="4" w:space="0"/>
              <w:bottom w:val="single" w:color="auto" w:sz="4" w:space="0"/>
              <w:right w:val="single" w:color="auto" w:sz="4" w:space="0"/>
            </w:tcBorders>
            <w:vAlign w:val="center"/>
          </w:tcPr>
          <w:p w14:paraId="64C5CA4D">
            <w:pPr>
              <w:spacing w:line="300" w:lineRule="exact"/>
              <w:jc w:val="center"/>
              <w:rPr>
                <w:rFonts w:ascii="Arial" w:hAnsi="Arial" w:cs="Arial"/>
                <w:szCs w:val="20"/>
              </w:rPr>
            </w:pPr>
            <w:r>
              <w:rPr>
                <w:rFonts w:ascii="Arial" w:hAnsi="Arial" w:cs="Arial"/>
                <w:szCs w:val="21"/>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7D43BC10">
            <w:pPr>
              <w:spacing w:line="276" w:lineRule="auto"/>
              <w:rPr>
                <w:rFonts w:ascii="Arial" w:hAnsi="Arial" w:cs="Arial"/>
                <w:szCs w:val="21"/>
              </w:rPr>
            </w:pPr>
            <w:r>
              <w:rPr>
                <w:rFonts w:ascii="Arial" w:hAnsi="Arial" w:cs="Arial"/>
                <w:szCs w:val="21"/>
              </w:rPr>
              <w:t>本项目</w:t>
            </w:r>
            <w:r>
              <w:rPr>
                <w:rFonts w:ascii="Arial" w:hAnsi="Arial" w:cs="Arial"/>
                <w:sz w:val="22"/>
                <w:szCs w:val="22"/>
              </w:rPr>
              <w:sym w:font="Wingdings 2" w:char="F052"/>
            </w:r>
            <w:r>
              <w:rPr>
                <w:rFonts w:ascii="Arial" w:hAnsi="Arial" w:cs="Arial"/>
                <w:szCs w:val="21"/>
              </w:rPr>
              <w:t>接受   □不接受备份投标文件</w:t>
            </w:r>
          </w:p>
          <w:p w14:paraId="104DA398">
            <w:pPr>
              <w:spacing w:line="276" w:lineRule="auto"/>
              <w:rPr>
                <w:rFonts w:ascii="Arial" w:hAnsi="Arial" w:cs="Arial"/>
                <w:sz w:val="22"/>
                <w:szCs w:val="22"/>
              </w:rPr>
            </w:pPr>
            <w:r>
              <w:rPr>
                <w:rFonts w:ascii="Arial" w:hAnsi="Arial" w:cs="Arial"/>
                <w:szCs w:val="21"/>
              </w:rPr>
              <w:t>以</w:t>
            </w:r>
            <w:r>
              <w:rPr>
                <w:rFonts w:ascii="Arial" w:hAnsi="Arial" w:cs="Arial"/>
                <w:kern w:val="0"/>
                <w:szCs w:val="21"/>
              </w:rPr>
              <w:t>广西政府采购云平台</w:t>
            </w:r>
            <w:r>
              <w:rPr>
                <w:rFonts w:ascii="Arial" w:hAnsi="Arial" w:cs="Arial"/>
                <w:szCs w:val="21"/>
              </w:rPr>
              <w:t>自动生成的备份文件为依据，当项目允许接受备份响应文件时，供应商才可以按规定上传备份投标文件。</w:t>
            </w:r>
          </w:p>
        </w:tc>
      </w:tr>
      <w:tr w14:paraId="1DB44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4657D33E">
            <w:pPr>
              <w:spacing w:line="300" w:lineRule="exact"/>
              <w:jc w:val="center"/>
              <w:rPr>
                <w:rFonts w:ascii="Arial" w:hAnsi="Arial" w:cs="Arial"/>
                <w:b/>
                <w:szCs w:val="21"/>
              </w:rPr>
            </w:pPr>
            <w:r>
              <w:rPr>
                <w:rFonts w:ascii="Arial" w:hAnsi="Arial" w:cs="Arial"/>
                <w:b/>
                <w:szCs w:val="21"/>
              </w:rPr>
              <w:t>4.3</w:t>
            </w:r>
          </w:p>
        </w:tc>
        <w:tc>
          <w:tcPr>
            <w:tcW w:w="1230" w:type="dxa"/>
            <w:tcBorders>
              <w:top w:val="single" w:color="auto" w:sz="4" w:space="0"/>
              <w:left w:val="single" w:color="auto" w:sz="4" w:space="0"/>
              <w:bottom w:val="single" w:color="auto" w:sz="4" w:space="0"/>
              <w:right w:val="single" w:color="auto" w:sz="4" w:space="0"/>
            </w:tcBorders>
            <w:vAlign w:val="center"/>
          </w:tcPr>
          <w:p w14:paraId="3D3FCFCD">
            <w:pPr>
              <w:spacing w:line="300" w:lineRule="exact"/>
              <w:jc w:val="center"/>
              <w:rPr>
                <w:rFonts w:ascii="Arial" w:hAnsi="Arial" w:cs="Arial"/>
                <w:szCs w:val="21"/>
              </w:rPr>
            </w:pPr>
            <w:r>
              <w:rPr>
                <w:rFonts w:ascii="Arial" w:hAnsi="Arial" w:cs="Arial"/>
                <w:szCs w:val="20"/>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1324A01E">
            <w:pPr>
              <w:spacing w:line="276" w:lineRule="auto"/>
              <w:rPr>
                <w:rFonts w:ascii="Arial" w:hAnsi="Arial" w:cs="Arial"/>
                <w:szCs w:val="21"/>
              </w:rPr>
            </w:pPr>
            <w:r>
              <w:rPr>
                <w:rFonts w:ascii="Arial" w:hAnsi="Arial" w:cs="Arial"/>
                <w:szCs w:val="21"/>
              </w:rPr>
              <w:t>本项目无演示</w:t>
            </w:r>
          </w:p>
        </w:tc>
      </w:tr>
      <w:tr w14:paraId="36CDC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06DFE90F">
            <w:pPr>
              <w:spacing w:line="300" w:lineRule="exact"/>
              <w:jc w:val="center"/>
              <w:rPr>
                <w:rFonts w:ascii="Arial" w:hAnsi="Arial" w:cs="Arial"/>
                <w:b/>
                <w:szCs w:val="21"/>
              </w:rPr>
            </w:pPr>
            <w:r>
              <w:rPr>
                <w:rFonts w:ascii="Arial" w:hAnsi="Arial" w:cs="Arial"/>
                <w:b/>
                <w:szCs w:val="21"/>
              </w:rPr>
              <w:t>4.4</w:t>
            </w:r>
          </w:p>
        </w:tc>
        <w:tc>
          <w:tcPr>
            <w:tcW w:w="1230" w:type="dxa"/>
            <w:tcBorders>
              <w:top w:val="single" w:color="auto" w:sz="4" w:space="0"/>
              <w:left w:val="single" w:color="auto" w:sz="4" w:space="0"/>
              <w:bottom w:val="single" w:color="auto" w:sz="4" w:space="0"/>
              <w:right w:val="single" w:color="auto" w:sz="4" w:space="0"/>
            </w:tcBorders>
            <w:vAlign w:val="center"/>
          </w:tcPr>
          <w:p w14:paraId="366DF370">
            <w:pPr>
              <w:spacing w:line="300" w:lineRule="exact"/>
              <w:jc w:val="center"/>
              <w:rPr>
                <w:rFonts w:ascii="Arial" w:hAnsi="Arial" w:cs="Arial"/>
                <w:szCs w:val="21"/>
              </w:rPr>
            </w:pPr>
            <w:r>
              <w:rPr>
                <w:rFonts w:ascii="Arial" w:hAnsi="Arial" w:cs="Arial"/>
                <w:szCs w:val="20"/>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2C110C4B">
            <w:pPr>
              <w:spacing w:line="276" w:lineRule="auto"/>
              <w:rPr>
                <w:rFonts w:ascii="Arial" w:hAnsi="Arial" w:cs="Arial"/>
                <w:szCs w:val="21"/>
              </w:rPr>
            </w:pPr>
            <w:r>
              <w:rPr>
                <w:rFonts w:ascii="Arial" w:hAnsi="Arial" w:cs="Arial"/>
                <w:szCs w:val="21"/>
              </w:rPr>
              <w:t>本项目无需提供样品</w:t>
            </w:r>
          </w:p>
        </w:tc>
      </w:tr>
      <w:tr w14:paraId="38F63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D5D6B38">
            <w:pPr>
              <w:spacing w:line="300" w:lineRule="exact"/>
              <w:jc w:val="center"/>
              <w:rPr>
                <w:rFonts w:ascii="Arial" w:hAnsi="Arial" w:cs="Arial"/>
                <w:b/>
                <w:szCs w:val="21"/>
              </w:rPr>
            </w:pPr>
            <w:r>
              <w:rPr>
                <w:rFonts w:ascii="Arial" w:hAnsi="Arial" w:cs="Arial"/>
                <w:b/>
                <w:szCs w:val="21"/>
              </w:rPr>
              <w:t>6.3.5</w:t>
            </w:r>
          </w:p>
        </w:tc>
        <w:tc>
          <w:tcPr>
            <w:tcW w:w="1230" w:type="dxa"/>
            <w:tcBorders>
              <w:top w:val="single" w:color="auto" w:sz="4" w:space="0"/>
              <w:left w:val="single" w:color="auto" w:sz="4" w:space="0"/>
              <w:bottom w:val="single" w:color="auto" w:sz="4" w:space="0"/>
              <w:right w:val="single" w:color="auto" w:sz="4" w:space="0"/>
            </w:tcBorders>
            <w:vAlign w:val="center"/>
          </w:tcPr>
          <w:p w14:paraId="35C5860A">
            <w:pPr>
              <w:spacing w:line="300" w:lineRule="exact"/>
              <w:jc w:val="center"/>
              <w:rPr>
                <w:rFonts w:ascii="Arial" w:hAnsi="Arial" w:cs="Arial"/>
                <w:szCs w:val="21"/>
              </w:rPr>
            </w:pPr>
            <w:r>
              <w:rPr>
                <w:rFonts w:ascii="Arial" w:hAnsi="Arial" w:cs="Arial"/>
                <w:szCs w:val="21"/>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14:paraId="71B7969A">
            <w:pPr>
              <w:spacing w:line="276" w:lineRule="auto"/>
              <w:rPr>
                <w:rFonts w:ascii="Arial" w:hAnsi="Arial" w:cs="Arial"/>
                <w:szCs w:val="21"/>
              </w:rPr>
            </w:pPr>
            <w:r>
              <w:rPr>
                <w:rFonts w:ascii="Arial" w:hAnsi="Arial" w:cs="Arial"/>
                <w:szCs w:val="21"/>
              </w:rPr>
              <w:t>采购人委托评审委员会确定</w:t>
            </w:r>
          </w:p>
        </w:tc>
      </w:tr>
      <w:tr w14:paraId="4E7AC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127598E2">
            <w:pPr>
              <w:spacing w:line="300" w:lineRule="exact"/>
              <w:jc w:val="center"/>
              <w:rPr>
                <w:rFonts w:ascii="Arial" w:hAnsi="Arial" w:cs="Arial"/>
                <w:b/>
                <w:szCs w:val="21"/>
              </w:rPr>
            </w:pPr>
            <w:r>
              <w:rPr>
                <w:rFonts w:ascii="Arial" w:hAnsi="Arial" w:cs="Arial"/>
                <w:b/>
                <w:szCs w:val="21"/>
              </w:rPr>
              <w:t>6.5.1</w:t>
            </w:r>
          </w:p>
        </w:tc>
        <w:tc>
          <w:tcPr>
            <w:tcW w:w="1230" w:type="dxa"/>
            <w:tcBorders>
              <w:top w:val="single" w:color="auto" w:sz="4" w:space="0"/>
              <w:left w:val="single" w:color="auto" w:sz="4" w:space="0"/>
              <w:bottom w:val="single" w:color="auto" w:sz="4" w:space="0"/>
              <w:right w:val="single" w:color="auto" w:sz="4" w:space="0"/>
            </w:tcBorders>
            <w:vAlign w:val="center"/>
          </w:tcPr>
          <w:p w14:paraId="49808DAB">
            <w:pPr>
              <w:spacing w:line="300" w:lineRule="exact"/>
              <w:jc w:val="center"/>
              <w:rPr>
                <w:rFonts w:ascii="Arial" w:hAnsi="Arial" w:cs="Arial"/>
                <w:szCs w:val="21"/>
              </w:rPr>
            </w:pPr>
            <w:r>
              <w:rPr>
                <w:rFonts w:ascii="Arial" w:hAnsi="Arial" w:cs="Arial"/>
                <w:szCs w:val="21"/>
              </w:rPr>
              <w:t>结果公告</w:t>
            </w:r>
          </w:p>
        </w:tc>
        <w:tc>
          <w:tcPr>
            <w:tcW w:w="7229" w:type="dxa"/>
            <w:tcBorders>
              <w:top w:val="single" w:color="auto" w:sz="4" w:space="0"/>
              <w:left w:val="single" w:color="auto" w:sz="4" w:space="0"/>
              <w:bottom w:val="single" w:color="auto" w:sz="4" w:space="0"/>
              <w:right w:val="single" w:color="auto" w:sz="4" w:space="0"/>
            </w:tcBorders>
            <w:vAlign w:val="center"/>
          </w:tcPr>
          <w:p w14:paraId="126554A8">
            <w:pPr>
              <w:spacing w:line="300" w:lineRule="exact"/>
              <w:jc w:val="left"/>
              <w:rPr>
                <w:rFonts w:ascii="Arial" w:hAnsi="Arial" w:cs="Arial"/>
                <w:szCs w:val="21"/>
              </w:rPr>
            </w:pPr>
            <w:r>
              <w:rPr>
                <w:rFonts w:ascii="Arial" w:hAnsi="Arial" w:cs="Arial"/>
                <w:szCs w:val="21"/>
              </w:rPr>
              <w:t>采购代理机构在采购人依法确认中标人后2个工作日内在招标公告发布的媒体上发布结果公告。</w:t>
            </w:r>
          </w:p>
        </w:tc>
      </w:tr>
      <w:tr w14:paraId="55615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422F510">
            <w:pPr>
              <w:spacing w:line="300" w:lineRule="exact"/>
              <w:jc w:val="center"/>
              <w:rPr>
                <w:rFonts w:ascii="Arial" w:hAnsi="Arial" w:cs="Arial"/>
                <w:b/>
                <w:szCs w:val="21"/>
              </w:rPr>
            </w:pPr>
            <w:r>
              <w:rPr>
                <w:rFonts w:ascii="Arial" w:hAnsi="Arial" w:cs="Arial"/>
                <w:b/>
                <w:szCs w:val="21"/>
              </w:rPr>
              <w:t>6.5.2</w:t>
            </w:r>
          </w:p>
        </w:tc>
        <w:tc>
          <w:tcPr>
            <w:tcW w:w="1230" w:type="dxa"/>
            <w:tcBorders>
              <w:top w:val="single" w:color="auto" w:sz="4" w:space="0"/>
              <w:left w:val="single" w:color="auto" w:sz="4" w:space="0"/>
              <w:bottom w:val="single" w:color="auto" w:sz="4" w:space="0"/>
              <w:right w:val="single" w:color="auto" w:sz="4" w:space="0"/>
            </w:tcBorders>
            <w:vAlign w:val="center"/>
          </w:tcPr>
          <w:p w14:paraId="21F9E9EB">
            <w:pPr>
              <w:spacing w:line="300" w:lineRule="exact"/>
              <w:jc w:val="center"/>
              <w:rPr>
                <w:rFonts w:ascii="Arial" w:hAnsi="Arial" w:cs="Arial"/>
                <w:szCs w:val="21"/>
              </w:rPr>
            </w:pPr>
            <w:r>
              <w:rPr>
                <w:rFonts w:ascii="Arial" w:hAnsi="Arial" w:cs="Arial"/>
                <w:szCs w:val="21"/>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7EE38B19">
            <w:pPr>
              <w:spacing w:line="300" w:lineRule="exact"/>
              <w:jc w:val="left"/>
              <w:rPr>
                <w:rFonts w:ascii="Arial" w:hAnsi="Arial" w:cs="Arial"/>
                <w:szCs w:val="21"/>
              </w:rPr>
            </w:pPr>
            <w:r>
              <w:rPr>
                <w:rFonts w:ascii="Arial" w:hAnsi="Arial" w:cs="Arial"/>
                <w:szCs w:val="21"/>
              </w:rPr>
              <w:t>中标人到代理机构领取中标通知书</w:t>
            </w:r>
          </w:p>
        </w:tc>
      </w:tr>
      <w:tr w14:paraId="57C42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E859EA6">
            <w:pPr>
              <w:spacing w:line="300" w:lineRule="exact"/>
              <w:jc w:val="center"/>
              <w:rPr>
                <w:rFonts w:ascii="Arial" w:hAnsi="Arial" w:cs="Arial"/>
                <w:b/>
                <w:szCs w:val="21"/>
              </w:rPr>
            </w:pPr>
            <w:r>
              <w:rPr>
                <w:rFonts w:ascii="Arial" w:hAnsi="Arial" w:cs="Arial"/>
                <w:b/>
                <w:szCs w:val="21"/>
              </w:rPr>
              <w:t>6.5.3</w:t>
            </w:r>
          </w:p>
        </w:tc>
        <w:tc>
          <w:tcPr>
            <w:tcW w:w="1230" w:type="dxa"/>
            <w:tcBorders>
              <w:top w:val="single" w:color="auto" w:sz="4" w:space="0"/>
              <w:left w:val="single" w:color="auto" w:sz="4" w:space="0"/>
              <w:bottom w:val="single" w:color="auto" w:sz="4" w:space="0"/>
              <w:right w:val="single" w:color="auto" w:sz="4" w:space="0"/>
            </w:tcBorders>
            <w:vAlign w:val="center"/>
          </w:tcPr>
          <w:p w14:paraId="767DE561">
            <w:pPr>
              <w:spacing w:line="300" w:lineRule="exact"/>
              <w:jc w:val="center"/>
              <w:rPr>
                <w:rFonts w:ascii="Arial" w:hAnsi="Arial" w:cs="Arial"/>
                <w:szCs w:val="21"/>
              </w:rPr>
            </w:pPr>
            <w:r>
              <w:rPr>
                <w:rFonts w:ascii="Arial" w:hAnsi="Arial" w:cs="Arial"/>
                <w:szCs w:val="21"/>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7DDEEB56">
            <w:pPr>
              <w:spacing w:line="300" w:lineRule="exact"/>
              <w:jc w:val="left"/>
              <w:rPr>
                <w:rFonts w:ascii="Arial" w:hAnsi="Arial" w:cs="Arial"/>
                <w:szCs w:val="21"/>
              </w:rPr>
            </w:pPr>
            <w:r>
              <w:rPr>
                <w:rFonts w:ascii="Arial" w:hAnsi="Arial" w:cs="Arial"/>
                <w:szCs w:val="21"/>
              </w:rPr>
              <w:t>采购代理机构通过</w:t>
            </w:r>
            <w:r>
              <w:rPr>
                <w:rFonts w:ascii="Arial" w:hAnsi="Arial" w:cs="Arial"/>
                <w:kern w:val="0"/>
                <w:szCs w:val="21"/>
              </w:rPr>
              <w:t>广西政府采购云平台</w:t>
            </w:r>
            <w:r>
              <w:rPr>
                <w:rFonts w:ascii="Arial" w:hAnsi="Arial" w:cs="Arial"/>
                <w:szCs w:val="21"/>
              </w:rPr>
              <w:t>发出招标结果通知书</w:t>
            </w:r>
          </w:p>
          <w:p w14:paraId="7F4F6031">
            <w:pPr>
              <w:spacing w:line="300" w:lineRule="exact"/>
              <w:jc w:val="left"/>
              <w:rPr>
                <w:rFonts w:ascii="Arial" w:hAnsi="Arial" w:cs="Arial"/>
                <w:szCs w:val="21"/>
              </w:rPr>
            </w:pPr>
            <w:r>
              <w:rPr>
                <w:rFonts w:ascii="Arial" w:hAnsi="Arial" w:cs="Arial"/>
                <w:szCs w:val="21"/>
              </w:rPr>
              <w:t>招标结果通知书在广西政府采购云平台推送之日起，视为中标人已收到，中标人自行承担未及时查收的后果。</w:t>
            </w:r>
          </w:p>
        </w:tc>
      </w:tr>
      <w:tr w14:paraId="1005F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48EC0D1F">
            <w:pPr>
              <w:spacing w:line="300" w:lineRule="exact"/>
              <w:jc w:val="center"/>
              <w:rPr>
                <w:rFonts w:ascii="Arial" w:hAnsi="Arial" w:cs="Arial"/>
                <w:b/>
                <w:szCs w:val="21"/>
              </w:rPr>
            </w:pPr>
            <w:r>
              <w:rPr>
                <w:rFonts w:ascii="Arial" w:hAnsi="Arial" w:cs="Arial"/>
                <w:b/>
                <w:szCs w:val="21"/>
              </w:rPr>
              <w:t>8.1</w:t>
            </w:r>
          </w:p>
        </w:tc>
        <w:tc>
          <w:tcPr>
            <w:tcW w:w="1230" w:type="dxa"/>
            <w:tcBorders>
              <w:top w:val="single" w:color="auto" w:sz="4" w:space="0"/>
              <w:left w:val="single" w:color="auto" w:sz="4" w:space="0"/>
              <w:bottom w:val="single" w:color="auto" w:sz="4" w:space="0"/>
              <w:right w:val="single" w:color="auto" w:sz="4" w:space="0"/>
            </w:tcBorders>
            <w:vAlign w:val="center"/>
          </w:tcPr>
          <w:p w14:paraId="1F27C1BF">
            <w:pPr>
              <w:spacing w:line="300" w:lineRule="exact"/>
              <w:jc w:val="center"/>
              <w:rPr>
                <w:rFonts w:ascii="Arial" w:hAnsi="Arial" w:cs="Arial"/>
                <w:szCs w:val="21"/>
              </w:rPr>
            </w:pPr>
            <w:r>
              <w:rPr>
                <w:rFonts w:ascii="Arial" w:hAnsi="Arial" w:cs="Arial"/>
                <w:szCs w:val="21"/>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2C5E4F98">
            <w:pPr>
              <w:spacing w:line="300" w:lineRule="exact"/>
              <w:jc w:val="left"/>
              <w:rPr>
                <w:rFonts w:ascii="Arial" w:hAnsi="Arial" w:cs="Arial"/>
                <w:szCs w:val="21"/>
              </w:rPr>
            </w:pPr>
            <w:r>
              <w:rPr>
                <w:rFonts w:ascii="Arial" w:hAnsi="Arial" w:cs="Arial"/>
                <w:szCs w:val="21"/>
              </w:rPr>
              <w:t>（1）供应商认为招标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58180D95">
            <w:pPr>
              <w:spacing w:line="300" w:lineRule="exact"/>
              <w:jc w:val="left"/>
              <w:rPr>
                <w:rFonts w:ascii="Arial" w:hAnsi="Arial" w:cs="Arial"/>
                <w:szCs w:val="21"/>
              </w:rPr>
            </w:pPr>
            <w:r>
              <w:rPr>
                <w:rFonts w:ascii="Arial" w:hAnsi="Arial" w:cs="Arial"/>
                <w:szCs w:val="21"/>
              </w:rPr>
              <w:t>（2）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14:paraId="1A334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55" w:type="dxa"/>
            <w:tcBorders>
              <w:top w:val="single" w:color="auto" w:sz="4" w:space="0"/>
              <w:left w:val="single" w:color="auto" w:sz="4" w:space="0"/>
              <w:bottom w:val="single" w:color="auto" w:sz="4" w:space="0"/>
              <w:right w:val="single" w:color="auto" w:sz="4" w:space="0"/>
            </w:tcBorders>
            <w:vAlign w:val="center"/>
          </w:tcPr>
          <w:p w14:paraId="0EEE163E">
            <w:pPr>
              <w:spacing w:line="300" w:lineRule="exact"/>
              <w:jc w:val="center"/>
              <w:rPr>
                <w:rFonts w:ascii="Arial" w:hAnsi="Arial" w:cs="Arial"/>
                <w:b/>
                <w:szCs w:val="21"/>
              </w:rPr>
            </w:pPr>
            <w:r>
              <w:rPr>
                <w:rFonts w:ascii="Arial" w:hAnsi="Arial" w:cs="Arial"/>
                <w:b/>
                <w:szCs w:val="21"/>
              </w:rPr>
              <w:t>9.1</w:t>
            </w:r>
          </w:p>
        </w:tc>
        <w:tc>
          <w:tcPr>
            <w:tcW w:w="1230" w:type="dxa"/>
            <w:tcBorders>
              <w:top w:val="single" w:color="auto" w:sz="4" w:space="0"/>
              <w:left w:val="single" w:color="auto" w:sz="4" w:space="0"/>
              <w:bottom w:val="single" w:color="auto" w:sz="4" w:space="0"/>
              <w:right w:val="single" w:color="auto" w:sz="4" w:space="0"/>
            </w:tcBorders>
            <w:vAlign w:val="center"/>
          </w:tcPr>
          <w:p w14:paraId="4758CB3E">
            <w:pPr>
              <w:spacing w:line="300" w:lineRule="exact"/>
              <w:jc w:val="center"/>
              <w:rPr>
                <w:rFonts w:ascii="Arial" w:hAnsi="Arial" w:cs="Arial"/>
                <w:szCs w:val="21"/>
              </w:rPr>
            </w:pPr>
            <w:r>
              <w:rPr>
                <w:rFonts w:ascii="Arial" w:hAnsi="Arial" w:cs="Arial"/>
                <w:szCs w:val="20"/>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1D4D3087">
            <w:pPr>
              <w:rPr>
                <w:rFonts w:ascii="Arial" w:hAnsi="Arial" w:cs="Arial"/>
              </w:rPr>
            </w:pPr>
            <w:r>
              <w:rPr>
                <w:rFonts w:ascii="Arial" w:hAnsi="Arial" w:cs="Arial"/>
              </w:rPr>
              <w:t>（1）代理服务费</w:t>
            </w:r>
          </w:p>
          <w:p w14:paraId="040B8E18">
            <w:pPr>
              <w:spacing w:line="300" w:lineRule="exact"/>
              <w:jc w:val="left"/>
              <w:rPr>
                <w:rFonts w:ascii="Arial" w:hAnsi="Arial" w:cs="Arial"/>
              </w:rPr>
            </w:pPr>
            <w:r>
              <w:rPr>
                <w:rFonts w:ascii="Arial" w:hAnsi="Arial" w:cs="Arial"/>
              </w:rPr>
              <w:sym w:font="Wingdings 2" w:char="0052"/>
            </w:r>
            <w:r>
              <w:rPr>
                <w:rFonts w:ascii="Arial" w:hAnsi="Arial" w:cs="Arial"/>
              </w:rPr>
              <w:t>采购代理机构向中标供应商收取代理服务费。本项目代理服务费按照《招标代理服务费管理暂行办法》 (计价格﹝2002﹞1980号)、《国家发展改革委关于降低部分建设项目收费标准规范收费行为等有关问题的通知》(发改价格﹝2011﹞534号)规定的</w:t>
            </w:r>
            <w:r>
              <w:rPr>
                <w:rFonts w:hint="eastAsia" w:ascii="Arial" w:hAnsi="Arial" w:cs="Arial"/>
              </w:rPr>
              <w:t>8</w:t>
            </w:r>
            <w:r>
              <w:rPr>
                <w:rFonts w:ascii="Arial" w:hAnsi="Arial" w:cs="Arial"/>
              </w:rPr>
              <w:t>0%采用差额定率累进法计算。具体费率如下：</w:t>
            </w:r>
          </w:p>
          <w:p w14:paraId="6C046ABB">
            <w:pPr>
              <w:spacing w:line="288" w:lineRule="auto"/>
              <w:jc w:val="left"/>
              <w:rPr>
                <w:rFonts w:ascii="Arial" w:hAnsi="Arial" w:cs="Arial"/>
              </w:rPr>
            </w:pPr>
            <w:r>
              <w:rPr>
                <w:rFonts w:ascii="Arial" w:hAnsi="Arial" w:cs="Arial"/>
              </w:rPr>
              <w:t>①中标金额在100万元以下的：</w:t>
            </w:r>
          </w:p>
          <w:p w14:paraId="03481372">
            <w:pPr>
              <w:spacing w:line="288" w:lineRule="auto"/>
              <w:jc w:val="left"/>
              <w:rPr>
                <w:rFonts w:ascii="Arial" w:hAnsi="Arial" w:cs="Arial"/>
              </w:rPr>
            </w:pPr>
            <w:r>
              <w:rPr>
                <w:rFonts w:ascii="Arial" w:hAnsi="Arial" w:cs="Arial"/>
              </w:rPr>
              <w:t>货物1.5％；服务招标1.5％；工程招标1.0％；</w:t>
            </w:r>
          </w:p>
          <w:p w14:paraId="61D3997C">
            <w:pPr>
              <w:spacing w:line="288" w:lineRule="auto"/>
              <w:jc w:val="left"/>
              <w:rPr>
                <w:rFonts w:ascii="Arial" w:hAnsi="Arial" w:cs="Arial"/>
              </w:rPr>
            </w:pPr>
            <w:r>
              <w:rPr>
                <w:rFonts w:ascii="Arial" w:hAnsi="Arial" w:cs="Arial"/>
              </w:rPr>
              <w:t>②中标金额在100-500万元之间：</w:t>
            </w:r>
          </w:p>
          <w:p w14:paraId="6A196160">
            <w:pPr>
              <w:spacing w:line="288" w:lineRule="auto"/>
              <w:jc w:val="left"/>
              <w:rPr>
                <w:rFonts w:ascii="Arial" w:hAnsi="Arial" w:cs="Arial"/>
              </w:rPr>
            </w:pPr>
            <w:r>
              <w:rPr>
                <w:rFonts w:ascii="Arial" w:hAnsi="Arial" w:cs="Arial"/>
              </w:rPr>
              <w:t>货物1.1％；服务招标0.8％；工程招标0.7％；</w:t>
            </w:r>
          </w:p>
          <w:p w14:paraId="1FF3B949">
            <w:pPr>
              <w:spacing w:line="288" w:lineRule="auto"/>
              <w:jc w:val="left"/>
              <w:rPr>
                <w:rFonts w:ascii="Arial" w:hAnsi="Arial" w:cs="Arial"/>
              </w:rPr>
            </w:pPr>
            <w:r>
              <w:rPr>
                <w:rFonts w:ascii="Arial" w:hAnsi="Arial" w:cs="Arial"/>
              </w:rPr>
              <w:t>③中标金额在500-1000万元之间：</w:t>
            </w:r>
          </w:p>
          <w:p w14:paraId="12A5DF31">
            <w:pPr>
              <w:spacing w:line="288" w:lineRule="auto"/>
              <w:jc w:val="left"/>
              <w:rPr>
                <w:rFonts w:ascii="Arial" w:hAnsi="Arial" w:cs="Arial"/>
              </w:rPr>
            </w:pPr>
            <w:r>
              <w:rPr>
                <w:rFonts w:ascii="Arial" w:hAnsi="Arial" w:cs="Arial"/>
              </w:rPr>
              <w:t>货物0.8％；服务招标0.45％；工程招标0.55％；</w:t>
            </w:r>
          </w:p>
          <w:p w14:paraId="3375928A">
            <w:pPr>
              <w:spacing w:line="288" w:lineRule="auto"/>
              <w:jc w:val="left"/>
              <w:rPr>
                <w:rFonts w:ascii="Arial" w:hAnsi="Arial" w:cs="Arial"/>
              </w:rPr>
            </w:pPr>
            <w:r>
              <w:rPr>
                <w:rFonts w:ascii="Arial" w:hAnsi="Arial" w:cs="Arial"/>
              </w:rPr>
              <w:t>④中标金额在1000-5000万元之间：</w:t>
            </w:r>
          </w:p>
          <w:p w14:paraId="5C5F18F3">
            <w:pPr>
              <w:spacing w:line="288" w:lineRule="auto"/>
              <w:jc w:val="left"/>
              <w:rPr>
                <w:rFonts w:ascii="Arial" w:hAnsi="Arial" w:cs="Arial"/>
              </w:rPr>
            </w:pPr>
            <w:r>
              <w:rPr>
                <w:rFonts w:ascii="Arial" w:hAnsi="Arial" w:cs="Arial"/>
              </w:rPr>
              <w:t>货物0.5％；服务招标0.25％；工程招标0.35％；</w:t>
            </w:r>
          </w:p>
          <w:p w14:paraId="21F1C4B4">
            <w:pPr>
              <w:spacing w:line="288" w:lineRule="auto"/>
              <w:jc w:val="left"/>
              <w:rPr>
                <w:rFonts w:ascii="Arial" w:hAnsi="Arial" w:cs="Arial"/>
              </w:rPr>
            </w:pPr>
            <w:r>
              <w:rPr>
                <w:rFonts w:ascii="Arial" w:hAnsi="Arial" w:cs="Arial"/>
              </w:rPr>
              <w:t>……</w:t>
            </w:r>
          </w:p>
          <w:p w14:paraId="20D3D52E">
            <w:pPr>
              <w:spacing w:line="288" w:lineRule="auto"/>
              <w:jc w:val="left"/>
              <w:rPr>
                <w:rFonts w:ascii="Arial" w:hAnsi="Arial" w:cs="Arial"/>
              </w:rPr>
            </w:pPr>
            <w:r>
              <w:rPr>
                <w:rFonts w:ascii="Arial" w:hAnsi="Arial" w:cs="Arial"/>
              </w:rPr>
              <w:t>差额定率累进法计算过程示例：</w:t>
            </w:r>
          </w:p>
          <w:p w14:paraId="47ED1867">
            <w:pPr>
              <w:spacing w:line="288" w:lineRule="auto"/>
              <w:jc w:val="left"/>
              <w:rPr>
                <w:rFonts w:ascii="Arial" w:hAnsi="Arial" w:cs="Arial"/>
              </w:rPr>
            </w:pPr>
            <w:r>
              <w:rPr>
                <w:rFonts w:ascii="Arial" w:hAnsi="Arial" w:cs="Arial"/>
              </w:rPr>
              <w:t>例如：某货物招标代理业务中标金额为300万元，招标代理服务费金额按如下计算：</w:t>
            </w:r>
          </w:p>
          <w:p w14:paraId="6A9A21FF">
            <w:pPr>
              <w:spacing w:line="288" w:lineRule="auto"/>
              <w:jc w:val="left"/>
              <w:rPr>
                <w:rFonts w:ascii="Arial" w:hAnsi="Arial" w:cs="Arial"/>
              </w:rPr>
            </w:pPr>
            <w:r>
              <w:rPr>
                <w:rFonts w:ascii="Arial" w:hAnsi="Arial" w:cs="Arial"/>
              </w:rPr>
              <w:t>100万元×1.5%＝1.5万元</w:t>
            </w:r>
          </w:p>
          <w:p w14:paraId="4BE0E176">
            <w:pPr>
              <w:spacing w:line="288" w:lineRule="auto"/>
              <w:jc w:val="left"/>
              <w:rPr>
                <w:rFonts w:ascii="Arial" w:hAnsi="Arial" w:cs="Arial"/>
              </w:rPr>
            </w:pPr>
            <w:r>
              <w:rPr>
                <w:rFonts w:ascii="Arial" w:hAnsi="Arial" w:cs="Arial"/>
              </w:rPr>
              <w:t>（300－100）万元×1.1%＝2.2万元</w:t>
            </w:r>
          </w:p>
          <w:p w14:paraId="7391A44D">
            <w:pPr>
              <w:spacing w:line="288" w:lineRule="auto"/>
              <w:jc w:val="left"/>
              <w:rPr>
                <w:rFonts w:ascii="Arial" w:hAnsi="Arial" w:cs="Arial"/>
                <w:szCs w:val="21"/>
              </w:rPr>
            </w:pPr>
            <w:r>
              <w:rPr>
                <w:rFonts w:ascii="Arial" w:hAnsi="Arial" w:cs="Arial"/>
              </w:rPr>
              <w:t>合计收费＝（1.5＋2.2）*</w:t>
            </w:r>
            <w:r>
              <w:rPr>
                <w:rFonts w:hint="eastAsia" w:ascii="Arial" w:hAnsi="Arial" w:cs="Arial"/>
              </w:rPr>
              <w:t>8</w:t>
            </w:r>
            <w:r>
              <w:rPr>
                <w:rFonts w:ascii="Arial" w:hAnsi="Arial" w:cs="Arial"/>
              </w:rPr>
              <w:t>0%=2.</w:t>
            </w:r>
            <w:r>
              <w:rPr>
                <w:rFonts w:hint="eastAsia" w:ascii="Arial" w:hAnsi="Arial" w:cs="Arial"/>
              </w:rPr>
              <w:t>96</w:t>
            </w:r>
            <w:r>
              <w:rPr>
                <w:rFonts w:ascii="Arial" w:hAnsi="Arial" w:cs="Arial"/>
              </w:rPr>
              <w:t>万元</w:t>
            </w:r>
          </w:p>
          <w:p w14:paraId="758EF9F9">
            <w:pPr>
              <w:spacing w:line="288" w:lineRule="auto"/>
              <w:jc w:val="left"/>
              <w:rPr>
                <w:rFonts w:ascii="Arial" w:hAnsi="Arial" w:cs="Arial"/>
              </w:rPr>
            </w:pPr>
            <w:r>
              <w:rPr>
                <w:rFonts w:ascii="Arial" w:hAnsi="Arial" w:cs="Arial"/>
              </w:rPr>
              <w:sym w:font="Wingdings 2" w:char="F0A3"/>
            </w:r>
            <w:r>
              <w:rPr>
                <w:rFonts w:ascii="Arial" w:hAnsi="Arial" w:cs="Arial"/>
              </w:rPr>
              <w:t>采购代理机构向中标供应商收取代理服务费，具体金额为             。</w:t>
            </w:r>
          </w:p>
          <w:p w14:paraId="73C86CFB">
            <w:pPr>
              <w:spacing w:line="288" w:lineRule="auto"/>
              <w:jc w:val="left"/>
              <w:rPr>
                <w:rFonts w:ascii="Arial" w:hAnsi="Arial" w:cs="Arial"/>
              </w:rPr>
            </w:pPr>
            <w:r>
              <w:rPr>
                <w:rFonts w:ascii="Arial" w:hAnsi="Arial" w:cs="Arial"/>
              </w:rPr>
              <w:t>（2）中标供应商在中标通知书发出前以银行转账或现金形式支付代理服务费。</w:t>
            </w:r>
          </w:p>
          <w:p w14:paraId="4626C49F">
            <w:pPr>
              <w:spacing w:line="288" w:lineRule="auto"/>
              <w:rPr>
                <w:rFonts w:ascii="Arial" w:hAnsi="Arial" w:cs="Arial"/>
                <w:b/>
              </w:rPr>
            </w:pPr>
            <w:r>
              <w:rPr>
                <w:rFonts w:ascii="Arial" w:hAnsi="Arial" w:cs="Arial"/>
                <w:b/>
              </w:rPr>
              <w:t>交纳招标代理服务费的银行账户：</w:t>
            </w:r>
          </w:p>
          <w:p w14:paraId="6FC8F882">
            <w:pPr>
              <w:spacing w:line="288" w:lineRule="auto"/>
              <w:rPr>
                <w:rFonts w:ascii="Arial" w:hAnsi="Arial" w:cs="Arial"/>
                <w:b/>
                <w:szCs w:val="21"/>
              </w:rPr>
            </w:pPr>
            <w:r>
              <w:rPr>
                <w:rFonts w:ascii="Arial" w:hAnsi="Arial" w:cs="Arial"/>
                <w:b/>
                <w:szCs w:val="21"/>
              </w:rPr>
              <w:t>公司名称：广西机电设备招标有限公司</w:t>
            </w:r>
          </w:p>
          <w:p w14:paraId="18AAB2CF">
            <w:pPr>
              <w:spacing w:line="288" w:lineRule="auto"/>
              <w:rPr>
                <w:rFonts w:ascii="Arial" w:hAnsi="Arial" w:cs="Arial"/>
                <w:b/>
                <w:szCs w:val="21"/>
              </w:rPr>
            </w:pPr>
            <w:r>
              <w:rPr>
                <w:rFonts w:ascii="Arial" w:hAnsi="Arial" w:cs="Arial"/>
                <w:b/>
                <w:szCs w:val="21"/>
              </w:rPr>
              <w:t>开户银行：广西北部湾银行金湖支行</w:t>
            </w:r>
          </w:p>
          <w:p w14:paraId="55F63610">
            <w:pPr>
              <w:spacing w:line="300" w:lineRule="exact"/>
              <w:jc w:val="left"/>
              <w:rPr>
                <w:rFonts w:ascii="Arial" w:hAnsi="Arial" w:cs="Arial"/>
                <w:kern w:val="0"/>
                <w:szCs w:val="21"/>
              </w:rPr>
            </w:pPr>
            <w:r>
              <w:rPr>
                <w:rFonts w:ascii="Arial" w:hAnsi="Arial" w:cs="Arial"/>
                <w:b/>
                <w:szCs w:val="21"/>
              </w:rPr>
              <w:t>银行账号：1705012090027723</w:t>
            </w:r>
          </w:p>
        </w:tc>
      </w:tr>
      <w:tr w14:paraId="510F1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55" w:type="dxa"/>
            <w:tcBorders>
              <w:top w:val="single" w:color="auto" w:sz="4" w:space="0"/>
              <w:left w:val="single" w:color="auto" w:sz="4" w:space="0"/>
              <w:bottom w:val="single" w:color="auto" w:sz="4" w:space="0"/>
              <w:right w:val="single" w:color="auto" w:sz="4" w:space="0"/>
            </w:tcBorders>
            <w:vAlign w:val="center"/>
          </w:tcPr>
          <w:p w14:paraId="6EA9FF82">
            <w:pPr>
              <w:spacing w:line="300" w:lineRule="exact"/>
              <w:jc w:val="center"/>
              <w:rPr>
                <w:rFonts w:ascii="Arial" w:hAnsi="Arial" w:cs="Arial"/>
                <w:b/>
                <w:szCs w:val="21"/>
              </w:rPr>
            </w:pPr>
            <w:r>
              <w:rPr>
                <w:rFonts w:ascii="Arial" w:hAnsi="Arial" w:cs="Arial"/>
                <w:b/>
                <w:szCs w:val="21"/>
              </w:rPr>
              <w:t>9.3</w:t>
            </w:r>
          </w:p>
        </w:tc>
        <w:tc>
          <w:tcPr>
            <w:tcW w:w="1230" w:type="dxa"/>
            <w:tcBorders>
              <w:top w:val="single" w:color="auto" w:sz="4" w:space="0"/>
              <w:left w:val="single" w:color="auto" w:sz="4" w:space="0"/>
              <w:bottom w:val="single" w:color="auto" w:sz="4" w:space="0"/>
              <w:right w:val="single" w:color="auto" w:sz="4" w:space="0"/>
            </w:tcBorders>
            <w:vAlign w:val="center"/>
          </w:tcPr>
          <w:p w14:paraId="20C6F964">
            <w:pPr>
              <w:spacing w:line="300" w:lineRule="exact"/>
              <w:jc w:val="center"/>
              <w:rPr>
                <w:rFonts w:ascii="Arial" w:hAnsi="Arial" w:cs="Arial"/>
                <w:szCs w:val="20"/>
              </w:rPr>
            </w:pPr>
            <w:r>
              <w:rPr>
                <w:rFonts w:ascii="Arial" w:hAnsi="Arial" w:cs="Arial"/>
                <w:szCs w:val="20"/>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18383103">
            <w:pPr>
              <w:spacing w:line="276" w:lineRule="auto"/>
              <w:rPr>
                <w:rFonts w:ascii="Arial" w:hAnsi="Arial" w:cs="Arial"/>
                <w:szCs w:val="21"/>
                <w:u w:val="single"/>
              </w:rPr>
            </w:pPr>
            <w:r>
              <w:rPr>
                <w:rFonts w:ascii="Arial" w:hAnsi="Arial" w:cs="Arial"/>
                <w:szCs w:val="21"/>
              </w:rPr>
              <w:t>无</w:t>
            </w:r>
          </w:p>
        </w:tc>
      </w:tr>
      <w:tr w14:paraId="7BD2B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auto" w:sz="4" w:space="0"/>
              <w:left w:val="single" w:color="auto" w:sz="4" w:space="0"/>
              <w:bottom w:val="single" w:color="auto" w:sz="4" w:space="0"/>
              <w:right w:val="single" w:color="auto" w:sz="4" w:space="0"/>
            </w:tcBorders>
            <w:vAlign w:val="center"/>
          </w:tcPr>
          <w:p w14:paraId="510B57AA">
            <w:pPr>
              <w:spacing w:line="300" w:lineRule="exact"/>
              <w:jc w:val="center"/>
              <w:rPr>
                <w:rFonts w:ascii="Arial" w:hAnsi="Arial" w:cs="Arial"/>
                <w:b/>
                <w:szCs w:val="21"/>
              </w:rPr>
            </w:pPr>
            <w:r>
              <w:rPr>
                <w:rFonts w:ascii="Arial" w:hAnsi="Arial" w:cs="Arial"/>
                <w:b/>
                <w:szCs w:val="21"/>
              </w:rPr>
              <w:t>9.3</w:t>
            </w:r>
          </w:p>
        </w:tc>
        <w:tc>
          <w:tcPr>
            <w:tcW w:w="1230" w:type="dxa"/>
            <w:tcBorders>
              <w:top w:val="single" w:color="auto" w:sz="4" w:space="0"/>
              <w:left w:val="single" w:color="auto" w:sz="4" w:space="0"/>
              <w:bottom w:val="single" w:color="auto" w:sz="4" w:space="0"/>
              <w:right w:val="single" w:color="auto" w:sz="4" w:space="0"/>
            </w:tcBorders>
            <w:vAlign w:val="center"/>
          </w:tcPr>
          <w:p w14:paraId="4CBE138D">
            <w:pPr>
              <w:spacing w:line="300" w:lineRule="exact"/>
              <w:jc w:val="center"/>
              <w:rPr>
                <w:rFonts w:ascii="Arial" w:hAnsi="Arial" w:cs="Arial"/>
                <w:szCs w:val="20"/>
              </w:rPr>
            </w:pPr>
            <w:r>
              <w:rPr>
                <w:rFonts w:ascii="Arial" w:hAnsi="Arial" w:cs="Arial"/>
                <w:szCs w:val="20"/>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713FC19B">
            <w:pPr>
              <w:spacing w:line="276" w:lineRule="auto"/>
              <w:rPr>
                <w:rFonts w:ascii="Arial" w:hAnsi="Arial" w:cs="Arial"/>
                <w:szCs w:val="21"/>
                <w:u w:val="single"/>
              </w:rPr>
            </w:pPr>
            <w:r>
              <w:rPr>
                <w:rFonts w:ascii="Arial" w:hAnsi="Arial" w:cs="Arial"/>
                <w:szCs w:val="21"/>
              </w:rPr>
              <w:t>无</w:t>
            </w:r>
          </w:p>
        </w:tc>
      </w:tr>
      <w:tr w14:paraId="12456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609F88DF">
            <w:pPr>
              <w:spacing w:line="300" w:lineRule="exact"/>
              <w:jc w:val="center"/>
              <w:rPr>
                <w:rFonts w:ascii="Arial" w:hAnsi="Arial" w:cs="Arial"/>
                <w:b/>
                <w:szCs w:val="21"/>
              </w:rPr>
            </w:pPr>
            <w:r>
              <w:rPr>
                <w:rFonts w:ascii="Arial" w:hAnsi="Arial" w:cs="Arial"/>
                <w:b/>
                <w:szCs w:val="21"/>
              </w:rPr>
              <w:t>9.4</w:t>
            </w:r>
          </w:p>
        </w:tc>
        <w:tc>
          <w:tcPr>
            <w:tcW w:w="1230" w:type="dxa"/>
            <w:tcBorders>
              <w:top w:val="single" w:color="auto" w:sz="4" w:space="0"/>
              <w:left w:val="single" w:color="auto" w:sz="4" w:space="0"/>
              <w:bottom w:val="single" w:color="auto" w:sz="4" w:space="0"/>
              <w:right w:val="single" w:color="auto" w:sz="4" w:space="0"/>
            </w:tcBorders>
            <w:vAlign w:val="center"/>
          </w:tcPr>
          <w:p w14:paraId="478F2B33">
            <w:pPr>
              <w:spacing w:line="300" w:lineRule="exact"/>
              <w:jc w:val="center"/>
              <w:rPr>
                <w:rFonts w:ascii="Arial" w:hAnsi="Arial" w:cs="Arial"/>
                <w:szCs w:val="20"/>
              </w:rPr>
            </w:pPr>
            <w:r>
              <w:rPr>
                <w:rFonts w:ascii="Arial" w:hAnsi="Arial" w:cs="Arial"/>
                <w:szCs w:val="20"/>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5942E468">
            <w:pPr>
              <w:spacing w:line="276" w:lineRule="auto"/>
              <w:rPr>
                <w:rFonts w:ascii="Arial" w:hAnsi="Arial" w:cs="Arial"/>
                <w:sz w:val="24"/>
              </w:rPr>
            </w:pPr>
            <w:r>
              <w:rPr>
                <w:rFonts w:ascii="Arial" w:hAnsi="Arial" w:cs="Arial"/>
                <w:szCs w:val="21"/>
              </w:rPr>
              <w:t>本文件中内容如有前后不一致，以在招标文件先出现的为准。</w:t>
            </w:r>
          </w:p>
        </w:tc>
      </w:tr>
    </w:tbl>
    <w:p w14:paraId="5CD0F1D4">
      <w:pPr>
        <w:spacing w:before="120" w:line="320" w:lineRule="atLeast"/>
        <w:outlineLvl w:val="1"/>
        <w:rPr>
          <w:rFonts w:ascii="Arial" w:hAnsi="Arial" w:cs="Arial"/>
          <w:bCs/>
          <w:kern w:val="0"/>
          <w:sz w:val="28"/>
          <w:szCs w:val="28"/>
        </w:rPr>
        <w:sectPr>
          <w:type w:val="continuous"/>
          <w:pgSz w:w="11906" w:h="16838"/>
          <w:pgMar w:top="993" w:right="1133" w:bottom="1246" w:left="1418" w:header="851" w:footer="992" w:gutter="0"/>
          <w:cols w:space="720" w:num="1"/>
          <w:titlePg/>
          <w:docGrid w:linePitch="312" w:charSpace="0"/>
        </w:sectPr>
      </w:pPr>
    </w:p>
    <w:p w14:paraId="5A84C47D">
      <w:pPr>
        <w:spacing w:before="120" w:line="320" w:lineRule="atLeast"/>
        <w:outlineLvl w:val="1"/>
        <w:rPr>
          <w:rFonts w:ascii="Arial" w:hAnsi="Arial" w:cs="Arial"/>
          <w:b/>
          <w:bCs/>
          <w:kern w:val="0"/>
          <w:szCs w:val="21"/>
        </w:rPr>
      </w:pPr>
      <w:r>
        <w:rPr>
          <w:rFonts w:ascii="Arial" w:hAnsi="Arial" w:cs="Arial"/>
          <w:b/>
          <w:bCs/>
          <w:kern w:val="0"/>
          <w:szCs w:val="21"/>
        </w:rPr>
        <w:t>1．总则</w:t>
      </w:r>
    </w:p>
    <w:p w14:paraId="1F37033A">
      <w:pPr>
        <w:spacing w:before="120" w:line="320" w:lineRule="atLeast"/>
        <w:ind w:firstLine="422" w:firstLineChars="200"/>
        <w:outlineLvl w:val="2"/>
        <w:rPr>
          <w:rFonts w:ascii="Arial" w:hAnsi="Arial" w:cs="Arial"/>
          <w:b/>
          <w:bCs/>
          <w:kern w:val="0"/>
          <w:szCs w:val="21"/>
        </w:rPr>
      </w:pPr>
      <w:bookmarkStart w:id="26" w:name="_Toc254970527"/>
      <w:bookmarkStart w:id="27" w:name="_Toc254970668"/>
      <w:r>
        <w:rPr>
          <w:rFonts w:ascii="Arial" w:hAnsi="Arial" w:cs="Arial"/>
          <w:b/>
          <w:bCs/>
          <w:kern w:val="0"/>
          <w:szCs w:val="21"/>
        </w:rPr>
        <w:t>1.1适用范围</w:t>
      </w:r>
      <w:bookmarkEnd w:id="26"/>
      <w:bookmarkEnd w:id="27"/>
    </w:p>
    <w:p w14:paraId="55D756FF">
      <w:pPr>
        <w:spacing w:before="120" w:line="320" w:lineRule="atLeast"/>
        <w:ind w:firstLine="420" w:firstLineChars="200"/>
        <w:rPr>
          <w:rFonts w:ascii="Arial" w:hAnsi="Arial" w:cs="Arial"/>
          <w:szCs w:val="21"/>
        </w:rPr>
      </w:pPr>
      <w:r>
        <w:rPr>
          <w:rFonts w:ascii="Arial" w:hAnsi="Arial" w:cs="Arial"/>
          <w:szCs w:val="21"/>
        </w:rPr>
        <w:t>本招标文件适用于供应商须知前附表所述项目的政府采购活动。</w:t>
      </w:r>
    </w:p>
    <w:p w14:paraId="762CB517">
      <w:pPr>
        <w:spacing w:before="120" w:line="320" w:lineRule="atLeast"/>
        <w:ind w:firstLine="422" w:firstLineChars="200"/>
        <w:outlineLvl w:val="2"/>
        <w:rPr>
          <w:rFonts w:ascii="Arial" w:hAnsi="Arial" w:cs="Arial"/>
          <w:b/>
          <w:bCs/>
          <w:kern w:val="0"/>
          <w:szCs w:val="21"/>
        </w:rPr>
      </w:pPr>
      <w:bookmarkStart w:id="28" w:name="_Toc254970669"/>
      <w:bookmarkStart w:id="29" w:name="_Toc254970528"/>
      <w:r>
        <w:rPr>
          <w:rFonts w:ascii="Arial" w:hAnsi="Arial" w:cs="Arial"/>
          <w:b/>
          <w:bCs/>
          <w:kern w:val="0"/>
          <w:szCs w:val="21"/>
        </w:rPr>
        <w:t>1.2定义</w:t>
      </w:r>
      <w:bookmarkEnd w:id="28"/>
      <w:bookmarkEnd w:id="29"/>
    </w:p>
    <w:p w14:paraId="484AD9A5">
      <w:pPr>
        <w:spacing w:before="120" w:line="320" w:lineRule="atLeast"/>
        <w:ind w:firstLine="420" w:firstLineChars="200"/>
        <w:rPr>
          <w:rFonts w:ascii="Arial" w:hAnsi="Arial" w:cs="Arial"/>
          <w:szCs w:val="21"/>
        </w:rPr>
      </w:pPr>
      <w:r>
        <w:rPr>
          <w:rFonts w:ascii="Arial" w:hAnsi="Arial" w:cs="Arial"/>
          <w:szCs w:val="21"/>
        </w:rPr>
        <w:t>1.2.1“采购人”系指依法进行政府采购的国家机关、事业单位、团体组织。</w:t>
      </w:r>
    </w:p>
    <w:p w14:paraId="0BF63DEF">
      <w:pPr>
        <w:spacing w:before="120" w:line="320" w:lineRule="atLeast"/>
        <w:ind w:firstLine="420" w:firstLineChars="200"/>
        <w:rPr>
          <w:rFonts w:ascii="Arial" w:hAnsi="Arial" w:cs="Arial"/>
          <w:szCs w:val="21"/>
        </w:rPr>
      </w:pPr>
      <w:r>
        <w:rPr>
          <w:rFonts w:ascii="Arial" w:hAnsi="Arial" w:cs="Arial"/>
          <w:szCs w:val="21"/>
        </w:rPr>
        <w:t>1.2.2“供应商”系</w:t>
      </w:r>
      <w:r>
        <w:rPr>
          <w:rFonts w:ascii="Arial" w:hAnsi="Arial" w:cs="Arial"/>
        </w:rPr>
        <w:t>指响应招标、参加投标竞争的法人、其他组织或者自然人</w:t>
      </w:r>
      <w:r>
        <w:rPr>
          <w:rFonts w:ascii="Arial" w:hAnsi="Arial" w:cs="Arial"/>
          <w:szCs w:val="21"/>
        </w:rPr>
        <w:t>。</w:t>
      </w:r>
    </w:p>
    <w:p w14:paraId="036D645F">
      <w:pPr>
        <w:spacing w:before="120" w:line="360" w:lineRule="auto"/>
        <w:ind w:firstLine="420" w:firstLineChars="200"/>
        <w:rPr>
          <w:rFonts w:ascii="Arial" w:hAnsi="Arial" w:cs="Arial"/>
        </w:rPr>
      </w:pPr>
      <w:r>
        <w:rPr>
          <w:rFonts w:ascii="Arial" w:hAnsi="Arial" w:cs="Arial"/>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661A5C4F">
      <w:pPr>
        <w:spacing w:before="120" w:line="360" w:lineRule="auto"/>
        <w:ind w:firstLine="420" w:firstLineChars="200"/>
        <w:rPr>
          <w:rFonts w:ascii="Arial" w:hAnsi="Arial" w:cs="Arial"/>
        </w:rPr>
      </w:pPr>
      <w:r>
        <w:rPr>
          <w:rFonts w:ascii="Arial" w:hAnsi="Arial" w:cs="Arial"/>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1E557B3A">
      <w:pPr>
        <w:widowControl/>
        <w:spacing w:line="360" w:lineRule="auto"/>
        <w:ind w:firstLine="420" w:firstLineChars="200"/>
        <w:jc w:val="left"/>
        <w:rPr>
          <w:rFonts w:ascii="Arial" w:hAnsi="Arial" w:cs="Arial"/>
          <w:szCs w:val="21"/>
        </w:rPr>
      </w:pPr>
      <w:r>
        <w:rPr>
          <w:rFonts w:ascii="Arial" w:hAnsi="Arial" w:cs="Arial"/>
          <w:szCs w:val="21"/>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 </w:t>
      </w:r>
    </w:p>
    <w:p w14:paraId="2225DA16">
      <w:pPr>
        <w:spacing w:before="120" w:line="320" w:lineRule="atLeast"/>
        <w:ind w:firstLine="420" w:firstLineChars="200"/>
        <w:rPr>
          <w:rFonts w:ascii="Arial" w:hAnsi="Arial" w:cs="Arial"/>
          <w:szCs w:val="21"/>
        </w:rPr>
      </w:pPr>
      <w:r>
        <w:rPr>
          <w:rFonts w:ascii="Arial" w:hAnsi="Arial" w:cs="Arial"/>
          <w:szCs w:val="21"/>
        </w:rPr>
        <w:t>1.2.6本项目的技术商务要求重要性分为</w:t>
      </w:r>
      <w:r>
        <w:rPr>
          <w:rFonts w:hint="eastAsia" w:ascii="Arial" w:hAnsi="Arial" w:cs="Arial"/>
          <w:szCs w:val="21"/>
        </w:rPr>
        <w:t>“</w:t>
      </w:r>
      <w:r>
        <w:rPr>
          <w:rFonts w:ascii="Arial" w:hAnsi="Arial" w:cs="Arial"/>
          <w:szCs w:val="21"/>
        </w:rPr>
        <w:t>▲</w:t>
      </w:r>
      <w:r>
        <w:rPr>
          <w:rFonts w:hint="eastAsia" w:ascii="Arial" w:hAnsi="Arial" w:cs="Arial"/>
          <w:szCs w:val="21"/>
        </w:rPr>
        <w:t>”</w:t>
      </w:r>
      <w:r>
        <w:rPr>
          <w:rFonts w:ascii="Arial" w:hAnsi="Arial" w:cs="Arial"/>
          <w:szCs w:val="21"/>
        </w:rPr>
        <w:t>（如有）、</w:t>
      </w:r>
      <w:r>
        <w:rPr>
          <w:rFonts w:hint="eastAsia" w:ascii="Arial" w:hAnsi="Arial" w:cs="Arial"/>
          <w:szCs w:val="21"/>
        </w:rPr>
        <w:t>“</w:t>
      </w:r>
      <w:r>
        <w:rPr>
          <w:rFonts w:hint="eastAsia" w:ascii="宋体" w:hAnsi="宋体" w:cs="宋体"/>
          <w:b/>
          <w:szCs w:val="21"/>
        </w:rPr>
        <w:t>★</w:t>
      </w:r>
      <w:r>
        <w:rPr>
          <w:rFonts w:hint="eastAsia" w:ascii="Arial" w:hAnsi="Arial" w:cs="Arial"/>
          <w:szCs w:val="21"/>
        </w:rPr>
        <w:t>”</w:t>
      </w:r>
      <w:r>
        <w:rPr>
          <w:rFonts w:ascii="Arial" w:hAnsi="Arial" w:cs="Arial"/>
          <w:szCs w:val="21"/>
        </w:rPr>
        <w:t>（如有）和一般无标识指标。</w:t>
      </w:r>
      <w:r>
        <w:rPr>
          <w:rFonts w:hint="eastAsia" w:ascii="Arial" w:hAnsi="Arial" w:cs="Arial"/>
          <w:szCs w:val="21"/>
        </w:rPr>
        <w:t>“</w:t>
      </w:r>
      <w:r>
        <w:rPr>
          <w:rFonts w:ascii="Arial" w:hAnsi="Arial" w:cs="Arial"/>
          <w:szCs w:val="21"/>
        </w:rPr>
        <w:t>▲</w:t>
      </w:r>
      <w:r>
        <w:rPr>
          <w:rFonts w:hint="eastAsia" w:ascii="Arial" w:hAnsi="Arial" w:cs="Arial"/>
          <w:szCs w:val="21"/>
        </w:rPr>
        <w:t>”</w:t>
      </w:r>
      <w:r>
        <w:rPr>
          <w:rFonts w:ascii="Arial" w:hAnsi="Arial" w:cs="Arial"/>
          <w:szCs w:val="21"/>
        </w:rPr>
        <w:t>代表实质性要求指标，</w:t>
      </w:r>
      <w:r>
        <w:rPr>
          <w:rFonts w:ascii="Arial" w:hAnsi="Arial" w:cs="Arial"/>
          <w:b/>
          <w:bCs/>
          <w:szCs w:val="21"/>
        </w:rPr>
        <w:t>不满足该指标项将导致投标被否决</w:t>
      </w:r>
      <w:r>
        <w:rPr>
          <w:rFonts w:ascii="Arial" w:hAnsi="Arial" w:cs="Arial"/>
          <w:szCs w:val="21"/>
        </w:rPr>
        <w:t>，</w:t>
      </w:r>
      <w:r>
        <w:rPr>
          <w:rFonts w:hint="eastAsia" w:ascii="Arial" w:hAnsi="Arial" w:cs="Arial"/>
          <w:szCs w:val="21"/>
        </w:rPr>
        <w:t>“</w:t>
      </w:r>
      <w:r>
        <w:rPr>
          <w:rFonts w:hint="eastAsia" w:ascii="宋体" w:hAnsi="宋体" w:cs="宋体"/>
          <w:b/>
          <w:szCs w:val="21"/>
        </w:rPr>
        <w:t>★</w:t>
      </w:r>
      <w:r>
        <w:rPr>
          <w:rFonts w:hint="eastAsia" w:ascii="Arial" w:hAnsi="Arial" w:cs="Arial"/>
          <w:szCs w:val="21"/>
        </w:rPr>
        <w:t>”</w:t>
      </w:r>
      <w:r>
        <w:rPr>
          <w:rFonts w:ascii="Arial" w:hAnsi="Arial" w:cs="Arial"/>
          <w:szCs w:val="21"/>
        </w:rPr>
        <w:t>代表重要指标，无标识则表示一般指标项。</w:t>
      </w:r>
    </w:p>
    <w:p w14:paraId="22FE8F68">
      <w:pPr>
        <w:spacing w:before="120" w:line="320" w:lineRule="atLeast"/>
        <w:ind w:firstLine="420" w:firstLineChars="200"/>
        <w:rPr>
          <w:rFonts w:ascii="Arial" w:hAnsi="Arial" w:cs="Arial"/>
          <w:szCs w:val="21"/>
        </w:rPr>
      </w:pPr>
      <w:r>
        <w:rPr>
          <w:rFonts w:ascii="Arial" w:hAnsi="Arial" w:cs="Arial"/>
          <w:szCs w:val="21"/>
        </w:rPr>
        <w:t>1.2.7 本招标文件出现多种选项的条款，以“</w:t>
      </w:r>
      <w:r>
        <w:rPr>
          <w:rFonts w:ascii="Arial" w:hAnsi="Arial" w:cs="Arial"/>
        </w:rPr>
        <w:sym w:font="Wingdings 2" w:char="F052"/>
      </w:r>
      <w:r>
        <w:rPr>
          <w:rFonts w:ascii="Arial" w:hAnsi="Arial" w:cs="Arial"/>
          <w:szCs w:val="21"/>
        </w:rPr>
        <w:t>”表示本条款所选择的方式。</w:t>
      </w:r>
    </w:p>
    <w:p w14:paraId="671E9AF9">
      <w:pPr>
        <w:spacing w:before="120" w:line="320" w:lineRule="atLeast"/>
        <w:ind w:firstLine="420" w:firstLineChars="200"/>
        <w:rPr>
          <w:rFonts w:ascii="Arial" w:hAnsi="Arial" w:cs="Arial"/>
          <w:szCs w:val="21"/>
        </w:rPr>
      </w:pPr>
      <w:r>
        <w:rPr>
          <w:rFonts w:ascii="Arial" w:hAnsi="Arial" w:cs="Arial"/>
          <w:szCs w:val="21"/>
        </w:rPr>
        <w:t>1.2.8 “电子交易平台”是指以数据电文形式在线完成采购活动的信息平台，本招标文件中也称“广西政府采购云平台”。</w:t>
      </w:r>
    </w:p>
    <w:p w14:paraId="69809A74">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1.3项目信息</w:t>
      </w:r>
    </w:p>
    <w:p w14:paraId="79BBF37A">
      <w:pPr>
        <w:spacing w:before="120" w:line="320" w:lineRule="atLeast"/>
        <w:ind w:firstLine="420" w:firstLineChars="200"/>
        <w:rPr>
          <w:rFonts w:ascii="Arial" w:hAnsi="Arial" w:cs="Arial"/>
          <w:szCs w:val="21"/>
        </w:rPr>
      </w:pPr>
      <w:r>
        <w:rPr>
          <w:rFonts w:ascii="Arial" w:hAnsi="Arial" w:cs="Arial"/>
          <w:szCs w:val="21"/>
        </w:rPr>
        <w:t>1.3.1项目名称及编号：详见供应商须知前附表</w:t>
      </w:r>
    </w:p>
    <w:p w14:paraId="40C31D90">
      <w:pPr>
        <w:spacing w:before="120" w:line="320" w:lineRule="atLeast"/>
        <w:ind w:firstLine="420" w:firstLineChars="200"/>
        <w:rPr>
          <w:rFonts w:ascii="Arial" w:hAnsi="Arial" w:cs="Arial"/>
          <w:szCs w:val="21"/>
        </w:rPr>
      </w:pPr>
      <w:r>
        <w:rPr>
          <w:rFonts w:ascii="Arial" w:hAnsi="Arial" w:cs="Arial"/>
          <w:szCs w:val="21"/>
        </w:rPr>
        <w:t>1.3.2采购方式：详见供应商须知前附表</w:t>
      </w:r>
    </w:p>
    <w:p w14:paraId="2469EF68">
      <w:pPr>
        <w:spacing w:before="120" w:line="320" w:lineRule="atLeast"/>
        <w:ind w:firstLine="422" w:firstLineChars="200"/>
        <w:outlineLvl w:val="2"/>
        <w:rPr>
          <w:rFonts w:ascii="Arial" w:hAnsi="Arial" w:cs="Arial"/>
          <w:b/>
          <w:bCs/>
          <w:kern w:val="0"/>
          <w:szCs w:val="21"/>
        </w:rPr>
      </w:pPr>
      <w:bookmarkStart w:id="30" w:name="_Hlk132812137"/>
      <w:r>
        <w:rPr>
          <w:rFonts w:ascii="Arial" w:hAnsi="Arial" w:cs="Arial"/>
          <w:b/>
          <w:bCs/>
          <w:kern w:val="0"/>
          <w:szCs w:val="21"/>
        </w:rPr>
        <w:t>1.4促进中小企业发展政策</w:t>
      </w:r>
    </w:p>
    <w:p w14:paraId="29F158AC">
      <w:pPr>
        <w:spacing w:before="120" w:line="320" w:lineRule="atLeast"/>
        <w:ind w:left="2" w:leftChars="1" w:firstLine="420" w:firstLineChars="200"/>
        <w:rPr>
          <w:rFonts w:ascii="Arial" w:hAnsi="Arial" w:cs="Arial"/>
          <w:szCs w:val="21"/>
        </w:rPr>
      </w:pPr>
      <w:r>
        <w:rPr>
          <w:rFonts w:ascii="Arial" w:hAnsi="Arial" w:cs="Arial"/>
          <w:szCs w:val="21"/>
        </w:rPr>
        <w:t>1.4.1本项目落实促进中小企业发展政策措施在前附表规定。依据促进中小企业发展政策获得政府采购合同的，小微企业不得将合同分包给大中型企业，中型企业不得将合同分包给大型企业。</w:t>
      </w:r>
    </w:p>
    <w:p w14:paraId="2CB0C565">
      <w:pPr>
        <w:spacing w:before="120" w:line="320" w:lineRule="atLeast"/>
        <w:ind w:left="2" w:leftChars="1" w:firstLine="420" w:firstLineChars="200"/>
        <w:rPr>
          <w:rFonts w:ascii="Arial" w:hAnsi="Arial" w:cs="Arial"/>
          <w:szCs w:val="21"/>
        </w:rPr>
      </w:pPr>
      <w:bookmarkStart w:id="31" w:name="_Hlk138842976"/>
      <w:r>
        <w:rPr>
          <w:rFonts w:ascii="Arial" w:hAnsi="Arial" w:cs="Arial"/>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31"/>
      <w:bookmarkStart w:id="32" w:name="_Hlk92205820"/>
      <w:r>
        <w:rPr>
          <w:rFonts w:ascii="Arial" w:hAnsi="Arial" w:cs="Arial"/>
          <w:szCs w:val="21"/>
        </w:rPr>
        <w:t>价格扣除比例在第四章评审方法及标准中规定，对小型企业和微型企业同等对待，不作区分。</w:t>
      </w:r>
    </w:p>
    <w:p w14:paraId="6079544F">
      <w:pPr>
        <w:spacing w:before="120" w:line="320" w:lineRule="atLeast"/>
        <w:ind w:left="2" w:leftChars="1" w:firstLine="420" w:firstLineChars="200"/>
        <w:rPr>
          <w:rFonts w:ascii="Arial" w:hAnsi="Arial" w:cs="Arial"/>
          <w:szCs w:val="21"/>
        </w:rPr>
      </w:pPr>
      <w:r>
        <w:rPr>
          <w:rFonts w:ascii="Arial" w:hAnsi="Arial" w:cs="Arial"/>
          <w:szCs w:val="21"/>
        </w:rPr>
        <w:t>1.4.2中小企业定义</w:t>
      </w:r>
    </w:p>
    <w:p w14:paraId="60F048C5">
      <w:pPr>
        <w:spacing w:before="120" w:line="320" w:lineRule="atLeast"/>
        <w:ind w:firstLine="420" w:firstLineChars="200"/>
        <w:rPr>
          <w:rFonts w:ascii="Arial" w:hAnsi="Arial" w:cs="Arial"/>
          <w:szCs w:val="21"/>
        </w:rPr>
      </w:pPr>
      <w:r>
        <w:rPr>
          <w:rFonts w:ascii="Arial" w:hAnsi="Arial" w:cs="Arial"/>
          <w:szCs w:val="21"/>
        </w:rPr>
        <w:t>1.4.2.1中小企业是指在中华人民共和国境内依法设立，依据国务院批准的中小企业划分标准确定的中型企业、小型企业和微型企业，但与大企业的负责人为同一人，或者与大企业存在直接控股、管理关系的除外。</w:t>
      </w:r>
    </w:p>
    <w:p w14:paraId="5AEE9481">
      <w:pPr>
        <w:spacing w:before="120" w:line="320" w:lineRule="atLeast"/>
        <w:ind w:left="2" w:leftChars="1" w:firstLine="420" w:firstLineChars="200"/>
        <w:rPr>
          <w:rFonts w:ascii="Arial" w:hAnsi="Arial" w:cs="Arial"/>
          <w:szCs w:val="21"/>
        </w:rPr>
      </w:pPr>
      <w:r>
        <w:rPr>
          <w:rFonts w:ascii="Arial" w:hAnsi="Arial" w:cs="Arial"/>
          <w:szCs w:val="21"/>
        </w:rPr>
        <w:t>1.4.2.2供应商提供的货物、工程或者服务符合下列情形的，享受本款规定的促进中小企业发展政策：</w:t>
      </w:r>
    </w:p>
    <w:p w14:paraId="3A938ABA">
      <w:pPr>
        <w:spacing w:before="120" w:line="320" w:lineRule="atLeast"/>
        <w:ind w:left="2" w:leftChars="1" w:firstLine="420" w:firstLineChars="200"/>
        <w:rPr>
          <w:rFonts w:ascii="Arial" w:hAnsi="Arial" w:cs="Arial"/>
          <w:szCs w:val="21"/>
        </w:rPr>
      </w:pPr>
      <w:r>
        <w:rPr>
          <w:rFonts w:ascii="Arial" w:hAnsi="Arial" w:cs="Arial"/>
          <w:szCs w:val="21"/>
        </w:rPr>
        <w:t>在货物采购项目中，货物由中小企业制造，即货物由中小企业生产且使用该中小企业商号或者注册商标；</w:t>
      </w:r>
    </w:p>
    <w:p w14:paraId="6869C88D">
      <w:pPr>
        <w:spacing w:before="120" w:line="320" w:lineRule="atLeast"/>
        <w:ind w:left="2" w:leftChars="1" w:firstLine="420" w:firstLineChars="200"/>
        <w:rPr>
          <w:rFonts w:ascii="Arial" w:hAnsi="Arial" w:cs="Arial"/>
          <w:szCs w:val="21"/>
        </w:rPr>
      </w:pPr>
      <w:r>
        <w:rPr>
          <w:rFonts w:ascii="Arial" w:hAnsi="Arial" w:cs="Arial"/>
          <w:szCs w:val="21"/>
        </w:rPr>
        <w:t>在工程采购项目中，工程由中小企业承建，即工程施工单位为中小企业；</w:t>
      </w:r>
    </w:p>
    <w:p w14:paraId="1F9D9E6A">
      <w:pPr>
        <w:spacing w:before="120" w:line="320" w:lineRule="atLeast"/>
        <w:ind w:left="2" w:leftChars="1" w:firstLine="420" w:firstLineChars="200"/>
        <w:rPr>
          <w:rFonts w:ascii="Arial" w:hAnsi="Arial" w:cs="Arial"/>
          <w:szCs w:val="21"/>
        </w:rPr>
      </w:pPr>
      <w:r>
        <w:rPr>
          <w:rFonts w:ascii="Arial" w:hAnsi="Arial" w:cs="Arial"/>
          <w:szCs w:val="21"/>
        </w:rPr>
        <w:t>在服务采购项目中，服务由中小企业承接，即提供服务的人员为中小企业依照《中华人民共和国劳动合同法》订立劳动合同的从业人员。</w:t>
      </w:r>
    </w:p>
    <w:p w14:paraId="1C97F312">
      <w:pPr>
        <w:spacing w:before="120" w:line="320" w:lineRule="atLeast"/>
        <w:ind w:left="2" w:leftChars="1" w:firstLine="420" w:firstLineChars="200"/>
        <w:rPr>
          <w:rFonts w:ascii="Arial" w:hAnsi="Arial" w:cs="Arial"/>
          <w:szCs w:val="21"/>
        </w:rPr>
      </w:pPr>
      <w:r>
        <w:rPr>
          <w:rFonts w:ascii="Arial" w:hAnsi="Arial" w:cs="Arial"/>
          <w:szCs w:val="21"/>
        </w:rPr>
        <w:t>在货物采购项目中，供应商提供的货物既有中小企业制造货物，也有大型企业制造货物的，不享受本款规定的促进中小企业发展政策。</w:t>
      </w:r>
    </w:p>
    <w:p w14:paraId="49D8EE77">
      <w:pPr>
        <w:spacing w:before="120" w:line="320" w:lineRule="atLeast"/>
        <w:ind w:firstLine="420" w:firstLineChars="200"/>
        <w:rPr>
          <w:rFonts w:ascii="Arial" w:hAnsi="Arial" w:cs="Arial"/>
          <w:szCs w:val="21"/>
        </w:rPr>
      </w:pPr>
      <w:r>
        <w:rPr>
          <w:rFonts w:ascii="Arial" w:hAnsi="Arial" w:cs="Arial"/>
          <w:szCs w:val="21"/>
        </w:rPr>
        <w:t>1.4.2.3本项目标的所属行业在第二章采购需求中规定。供应商根据中小企业划分标准（《关于印发中小企业划型标准规定的通知》（工信部联企业〔2011〕300号）判断是否为中小企业。（见附件）</w:t>
      </w:r>
    </w:p>
    <w:p w14:paraId="531A415E">
      <w:pPr>
        <w:spacing w:before="120" w:line="320" w:lineRule="atLeast"/>
        <w:ind w:firstLine="420" w:firstLineChars="200"/>
        <w:rPr>
          <w:rFonts w:ascii="Arial" w:hAnsi="Arial" w:cs="Arial"/>
          <w:szCs w:val="21"/>
        </w:rPr>
      </w:pPr>
      <w:r>
        <w:rPr>
          <w:rFonts w:ascii="Arial" w:hAnsi="Arial" w:cs="Arial"/>
          <w:szCs w:val="21"/>
        </w:rPr>
        <w:t>符合条件的货物制造商、工程施工单位、服务承接单位为中小企业的，应按招标文件规定在投标文件中提供声明函。</w:t>
      </w:r>
    </w:p>
    <w:p w14:paraId="44A49D6D">
      <w:pPr>
        <w:spacing w:before="120" w:line="320" w:lineRule="atLeast"/>
        <w:ind w:firstLine="420" w:firstLineChars="200"/>
        <w:rPr>
          <w:rFonts w:ascii="Arial" w:hAnsi="Arial" w:cs="Arial"/>
          <w:szCs w:val="21"/>
        </w:rPr>
      </w:pPr>
      <w:r>
        <w:rPr>
          <w:rFonts w:ascii="Arial" w:hAnsi="Arial" w:cs="Arial"/>
          <w:szCs w:val="21"/>
        </w:rPr>
        <w:t>1.4.2.4视同中小企业情形</w:t>
      </w:r>
    </w:p>
    <w:p w14:paraId="0705699A">
      <w:pPr>
        <w:spacing w:before="120" w:line="320" w:lineRule="atLeast"/>
        <w:ind w:firstLine="420" w:firstLineChars="200"/>
        <w:rPr>
          <w:rFonts w:ascii="Arial" w:hAnsi="Arial" w:cs="Arial"/>
          <w:szCs w:val="21"/>
        </w:rPr>
      </w:pPr>
      <w:r>
        <w:rPr>
          <w:rFonts w:ascii="Arial" w:hAnsi="Arial" w:cs="Arial"/>
          <w:szCs w:val="21"/>
        </w:rPr>
        <w:t>（1）符合中小企业划分标准的个体工商户，视同中小企业。</w:t>
      </w:r>
    </w:p>
    <w:p w14:paraId="49E73327">
      <w:pPr>
        <w:spacing w:before="120" w:line="320" w:lineRule="atLeast"/>
        <w:ind w:firstLine="420" w:firstLineChars="200"/>
        <w:rPr>
          <w:rFonts w:ascii="Arial" w:hAnsi="Arial" w:cs="Arial"/>
          <w:szCs w:val="21"/>
        </w:rPr>
      </w:pPr>
      <w:r>
        <w:rPr>
          <w:rFonts w:ascii="Arial" w:hAnsi="Arial" w:cs="Arial"/>
          <w:szCs w:val="21"/>
        </w:rPr>
        <w:t>（2）以联合体形式参加政府采购活动，联合体各方均为中小企业的，联合体视同中小企业。其中，联合体各方均为小微企业的，联合体视同小微企业。</w:t>
      </w:r>
    </w:p>
    <w:p w14:paraId="4C2F19FA">
      <w:pPr>
        <w:spacing w:before="120" w:line="320" w:lineRule="atLeast"/>
        <w:ind w:firstLine="420" w:firstLineChars="200"/>
        <w:rPr>
          <w:rFonts w:ascii="Arial" w:hAnsi="Arial" w:cs="Arial"/>
          <w:szCs w:val="21"/>
        </w:rPr>
      </w:pPr>
      <w:r>
        <w:rPr>
          <w:rFonts w:ascii="Arial" w:hAnsi="Arial" w:cs="Arial"/>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782C7E43">
      <w:pPr>
        <w:spacing w:before="120" w:line="320" w:lineRule="atLeast"/>
        <w:ind w:left="2" w:leftChars="1" w:firstLine="420" w:firstLineChars="200"/>
        <w:rPr>
          <w:rFonts w:ascii="Arial" w:hAnsi="Arial" w:cs="Arial"/>
          <w:szCs w:val="21"/>
        </w:rPr>
      </w:pPr>
      <w:r>
        <w:rPr>
          <w:rFonts w:ascii="Arial" w:hAnsi="Arial" w:cs="Arial"/>
          <w:szCs w:val="21"/>
        </w:rPr>
        <w:t>符合条件的货物制造商、工程施工单位、服务承接单位为监狱企业或残疾人福利性单位的，应按招标文件规定在投标文件中提供相关证明文件。</w:t>
      </w:r>
      <w:bookmarkEnd w:id="32"/>
    </w:p>
    <w:bookmarkEnd w:id="30"/>
    <w:p w14:paraId="62FC3C6C">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1.5供应商资格要求</w:t>
      </w:r>
    </w:p>
    <w:p w14:paraId="0E71D4E6">
      <w:pPr>
        <w:spacing w:before="120" w:line="320" w:lineRule="atLeast"/>
        <w:ind w:firstLine="420" w:firstLineChars="200"/>
        <w:rPr>
          <w:rFonts w:ascii="Arial" w:hAnsi="Arial" w:cs="Arial"/>
          <w:szCs w:val="21"/>
        </w:rPr>
      </w:pPr>
      <w:r>
        <w:rPr>
          <w:rFonts w:ascii="Arial" w:hAnsi="Arial" w:cs="Arial"/>
          <w:szCs w:val="21"/>
        </w:rPr>
        <w:t>1.5.1供应商资格要求：详见供应商须知前附表</w:t>
      </w:r>
    </w:p>
    <w:p w14:paraId="5B706892">
      <w:pPr>
        <w:spacing w:before="120" w:line="320" w:lineRule="atLeast"/>
        <w:ind w:firstLine="420" w:firstLineChars="200"/>
        <w:rPr>
          <w:rFonts w:ascii="Arial" w:hAnsi="Arial" w:cs="Arial"/>
          <w:szCs w:val="21"/>
        </w:rPr>
      </w:pPr>
      <w:r>
        <w:rPr>
          <w:rFonts w:ascii="Arial" w:hAnsi="Arial" w:cs="Arial"/>
          <w:szCs w:val="21"/>
        </w:rPr>
        <w:t>1.5.2按照招标公告的规定获得招标文件。</w:t>
      </w:r>
    </w:p>
    <w:p w14:paraId="34E6D353">
      <w:pPr>
        <w:spacing w:before="120" w:line="320" w:lineRule="atLeast"/>
        <w:ind w:firstLine="420" w:firstLineChars="200"/>
        <w:rPr>
          <w:rFonts w:ascii="Arial" w:hAnsi="Arial" w:cs="Arial"/>
          <w:szCs w:val="21"/>
        </w:rPr>
      </w:pPr>
      <w:r>
        <w:rPr>
          <w:rFonts w:ascii="Arial" w:hAnsi="Arial" w:cs="Arial"/>
          <w:szCs w:val="21"/>
        </w:rPr>
        <w:t>1.5.3本项目是否接受联合体投标，见“供应商须知前附表”规定。</w:t>
      </w:r>
    </w:p>
    <w:p w14:paraId="08C4AB3D">
      <w:pPr>
        <w:spacing w:before="120" w:line="320" w:lineRule="atLeast"/>
        <w:ind w:firstLine="420" w:firstLineChars="200"/>
        <w:rPr>
          <w:rFonts w:ascii="Arial" w:hAnsi="Arial" w:cs="Arial"/>
          <w:szCs w:val="21"/>
        </w:rPr>
      </w:pPr>
      <w:r>
        <w:rPr>
          <w:rFonts w:ascii="Arial" w:hAnsi="Arial" w:cs="Arial"/>
          <w:szCs w:val="21"/>
        </w:rPr>
        <w:t xml:space="preserve">如接受联合体投标，联合体投标要求如下： </w:t>
      </w:r>
    </w:p>
    <w:p w14:paraId="71EA738F">
      <w:pPr>
        <w:spacing w:before="120" w:line="320" w:lineRule="atLeast"/>
        <w:ind w:firstLine="420" w:firstLineChars="200"/>
        <w:rPr>
          <w:rFonts w:ascii="Arial" w:hAnsi="Arial" w:cs="Arial"/>
          <w:szCs w:val="21"/>
        </w:rPr>
      </w:pPr>
      <w:r>
        <w:rPr>
          <w:rFonts w:ascii="Arial" w:hAnsi="Arial" w:cs="Arial"/>
          <w:szCs w:val="21"/>
        </w:rPr>
        <w:t>（1）供应商可以组成一个投标联合体，以一个供应商的身份共同参加投标。联合体投标的，须提供《联合体协议书》（格式后附）</w:t>
      </w:r>
    </w:p>
    <w:p w14:paraId="171F0F80">
      <w:pPr>
        <w:spacing w:before="120" w:line="320" w:lineRule="atLeast"/>
        <w:ind w:firstLine="420" w:firstLineChars="200"/>
        <w:rPr>
          <w:rFonts w:ascii="Arial" w:hAnsi="Arial" w:cs="Arial"/>
          <w:szCs w:val="21"/>
        </w:rPr>
      </w:pPr>
      <w:r>
        <w:rPr>
          <w:rFonts w:ascii="Arial" w:hAnsi="Arial" w:cs="Arial"/>
          <w:szCs w:val="21"/>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62AF91CA">
      <w:pPr>
        <w:spacing w:before="120" w:line="320" w:lineRule="atLeast"/>
        <w:ind w:firstLine="420" w:firstLineChars="200"/>
        <w:rPr>
          <w:rFonts w:ascii="Arial" w:hAnsi="Arial" w:cs="Arial"/>
          <w:szCs w:val="21"/>
        </w:rPr>
      </w:pPr>
      <w:r>
        <w:rPr>
          <w:rFonts w:ascii="Arial" w:hAnsi="Arial" w:cs="Arial"/>
          <w:szCs w:val="21"/>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63F59B38">
      <w:pPr>
        <w:spacing w:before="120" w:line="320" w:lineRule="atLeast"/>
        <w:ind w:firstLine="420" w:firstLineChars="200"/>
        <w:rPr>
          <w:rFonts w:ascii="Arial" w:hAnsi="Arial" w:cs="Arial"/>
          <w:szCs w:val="21"/>
        </w:rPr>
      </w:pPr>
      <w:r>
        <w:rPr>
          <w:rFonts w:ascii="Arial" w:hAnsi="Arial" w:cs="Arial"/>
          <w:szCs w:val="21"/>
        </w:rPr>
        <w:t>（4）以联合体形式参加政府采购活动的，联合体各方不得再单独参加或者与其他供应商另外组成联合体参加同一合同项下的政府采购活动。</w:t>
      </w:r>
    </w:p>
    <w:p w14:paraId="7B307522">
      <w:pPr>
        <w:spacing w:before="120" w:line="320" w:lineRule="atLeast"/>
        <w:ind w:firstLine="420" w:firstLineChars="200"/>
        <w:rPr>
          <w:rFonts w:ascii="Arial" w:hAnsi="Arial" w:cs="Arial"/>
          <w:szCs w:val="21"/>
        </w:rPr>
      </w:pPr>
      <w:r>
        <w:rPr>
          <w:rFonts w:ascii="Arial" w:hAnsi="Arial" w:cs="Arial"/>
          <w:szCs w:val="21"/>
        </w:rPr>
        <w:t>（5）联合体中有同类资质的供应商按照联合体分工承担相同工作的，应当按照资质等级较低的供应商确定资质等级。</w:t>
      </w:r>
    </w:p>
    <w:p w14:paraId="0516CFD4">
      <w:pPr>
        <w:spacing w:before="120" w:line="320" w:lineRule="atLeast"/>
        <w:ind w:firstLine="420" w:firstLineChars="200"/>
        <w:rPr>
          <w:rFonts w:ascii="Arial" w:hAnsi="Arial" w:cs="Arial"/>
          <w:szCs w:val="21"/>
        </w:rPr>
      </w:pPr>
      <w:r>
        <w:rPr>
          <w:rFonts w:ascii="Arial" w:hAnsi="Arial" w:cs="Arial"/>
          <w:szCs w:val="21"/>
        </w:rPr>
        <w:t>（6）联合体投标业绩、履约能力按照联合体各方其中较高的一方认定并计算（招标文件其他章节另有规定的除外）。</w:t>
      </w:r>
    </w:p>
    <w:p w14:paraId="5AEF288F">
      <w:pPr>
        <w:spacing w:before="120" w:line="320" w:lineRule="atLeast"/>
        <w:ind w:firstLine="420" w:firstLineChars="200"/>
        <w:rPr>
          <w:rFonts w:ascii="Arial" w:hAnsi="Arial" w:cs="Arial"/>
          <w:szCs w:val="21"/>
        </w:rPr>
      </w:pPr>
      <w:r>
        <w:rPr>
          <w:rFonts w:ascii="Arial" w:hAnsi="Arial" w:cs="Arial"/>
          <w:szCs w:val="21"/>
        </w:rPr>
        <w:t>（7）供应商为联合体的，可以由联合体中的一方或者多方共同交纳投标保证金，其交纳的保证金对联合体各方均具有约束力。</w:t>
      </w:r>
    </w:p>
    <w:p w14:paraId="10C38A52">
      <w:pPr>
        <w:spacing w:before="120" w:line="320" w:lineRule="atLeast"/>
        <w:ind w:firstLine="420" w:firstLineChars="200"/>
        <w:rPr>
          <w:rFonts w:ascii="Arial" w:hAnsi="Arial" w:cs="Arial"/>
          <w:szCs w:val="21"/>
        </w:rPr>
      </w:pPr>
      <w:r>
        <w:rPr>
          <w:rFonts w:ascii="Arial" w:hAnsi="Arial" w:cs="Arial"/>
          <w:szCs w:val="21"/>
        </w:rPr>
        <w:t>（8）联合体各方均应按照招标文件的规定提交资格证明文件。</w:t>
      </w:r>
    </w:p>
    <w:p w14:paraId="203A096F">
      <w:pPr>
        <w:spacing w:before="120" w:line="320" w:lineRule="atLeast"/>
        <w:ind w:firstLine="422" w:firstLineChars="200"/>
        <w:outlineLvl w:val="2"/>
        <w:rPr>
          <w:rFonts w:ascii="Arial" w:hAnsi="Arial" w:cs="Arial"/>
          <w:b/>
          <w:bCs/>
          <w:kern w:val="0"/>
          <w:szCs w:val="21"/>
        </w:rPr>
      </w:pPr>
      <w:bookmarkStart w:id="33" w:name="_Toc254970531"/>
      <w:bookmarkStart w:id="34" w:name="_Toc254970672"/>
      <w:r>
        <w:rPr>
          <w:rFonts w:ascii="Arial" w:hAnsi="Arial" w:cs="Arial"/>
          <w:b/>
          <w:bCs/>
          <w:kern w:val="0"/>
          <w:szCs w:val="21"/>
        </w:rPr>
        <w:t>1.6现场踏勘及投标费用</w:t>
      </w:r>
      <w:bookmarkEnd w:id="33"/>
      <w:bookmarkEnd w:id="34"/>
    </w:p>
    <w:p w14:paraId="3C4633EC">
      <w:pPr>
        <w:spacing w:before="120" w:line="320" w:lineRule="atLeast"/>
        <w:ind w:firstLine="420" w:firstLineChars="200"/>
        <w:rPr>
          <w:rFonts w:ascii="Arial" w:hAnsi="Arial" w:cs="Arial"/>
          <w:szCs w:val="21"/>
        </w:rPr>
      </w:pPr>
      <w:r>
        <w:rPr>
          <w:rFonts w:ascii="Arial" w:hAnsi="Arial" w:cs="Arial"/>
          <w:szCs w:val="21"/>
        </w:rPr>
        <w:t>1.6.1前附表如规定现场踏勘的，供应商应按规定时间地点参加踏勘。</w:t>
      </w:r>
    </w:p>
    <w:p w14:paraId="634CB657">
      <w:pPr>
        <w:spacing w:before="120" w:line="320" w:lineRule="atLeast"/>
        <w:ind w:firstLine="420" w:firstLineChars="200"/>
        <w:rPr>
          <w:rFonts w:ascii="Arial" w:hAnsi="Arial" w:cs="Arial"/>
          <w:szCs w:val="21"/>
        </w:rPr>
      </w:pPr>
      <w:r>
        <w:rPr>
          <w:rFonts w:ascii="Arial" w:hAnsi="Arial" w:cs="Arial"/>
          <w:szCs w:val="21"/>
        </w:rPr>
        <w:t>1.6.2供应商均应自行承担所有与投标有关的全部费用（招标文件有相关的规定除外）。</w:t>
      </w:r>
    </w:p>
    <w:p w14:paraId="1AF41A12">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1.7转包与分包</w:t>
      </w:r>
    </w:p>
    <w:p w14:paraId="54F4B2B6">
      <w:pPr>
        <w:spacing w:before="120" w:line="320" w:lineRule="atLeast"/>
        <w:ind w:firstLine="420" w:firstLineChars="200"/>
        <w:rPr>
          <w:rFonts w:ascii="Arial" w:hAnsi="Arial" w:cs="Arial"/>
          <w:szCs w:val="21"/>
        </w:rPr>
      </w:pPr>
      <w:r>
        <w:rPr>
          <w:rFonts w:ascii="Arial" w:hAnsi="Arial" w:cs="Arial"/>
          <w:szCs w:val="21"/>
        </w:rPr>
        <w:t>1.7.1如招标文件其他地方无特别规定，本项目不允许转包。</w:t>
      </w:r>
    </w:p>
    <w:p w14:paraId="5F834551">
      <w:pPr>
        <w:spacing w:before="120" w:line="320" w:lineRule="atLeast"/>
        <w:ind w:firstLine="420" w:firstLineChars="200"/>
        <w:rPr>
          <w:rFonts w:ascii="Arial" w:hAnsi="Arial" w:cs="Arial"/>
          <w:szCs w:val="21"/>
        </w:rPr>
      </w:pPr>
      <w:r>
        <w:rPr>
          <w:rFonts w:ascii="Arial" w:hAnsi="Arial" w:cs="Arial"/>
          <w:szCs w:val="21"/>
        </w:rPr>
        <w:t>1.7.2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707DF1E7">
      <w:pPr>
        <w:spacing w:before="120" w:line="276" w:lineRule="auto"/>
        <w:ind w:firstLine="422" w:firstLineChars="200"/>
        <w:outlineLvl w:val="2"/>
        <w:rPr>
          <w:rFonts w:ascii="Arial" w:hAnsi="Arial" w:cs="Arial"/>
          <w:b/>
          <w:bCs/>
          <w:kern w:val="0"/>
          <w:szCs w:val="21"/>
        </w:rPr>
      </w:pPr>
      <w:bookmarkStart w:id="35" w:name="_Toc254970673"/>
      <w:bookmarkStart w:id="36" w:name="_Toc254970532"/>
      <w:r>
        <w:rPr>
          <w:rFonts w:ascii="Arial" w:hAnsi="Arial" w:cs="Arial"/>
          <w:b/>
          <w:bCs/>
          <w:kern w:val="0"/>
          <w:szCs w:val="21"/>
        </w:rPr>
        <w:t>1.8特别说明</w:t>
      </w:r>
      <w:bookmarkEnd w:id="35"/>
      <w:bookmarkEnd w:id="36"/>
    </w:p>
    <w:p w14:paraId="7C95AF9B">
      <w:pPr>
        <w:spacing w:line="276" w:lineRule="auto"/>
        <w:ind w:firstLine="420" w:firstLineChars="200"/>
        <w:rPr>
          <w:rFonts w:ascii="Arial" w:hAnsi="Arial" w:cs="Arial"/>
          <w:szCs w:val="21"/>
        </w:rPr>
      </w:pPr>
      <w:r>
        <w:rPr>
          <w:rFonts w:ascii="Arial" w:hAnsi="Arial" w:cs="Arial"/>
          <w:szCs w:val="21"/>
        </w:rPr>
        <w:t>1.8.1 供应商应保证其提供的联系方式（电话、传真、电子邮件）有效，以保证往来函件（澄清、修改等）能及时通知供应商，并能及时反馈，否则采购人及代理机构不承担由此引起的一切后果。</w:t>
      </w:r>
    </w:p>
    <w:p w14:paraId="3698D2A3">
      <w:pPr>
        <w:spacing w:before="120" w:line="320" w:lineRule="atLeast"/>
        <w:ind w:firstLine="420" w:firstLineChars="200"/>
        <w:rPr>
          <w:rFonts w:ascii="Arial" w:hAnsi="Arial" w:cs="Arial"/>
          <w:szCs w:val="21"/>
        </w:rPr>
      </w:pPr>
      <w:r>
        <w:rPr>
          <w:rFonts w:ascii="Arial" w:hAnsi="Arial" w:cs="Arial"/>
          <w:szCs w:val="21"/>
        </w:rPr>
        <w:t>1.8.2供应商应仔细阅读招标文件的所有内容，按照招标文件的要求提交投标文件，并对所提供的全部资料的真实性承担法律责任。</w:t>
      </w:r>
    </w:p>
    <w:p w14:paraId="15961312">
      <w:pPr>
        <w:spacing w:before="120" w:line="360" w:lineRule="auto"/>
        <w:ind w:firstLine="420" w:firstLineChars="200"/>
        <w:rPr>
          <w:rFonts w:ascii="Arial" w:hAnsi="Arial" w:cs="Arial"/>
          <w:szCs w:val="21"/>
        </w:rPr>
      </w:pPr>
      <w:r>
        <w:rPr>
          <w:rFonts w:ascii="Arial" w:hAnsi="Arial" w:cs="Arial"/>
          <w:szCs w:val="21"/>
        </w:rPr>
        <w:t xml:space="preserve">1.8.3供应商在投标活动中提供任何虚假材料，将报监管部门查处； </w:t>
      </w:r>
    </w:p>
    <w:p w14:paraId="7396EDCD">
      <w:pPr>
        <w:spacing w:before="120" w:line="320" w:lineRule="atLeast"/>
        <w:ind w:left="2" w:leftChars="1" w:firstLine="422" w:firstLineChars="200"/>
        <w:outlineLvl w:val="1"/>
        <w:rPr>
          <w:rFonts w:ascii="Arial" w:hAnsi="Arial" w:cs="Arial"/>
          <w:b/>
          <w:bCs/>
          <w:kern w:val="0"/>
          <w:szCs w:val="21"/>
        </w:rPr>
      </w:pPr>
      <w:bookmarkStart w:id="37" w:name="_Toc254970534"/>
      <w:bookmarkStart w:id="38" w:name="_Toc254970675"/>
      <w:r>
        <w:rPr>
          <w:rFonts w:ascii="Arial" w:hAnsi="Arial" w:cs="Arial"/>
          <w:b/>
          <w:bCs/>
          <w:kern w:val="0"/>
          <w:szCs w:val="21"/>
        </w:rPr>
        <w:t>2．招标文件</w:t>
      </w:r>
      <w:bookmarkEnd w:id="37"/>
      <w:bookmarkEnd w:id="38"/>
    </w:p>
    <w:p w14:paraId="30C52EDC">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2.1招标文件的构成</w:t>
      </w:r>
    </w:p>
    <w:p w14:paraId="027D974E">
      <w:pPr>
        <w:spacing w:before="120" w:line="320" w:lineRule="atLeast"/>
        <w:ind w:firstLine="420" w:firstLineChars="200"/>
        <w:rPr>
          <w:rFonts w:ascii="Arial" w:hAnsi="Arial" w:cs="Arial"/>
          <w:szCs w:val="21"/>
        </w:rPr>
      </w:pPr>
      <w:r>
        <w:rPr>
          <w:rFonts w:ascii="Arial" w:hAnsi="Arial" w:cs="Arial"/>
          <w:szCs w:val="21"/>
        </w:rPr>
        <w:t>第一章 招标公告</w:t>
      </w:r>
    </w:p>
    <w:p w14:paraId="5C2B0AD3">
      <w:pPr>
        <w:spacing w:before="120" w:line="320" w:lineRule="atLeast"/>
        <w:ind w:firstLine="420" w:firstLineChars="200"/>
        <w:rPr>
          <w:rFonts w:ascii="Arial" w:hAnsi="Arial" w:cs="Arial"/>
          <w:szCs w:val="21"/>
        </w:rPr>
      </w:pPr>
      <w:r>
        <w:rPr>
          <w:rFonts w:ascii="Arial" w:hAnsi="Arial" w:cs="Arial"/>
          <w:szCs w:val="21"/>
        </w:rPr>
        <w:t>第二章 项目采购需求</w:t>
      </w:r>
    </w:p>
    <w:p w14:paraId="56F5A184">
      <w:pPr>
        <w:spacing w:before="120" w:line="320" w:lineRule="atLeast"/>
        <w:ind w:firstLine="420" w:firstLineChars="200"/>
        <w:rPr>
          <w:rFonts w:ascii="Arial" w:hAnsi="Arial" w:cs="Arial"/>
          <w:szCs w:val="21"/>
        </w:rPr>
      </w:pPr>
      <w:r>
        <w:rPr>
          <w:rFonts w:ascii="Arial" w:hAnsi="Arial" w:cs="Arial"/>
          <w:szCs w:val="21"/>
        </w:rPr>
        <w:t>第三章 供应商须知</w:t>
      </w:r>
    </w:p>
    <w:p w14:paraId="21383F92">
      <w:pPr>
        <w:spacing w:before="120" w:line="320" w:lineRule="atLeast"/>
        <w:ind w:firstLine="420" w:firstLineChars="200"/>
        <w:rPr>
          <w:rFonts w:ascii="Arial" w:hAnsi="Arial" w:cs="Arial"/>
          <w:szCs w:val="21"/>
        </w:rPr>
      </w:pPr>
      <w:r>
        <w:rPr>
          <w:rFonts w:ascii="Arial" w:hAnsi="Arial" w:cs="Arial"/>
          <w:szCs w:val="21"/>
        </w:rPr>
        <w:t>第四章 评标方法及评标标准</w:t>
      </w:r>
    </w:p>
    <w:p w14:paraId="31D1BCDF">
      <w:pPr>
        <w:spacing w:before="120" w:line="320" w:lineRule="atLeast"/>
        <w:ind w:firstLine="420" w:firstLineChars="200"/>
        <w:rPr>
          <w:rFonts w:ascii="Arial" w:hAnsi="Arial" w:cs="Arial"/>
          <w:szCs w:val="21"/>
        </w:rPr>
      </w:pPr>
      <w:r>
        <w:rPr>
          <w:rFonts w:ascii="Arial" w:hAnsi="Arial" w:cs="Arial"/>
          <w:szCs w:val="21"/>
        </w:rPr>
        <w:t>第五章 合同主要条款格式</w:t>
      </w:r>
    </w:p>
    <w:p w14:paraId="6EC098B7">
      <w:pPr>
        <w:spacing w:before="120" w:line="320" w:lineRule="atLeast"/>
        <w:ind w:firstLine="420" w:firstLineChars="200"/>
        <w:rPr>
          <w:rFonts w:ascii="Arial" w:hAnsi="Arial" w:cs="Arial"/>
          <w:szCs w:val="21"/>
        </w:rPr>
      </w:pPr>
      <w:r>
        <w:rPr>
          <w:rFonts w:ascii="Arial" w:hAnsi="Arial" w:cs="Arial"/>
          <w:szCs w:val="21"/>
        </w:rPr>
        <w:t>第六章 投标文件格式</w:t>
      </w:r>
    </w:p>
    <w:p w14:paraId="42EBCE49">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2.2供应商的风险</w:t>
      </w:r>
    </w:p>
    <w:p w14:paraId="40BBD2B7">
      <w:pPr>
        <w:spacing w:before="120" w:line="320" w:lineRule="atLeast"/>
        <w:ind w:firstLine="420" w:firstLineChars="200"/>
        <w:rPr>
          <w:rFonts w:ascii="Arial" w:hAnsi="Arial" w:cs="Arial"/>
          <w:szCs w:val="21"/>
        </w:rPr>
      </w:pPr>
      <w:r>
        <w:rPr>
          <w:rFonts w:ascii="Arial" w:hAnsi="Arial" w:cs="Arial"/>
          <w:szCs w:val="21"/>
        </w:rPr>
        <w:t>供应商没有按照招标文件要求提供全部资料，或者供应商没有对招标文件在各方面作出实质性响应是供应商的风险，并可能导致其投标被否决。</w:t>
      </w:r>
    </w:p>
    <w:p w14:paraId="505B7437">
      <w:pPr>
        <w:spacing w:before="120" w:line="320" w:lineRule="atLeast"/>
        <w:ind w:firstLine="422" w:firstLineChars="200"/>
        <w:outlineLvl w:val="2"/>
        <w:rPr>
          <w:rFonts w:ascii="Arial" w:hAnsi="Arial" w:cs="Arial"/>
          <w:b/>
          <w:szCs w:val="21"/>
        </w:rPr>
      </w:pPr>
      <w:r>
        <w:rPr>
          <w:rFonts w:ascii="Arial" w:hAnsi="Arial" w:cs="Arial"/>
          <w:b/>
          <w:bCs/>
          <w:kern w:val="0"/>
          <w:szCs w:val="21"/>
        </w:rPr>
        <w:t>2.3招标文件的澄清与修改</w:t>
      </w:r>
    </w:p>
    <w:p w14:paraId="4E330C40">
      <w:pPr>
        <w:spacing w:before="120" w:line="320" w:lineRule="atLeast"/>
        <w:ind w:firstLine="420" w:firstLineChars="200"/>
        <w:rPr>
          <w:rFonts w:ascii="Arial" w:hAnsi="Arial" w:cs="Arial"/>
          <w:szCs w:val="21"/>
        </w:rPr>
      </w:pPr>
      <w:r>
        <w:rPr>
          <w:rFonts w:ascii="Arial" w:hAnsi="Arial" w:cs="Arial"/>
          <w:szCs w:val="21"/>
        </w:rPr>
        <w:t>2.3.1任何已获得招标文件的潜在供应商，均可以书面形式要求采购代理机构作出书面解释、澄清。</w:t>
      </w:r>
    </w:p>
    <w:p w14:paraId="59052006">
      <w:pPr>
        <w:spacing w:before="120" w:line="320" w:lineRule="atLeast"/>
        <w:ind w:firstLine="420" w:firstLineChars="200"/>
        <w:rPr>
          <w:rFonts w:ascii="Arial" w:hAnsi="Arial" w:cs="Arial"/>
          <w:szCs w:val="21"/>
        </w:rPr>
      </w:pPr>
      <w:r>
        <w:rPr>
          <w:rFonts w:ascii="Arial" w:hAnsi="Arial" w:cs="Arial"/>
          <w:szCs w:val="21"/>
        </w:rPr>
        <w:t>2.3.2采购人或者采购代理机构可以对已发出的招标文件进行必要的澄清或者修改。澄清或者修改的内容可能影响投标文件编制的，采购人或者采购代理机构应当在投标截止时间至少15日前，</w:t>
      </w:r>
      <w:bookmarkStart w:id="39" w:name="_Hlk132790706"/>
      <w:r>
        <w:rPr>
          <w:rFonts w:ascii="Arial" w:hAnsi="Arial" w:cs="Arial"/>
          <w:szCs w:val="21"/>
        </w:rPr>
        <w:t>在投标人须知前附表规定的方式通知所有获取招标文件的潜在投标人</w:t>
      </w:r>
      <w:bookmarkEnd w:id="39"/>
      <w:r>
        <w:rPr>
          <w:rFonts w:ascii="Arial" w:hAnsi="Arial" w:cs="Arial"/>
          <w:szCs w:val="21"/>
        </w:rPr>
        <w:t>；不足15日的，采购人或者采购代理机构应当顺延提交投标文件的截止时间。</w:t>
      </w:r>
    </w:p>
    <w:p w14:paraId="2888DD4F">
      <w:pPr>
        <w:spacing w:before="120" w:line="320" w:lineRule="atLeast"/>
        <w:ind w:firstLine="420" w:firstLineChars="200"/>
        <w:rPr>
          <w:rFonts w:ascii="Arial" w:hAnsi="Arial" w:cs="Arial"/>
          <w:szCs w:val="21"/>
        </w:rPr>
      </w:pPr>
      <w:r>
        <w:rPr>
          <w:rFonts w:ascii="Arial" w:hAnsi="Arial" w:cs="Arial"/>
          <w:szCs w:val="21"/>
        </w:rPr>
        <w:t>2.3.3招标文件澄清、答复、修改、补充的内容为招标文件的组成部分。当招标文件与招标文件的答复、澄清、修改、补充通知就同一内容的表述不一致时，以最后发出的公告或书面文件为准。</w:t>
      </w:r>
    </w:p>
    <w:p w14:paraId="62BDDE36">
      <w:pPr>
        <w:spacing w:before="120" w:line="320" w:lineRule="atLeast"/>
        <w:ind w:left="2" w:leftChars="1" w:firstLine="422" w:firstLineChars="200"/>
        <w:outlineLvl w:val="1"/>
        <w:rPr>
          <w:rFonts w:ascii="Arial" w:hAnsi="Arial" w:cs="Arial"/>
          <w:b/>
          <w:bCs/>
          <w:kern w:val="0"/>
          <w:szCs w:val="21"/>
        </w:rPr>
      </w:pPr>
      <w:bookmarkStart w:id="40" w:name="_Toc254970676"/>
      <w:bookmarkStart w:id="41" w:name="_Toc254970535"/>
      <w:r>
        <w:rPr>
          <w:rFonts w:ascii="Arial" w:hAnsi="Arial" w:cs="Arial"/>
          <w:b/>
          <w:bCs/>
          <w:kern w:val="0"/>
          <w:szCs w:val="21"/>
        </w:rPr>
        <w:t>3．投标文件</w:t>
      </w:r>
      <w:bookmarkEnd w:id="40"/>
      <w:bookmarkEnd w:id="41"/>
    </w:p>
    <w:p w14:paraId="54DBF148">
      <w:pPr>
        <w:spacing w:before="120" w:line="320" w:lineRule="atLeast"/>
        <w:ind w:firstLine="422" w:firstLineChars="200"/>
        <w:outlineLvl w:val="2"/>
        <w:rPr>
          <w:rFonts w:ascii="Arial" w:hAnsi="Arial" w:cs="Arial"/>
          <w:b/>
          <w:bCs/>
          <w:kern w:val="0"/>
          <w:szCs w:val="21"/>
        </w:rPr>
      </w:pPr>
      <w:bookmarkStart w:id="42" w:name="_Toc254970677"/>
      <w:bookmarkStart w:id="43" w:name="_Toc254970536"/>
      <w:r>
        <w:rPr>
          <w:rFonts w:ascii="Arial" w:hAnsi="Arial" w:cs="Arial"/>
          <w:b/>
          <w:bCs/>
          <w:kern w:val="0"/>
          <w:szCs w:val="21"/>
        </w:rPr>
        <w:t>3.1投标文件的组成</w:t>
      </w:r>
      <w:bookmarkEnd w:id="42"/>
      <w:bookmarkEnd w:id="43"/>
    </w:p>
    <w:p w14:paraId="6FBFB98F">
      <w:pPr>
        <w:spacing w:before="120" w:line="320" w:lineRule="atLeast"/>
        <w:ind w:firstLine="420" w:firstLineChars="200"/>
        <w:rPr>
          <w:rFonts w:ascii="Arial" w:hAnsi="Arial" w:cs="Arial"/>
          <w:szCs w:val="21"/>
        </w:rPr>
      </w:pPr>
      <w:r>
        <w:rPr>
          <w:rFonts w:ascii="Arial" w:hAnsi="Arial" w:cs="Arial"/>
          <w:szCs w:val="21"/>
        </w:rPr>
        <w:t>投标文件由第六章“投标文件格式”规定的内容和供应商所作的一切有效补充、修改和承诺等文件组成。</w:t>
      </w:r>
    </w:p>
    <w:p w14:paraId="483DB7D7">
      <w:pPr>
        <w:spacing w:before="120" w:line="320" w:lineRule="atLeast"/>
        <w:ind w:firstLine="422" w:firstLineChars="200"/>
        <w:outlineLvl w:val="2"/>
        <w:rPr>
          <w:rFonts w:ascii="Arial" w:hAnsi="Arial" w:cs="Arial"/>
          <w:b/>
          <w:bCs/>
          <w:kern w:val="0"/>
          <w:szCs w:val="21"/>
        </w:rPr>
      </w:pPr>
      <w:bookmarkStart w:id="44" w:name="_Toc254970537"/>
      <w:bookmarkStart w:id="45" w:name="_Toc254970678"/>
      <w:r>
        <w:rPr>
          <w:rFonts w:ascii="Arial" w:hAnsi="Arial" w:cs="Arial"/>
          <w:b/>
          <w:szCs w:val="21"/>
        </w:rPr>
        <w:t>3.2</w:t>
      </w:r>
      <w:r>
        <w:rPr>
          <w:rFonts w:ascii="Arial" w:hAnsi="Arial" w:cs="Arial"/>
          <w:b/>
          <w:bCs/>
          <w:kern w:val="0"/>
          <w:szCs w:val="21"/>
        </w:rPr>
        <w:t>投标文件的语言及计量</w:t>
      </w:r>
      <w:bookmarkEnd w:id="44"/>
      <w:bookmarkEnd w:id="45"/>
    </w:p>
    <w:p w14:paraId="56DBE702">
      <w:pPr>
        <w:spacing w:before="120" w:line="320" w:lineRule="atLeast"/>
        <w:ind w:firstLine="420" w:firstLineChars="200"/>
        <w:rPr>
          <w:rFonts w:ascii="Arial" w:hAnsi="Arial" w:cs="Arial"/>
          <w:szCs w:val="21"/>
        </w:rPr>
      </w:pPr>
      <w:r>
        <w:rPr>
          <w:rFonts w:ascii="Arial" w:hAnsi="Arial" w:cs="Arial"/>
          <w:szCs w:val="21"/>
        </w:rPr>
        <w:t>3.2.1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6F1D230E">
      <w:pPr>
        <w:spacing w:before="120" w:line="320" w:lineRule="atLeast"/>
        <w:ind w:firstLine="420" w:firstLineChars="200"/>
        <w:rPr>
          <w:rFonts w:ascii="Arial" w:hAnsi="Arial" w:cs="Arial"/>
          <w:szCs w:val="21"/>
        </w:rPr>
      </w:pPr>
      <w:r>
        <w:rPr>
          <w:rFonts w:ascii="Arial" w:hAnsi="Arial" w:cs="Arial"/>
          <w:szCs w:val="21"/>
        </w:rPr>
        <w:t>3.2.2计量单位招标文件已有明确规定的，投标使用招标文件规定的计量单位；招标文件没有规定的，应采用中华人民共和国法定计量单位。</w:t>
      </w:r>
    </w:p>
    <w:p w14:paraId="40ECBEE3">
      <w:pPr>
        <w:spacing w:before="120" w:line="320" w:lineRule="atLeast"/>
        <w:ind w:firstLine="422" w:firstLineChars="200"/>
        <w:outlineLvl w:val="2"/>
        <w:rPr>
          <w:rFonts w:ascii="Arial" w:hAnsi="Arial" w:cs="Arial"/>
          <w:b/>
          <w:bCs/>
          <w:kern w:val="0"/>
          <w:szCs w:val="21"/>
        </w:rPr>
      </w:pPr>
      <w:bookmarkStart w:id="46" w:name="_Toc254970538"/>
      <w:bookmarkStart w:id="47" w:name="_Toc254970679"/>
      <w:r>
        <w:rPr>
          <w:rFonts w:ascii="Arial" w:hAnsi="Arial" w:cs="Arial"/>
          <w:b/>
          <w:bCs/>
          <w:kern w:val="0"/>
          <w:szCs w:val="21"/>
        </w:rPr>
        <w:t>3.3投标报价</w:t>
      </w:r>
      <w:bookmarkEnd w:id="46"/>
      <w:bookmarkEnd w:id="47"/>
    </w:p>
    <w:p w14:paraId="1465A0EB">
      <w:pPr>
        <w:spacing w:before="120" w:line="320" w:lineRule="atLeast"/>
        <w:ind w:firstLine="420" w:firstLineChars="200"/>
        <w:rPr>
          <w:rFonts w:ascii="Arial" w:hAnsi="Arial" w:cs="Arial"/>
          <w:szCs w:val="21"/>
        </w:rPr>
      </w:pPr>
      <w:r>
        <w:rPr>
          <w:rFonts w:ascii="Arial" w:hAnsi="Arial" w:cs="Arial"/>
          <w:szCs w:val="21"/>
        </w:rPr>
        <w:t>3.3.1投标报价应按招标文件中相关附表格式填写。</w:t>
      </w:r>
    </w:p>
    <w:p w14:paraId="1A9F7A69">
      <w:pPr>
        <w:spacing w:before="120" w:line="320" w:lineRule="atLeast"/>
        <w:ind w:firstLine="420" w:firstLineChars="200"/>
        <w:rPr>
          <w:rFonts w:ascii="Arial" w:hAnsi="Arial" w:cs="Arial"/>
          <w:szCs w:val="21"/>
        </w:rPr>
      </w:pPr>
      <w:r>
        <w:rPr>
          <w:rFonts w:ascii="Arial" w:hAnsi="Arial" w:cs="Arial"/>
          <w:szCs w:val="21"/>
        </w:rPr>
        <w:t>3.3.2投标文件只允许有一个报价，有选择的或有条件的报价将不予接受。</w:t>
      </w:r>
    </w:p>
    <w:p w14:paraId="56FAF7CE">
      <w:pPr>
        <w:suppressAutoHyphens/>
        <w:spacing w:before="120" w:line="320" w:lineRule="atLeast"/>
        <w:ind w:firstLine="420" w:firstLineChars="200"/>
        <w:rPr>
          <w:rFonts w:ascii="Arial" w:hAnsi="Arial" w:cs="Arial"/>
          <w:kern w:val="1"/>
          <w:szCs w:val="21"/>
        </w:rPr>
      </w:pPr>
      <w:r>
        <w:rPr>
          <w:rFonts w:ascii="Arial" w:hAnsi="Arial" w:cs="Arial"/>
          <w:kern w:val="1"/>
          <w:szCs w:val="21"/>
        </w:rPr>
        <w:t>3.3.3对于本文件中未列明，而供应商认为必需的费用也需列入投标报价。在合同实施时，采购人将不予支付中标人没有列入的项目费用，并认为此项目的费用已包括在投标报价中。</w:t>
      </w:r>
    </w:p>
    <w:p w14:paraId="37AAEFF3">
      <w:pPr>
        <w:suppressAutoHyphens/>
        <w:spacing w:before="120" w:line="320" w:lineRule="atLeast"/>
        <w:ind w:firstLine="420" w:firstLineChars="200"/>
        <w:rPr>
          <w:rFonts w:ascii="Arial" w:hAnsi="Arial" w:cs="Arial"/>
          <w:b/>
          <w:bCs/>
          <w:kern w:val="1"/>
          <w:szCs w:val="21"/>
        </w:rPr>
      </w:pPr>
      <w:r>
        <w:rPr>
          <w:rFonts w:ascii="Arial" w:hAnsi="Arial" w:cs="Arial"/>
          <w:kern w:val="1"/>
          <w:szCs w:val="21"/>
        </w:rPr>
        <w:t>3.3.4采购人不接受供应商给予的赠品、回扣或者与采购无关的其他商品、服务。</w:t>
      </w:r>
    </w:p>
    <w:p w14:paraId="2A655889">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3.4投标有效期</w:t>
      </w:r>
    </w:p>
    <w:p w14:paraId="168908F9">
      <w:pPr>
        <w:spacing w:before="120" w:line="320" w:lineRule="atLeast"/>
        <w:ind w:firstLine="420" w:firstLineChars="200"/>
        <w:rPr>
          <w:rFonts w:ascii="Arial" w:hAnsi="Arial" w:cs="Arial"/>
          <w:szCs w:val="21"/>
        </w:rPr>
      </w:pPr>
      <w:r>
        <w:rPr>
          <w:rFonts w:ascii="Arial" w:hAnsi="Arial" w:cs="Arial"/>
          <w:szCs w:val="21"/>
        </w:rPr>
        <w:t>3.4.1如招标文件其他地方无特别规定，投标有效期则为投标截止之日起90天。在投标有效期内投标文件应保持有效。</w:t>
      </w:r>
      <w:r>
        <w:rPr>
          <w:rFonts w:ascii="Arial" w:hAnsi="Arial" w:cs="Arial"/>
          <w:b/>
          <w:bCs/>
          <w:szCs w:val="21"/>
        </w:rPr>
        <w:t>有效期不足的投标文件将被否决</w:t>
      </w:r>
      <w:r>
        <w:rPr>
          <w:rFonts w:ascii="Arial" w:hAnsi="Arial" w:cs="Arial"/>
          <w:szCs w:val="21"/>
        </w:rPr>
        <w:t>。</w:t>
      </w:r>
    </w:p>
    <w:p w14:paraId="7DD546BD">
      <w:pPr>
        <w:spacing w:before="120" w:line="320" w:lineRule="atLeast"/>
        <w:ind w:firstLine="420" w:firstLineChars="200"/>
        <w:rPr>
          <w:rFonts w:ascii="Arial" w:hAnsi="Arial" w:cs="Arial"/>
          <w:szCs w:val="21"/>
        </w:rPr>
      </w:pPr>
      <w:r>
        <w:rPr>
          <w:rFonts w:ascii="Arial" w:hAnsi="Arial" w:cs="Arial"/>
          <w:szCs w:val="21"/>
        </w:rPr>
        <w:t>3.4.2在特殊情况下，采购人可与供应商协商延长投标文件的有效期，这种要求和答复均以书面形式进行。</w:t>
      </w:r>
    </w:p>
    <w:p w14:paraId="4BFFF702">
      <w:pPr>
        <w:spacing w:before="120" w:line="320" w:lineRule="atLeast"/>
        <w:ind w:firstLine="420" w:firstLineChars="200"/>
        <w:rPr>
          <w:rFonts w:ascii="Arial" w:hAnsi="Arial" w:cs="Arial"/>
          <w:szCs w:val="21"/>
        </w:rPr>
      </w:pPr>
      <w:r>
        <w:rPr>
          <w:rFonts w:ascii="Arial" w:hAnsi="Arial" w:cs="Arial"/>
          <w:szCs w:val="21"/>
        </w:rPr>
        <w:t>3.4.3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3DC30693">
      <w:pPr>
        <w:spacing w:before="120" w:line="320" w:lineRule="atLeast"/>
        <w:ind w:firstLine="422" w:firstLineChars="200"/>
        <w:outlineLvl w:val="2"/>
        <w:rPr>
          <w:rFonts w:ascii="Arial" w:hAnsi="Arial" w:cs="Arial"/>
          <w:b/>
          <w:bCs/>
          <w:kern w:val="0"/>
          <w:szCs w:val="21"/>
        </w:rPr>
      </w:pPr>
      <w:bookmarkStart w:id="48" w:name="_Toc254970682"/>
      <w:bookmarkStart w:id="49" w:name="_Toc254970541"/>
      <w:r>
        <w:rPr>
          <w:rFonts w:ascii="Arial" w:hAnsi="Arial" w:cs="Arial"/>
          <w:b/>
          <w:bCs/>
          <w:kern w:val="0"/>
          <w:szCs w:val="21"/>
        </w:rPr>
        <w:t>3.5投标保证金</w:t>
      </w:r>
      <w:bookmarkEnd w:id="48"/>
      <w:bookmarkEnd w:id="49"/>
    </w:p>
    <w:p w14:paraId="44DF163A">
      <w:pPr>
        <w:spacing w:before="120" w:line="320" w:lineRule="atLeast"/>
        <w:ind w:left="420"/>
        <w:rPr>
          <w:rFonts w:ascii="Arial" w:hAnsi="Arial" w:cs="Arial"/>
          <w:szCs w:val="21"/>
        </w:rPr>
      </w:pPr>
      <w:r>
        <w:rPr>
          <w:rFonts w:hint="eastAsia" w:ascii="Arial" w:hAnsi="Arial" w:cs="Arial"/>
          <w:szCs w:val="21"/>
        </w:rPr>
        <w:t>投标保证金金额：人民币壹万伍仟元整（¥15,000.00）</w:t>
      </w:r>
    </w:p>
    <w:p w14:paraId="568E1EFE">
      <w:pPr>
        <w:spacing w:before="120" w:line="320" w:lineRule="atLeast"/>
        <w:ind w:left="420"/>
        <w:rPr>
          <w:rFonts w:ascii="Arial" w:hAnsi="Arial" w:cs="Arial"/>
          <w:szCs w:val="21"/>
        </w:rPr>
      </w:pPr>
      <w:r>
        <w:rPr>
          <w:rFonts w:ascii="Arial" w:hAnsi="Arial" w:cs="Arial"/>
          <w:szCs w:val="21"/>
        </w:rPr>
        <w:t>3.</w:t>
      </w:r>
      <w:r>
        <w:rPr>
          <w:rFonts w:hint="eastAsia" w:ascii="Arial" w:hAnsi="Arial" w:cs="Arial"/>
          <w:szCs w:val="21"/>
        </w:rPr>
        <w:t>5</w:t>
      </w:r>
      <w:r>
        <w:rPr>
          <w:rFonts w:ascii="Arial" w:hAnsi="Arial" w:cs="Arial"/>
          <w:szCs w:val="21"/>
        </w:rPr>
        <w:t>.1</w:t>
      </w:r>
      <w:r>
        <w:rPr>
          <w:rFonts w:hint="eastAsia" w:ascii="Arial" w:hAnsi="Arial" w:cs="Arial"/>
          <w:szCs w:val="21"/>
        </w:rPr>
        <w:t>缴纳方式一：</w:t>
      </w:r>
    </w:p>
    <w:p w14:paraId="415B2870">
      <w:pPr>
        <w:spacing w:before="120" w:line="320" w:lineRule="atLeast"/>
        <w:ind w:left="420"/>
        <w:rPr>
          <w:rFonts w:ascii="Arial" w:hAnsi="Arial" w:cs="Arial"/>
          <w:szCs w:val="21"/>
        </w:rPr>
      </w:pPr>
      <w:r>
        <w:rPr>
          <w:rFonts w:hint="eastAsia" w:ascii="Arial" w:hAnsi="Arial" w:cs="Arial"/>
          <w:szCs w:val="21"/>
        </w:rPr>
        <w:t>①供应商应于投标截止时间前将投标保证金以电汇、转账形式从供应商账户一次性足额缴纳至本项目对应的专用虚拟账号，所交纳的投标保证金仅限当次项目有效，不得重复替代使用。本项目投标保证金缴纳专用虚拟账号信息如下：</w:t>
      </w:r>
    </w:p>
    <w:p w14:paraId="1797A113">
      <w:pPr>
        <w:spacing w:before="120" w:line="320" w:lineRule="atLeast"/>
        <w:ind w:left="420"/>
        <w:rPr>
          <w:rFonts w:ascii="Arial" w:hAnsi="Arial" w:cs="Arial"/>
          <w:szCs w:val="21"/>
        </w:rPr>
      </w:pPr>
      <w:r>
        <w:rPr>
          <w:rFonts w:hint="eastAsia" w:ascii="Arial" w:hAnsi="Arial" w:cs="Arial"/>
          <w:szCs w:val="21"/>
        </w:rPr>
        <w:t>开户名称：广西机电设备招标有限公司</w:t>
      </w:r>
    </w:p>
    <w:p w14:paraId="02E90081">
      <w:pPr>
        <w:spacing w:before="120" w:line="320" w:lineRule="atLeast"/>
        <w:ind w:left="420"/>
        <w:rPr>
          <w:rFonts w:ascii="Arial" w:hAnsi="Arial" w:cs="Arial"/>
          <w:szCs w:val="21"/>
        </w:rPr>
      </w:pPr>
      <w:r>
        <w:rPr>
          <w:rFonts w:hint="eastAsia" w:ascii="Arial" w:hAnsi="Arial" w:cs="Arial"/>
          <w:szCs w:val="21"/>
        </w:rPr>
        <w:t>开户银行：平安银行南宁分行营业部</w:t>
      </w:r>
    </w:p>
    <w:p w14:paraId="6013A135">
      <w:pPr>
        <w:spacing w:before="120" w:line="320" w:lineRule="atLeast"/>
        <w:ind w:left="420"/>
        <w:rPr>
          <w:rFonts w:ascii="Arial" w:hAnsi="Arial" w:cs="Arial"/>
          <w:szCs w:val="21"/>
        </w:rPr>
      </w:pPr>
      <w:r>
        <w:rPr>
          <w:rFonts w:hint="eastAsia" w:ascii="Arial" w:hAnsi="Arial" w:cs="Arial"/>
          <w:szCs w:val="21"/>
        </w:rPr>
        <w:t>银行账号：30210485002058</w:t>
      </w:r>
    </w:p>
    <w:p w14:paraId="5ED8B6B8">
      <w:pPr>
        <w:spacing w:before="120" w:line="320" w:lineRule="atLeast"/>
        <w:ind w:left="420"/>
        <w:rPr>
          <w:rFonts w:ascii="Arial" w:hAnsi="Arial" w:cs="Arial"/>
          <w:szCs w:val="21"/>
        </w:rPr>
      </w:pPr>
      <w:r>
        <w:rPr>
          <w:rFonts w:hint="eastAsia" w:ascii="Arial" w:hAnsi="Arial" w:cs="Arial"/>
          <w:szCs w:val="21"/>
        </w:rPr>
        <w:t>特别说明：本项目保证金采用虚拟账号，为保证投标保证金与项目一一对应，供应商如参加本项目多个分标的投标，应按对应的专用虚拟账号分别缴纳投标保证金。</w:t>
      </w:r>
    </w:p>
    <w:p w14:paraId="03661E17">
      <w:pPr>
        <w:spacing w:before="120" w:line="320" w:lineRule="atLeast"/>
        <w:ind w:left="420"/>
        <w:rPr>
          <w:rFonts w:ascii="Arial" w:hAnsi="Arial" w:cs="Arial"/>
          <w:szCs w:val="21"/>
        </w:rPr>
      </w:pPr>
      <w:r>
        <w:rPr>
          <w:rFonts w:hint="eastAsia" w:ascii="Arial" w:hAnsi="Arial" w:cs="Arial"/>
          <w:szCs w:val="21"/>
        </w:rPr>
        <w:t>②投标保证金币种应与投标报价币种相同。投标保证金缴纳后无需开具收据，但必须在投标截止时间之前到达指定账号，其到账时间以银行确认的到账时间为准。</w:t>
      </w:r>
    </w:p>
    <w:p w14:paraId="1F3FDEEE">
      <w:pPr>
        <w:spacing w:before="120" w:line="320" w:lineRule="atLeast"/>
        <w:ind w:left="420"/>
        <w:rPr>
          <w:rFonts w:ascii="Arial" w:hAnsi="Arial" w:cs="Arial"/>
          <w:szCs w:val="21"/>
        </w:rPr>
      </w:pPr>
      <w:r>
        <w:rPr>
          <w:rFonts w:hint="eastAsia" w:ascii="Arial" w:hAnsi="Arial" w:cs="Arial"/>
          <w:szCs w:val="21"/>
        </w:rPr>
        <w:t>③除招标文件规定不予退还保证金的情形外，采购代理机构在法定时间内通过银行原路退还保证金至供应商缴纳账户。供应商自行承担交纳保证金后未参加投标活动或投标保证金缴纳错误而导致投标保证金无法及时退还的责任。</w:t>
      </w:r>
    </w:p>
    <w:p w14:paraId="17F51B2A">
      <w:pPr>
        <w:spacing w:before="120" w:line="320" w:lineRule="atLeast"/>
        <w:ind w:left="420"/>
        <w:rPr>
          <w:rFonts w:ascii="Arial" w:hAnsi="Arial" w:cs="Arial"/>
          <w:szCs w:val="21"/>
        </w:rPr>
      </w:pPr>
      <w:r>
        <w:rPr>
          <w:rFonts w:ascii="Arial" w:hAnsi="Arial" w:cs="Arial"/>
          <w:szCs w:val="21"/>
        </w:rPr>
        <w:t>3.</w:t>
      </w:r>
      <w:r>
        <w:rPr>
          <w:rFonts w:hint="eastAsia" w:ascii="Arial" w:hAnsi="Arial" w:cs="Arial"/>
          <w:szCs w:val="21"/>
        </w:rPr>
        <w:t>5</w:t>
      </w:r>
      <w:r>
        <w:rPr>
          <w:rFonts w:ascii="Arial" w:hAnsi="Arial" w:cs="Arial"/>
          <w:szCs w:val="21"/>
        </w:rPr>
        <w:t>.</w:t>
      </w:r>
      <w:r>
        <w:rPr>
          <w:rFonts w:hint="eastAsia" w:ascii="Arial" w:hAnsi="Arial" w:cs="Arial"/>
          <w:szCs w:val="21"/>
        </w:rPr>
        <w:t>2缴纳方式二：</w:t>
      </w:r>
    </w:p>
    <w:p w14:paraId="788A7DC5">
      <w:pPr>
        <w:spacing w:before="120" w:line="320" w:lineRule="atLeast"/>
        <w:ind w:left="420"/>
        <w:rPr>
          <w:rFonts w:ascii="Arial" w:hAnsi="Arial" w:cs="Arial"/>
          <w:szCs w:val="21"/>
        </w:rPr>
      </w:pPr>
      <w:r>
        <w:rPr>
          <w:rFonts w:hint="eastAsia" w:ascii="Arial" w:hAnsi="Arial" w:cs="Arial"/>
          <w:szCs w:val="21"/>
        </w:rPr>
        <w:t>供应商可于投标截止时间前选择政采云平台允许的其他非现金形式缴纳投标保证金。具体按照政采云平台的方式操作。</w:t>
      </w:r>
    </w:p>
    <w:p w14:paraId="081D60A7">
      <w:pPr>
        <w:spacing w:before="120" w:line="320" w:lineRule="atLeast"/>
        <w:ind w:left="420"/>
        <w:rPr>
          <w:rFonts w:ascii="Arial" w:hAnsi="Arial" w:cs="Arial"/>
          <w:szCs w:val="21"/>
        </w:rPr>
      </w:pPr>
      <w:r>
        <w:rPr>
          <w:rFonts w:ascii="Arial" w:hAnsi="Arial" w:cs="Arial"/>
          <w:szCs w:val="21"/>
        </w:rPr>
        <w:t>3.</w:t>
      </w:r>
      <w:r>
        <w:rPr>
          <w:rFonts w:hint="eastAsia" w:ascii="Arial" w:hAnsi="Arial" w:cs="Arial"/>
          <w:szCs w:val="21"/>
        </w:rPr>
        <w:t>5</w:t>
      </w:r>
      <w:r>
        <w:rPr>
          <w:rFonts w:ascii="Arial" w:hAnsi="Arial" w:cs="Arial"/>
          <w:szCs w:val="21"/>
        </w:rPr>
        <w:t>.</w:t>
      </w:r>
      <w:r>
        <w:rPr>
          <w:rFonts w:hint="eastAsia" w:ascii="Arial" w:hAnsi="Arial" w:cs="Arial"/>
          <w:szCs w:val="21"/>
        </w:rPr>
        <w:t>3财务部联系电话：0771-2821398</w:t>
      </w:r>
    </w:p>
    <w:p w14:paraId="0C823CB5">
      <w:pPr>
        <w:spacing w:before="120" w:line="320" w:lineRule="atLeast"/>
        <w:ind w:left="420"/>
        <w:rPr>
          <w:rFonts w:ascii="Arial" w:hAnsi="Arial" w:cs="Arial"/>
          <w:szCs w:val="21"/>
        </w:rPr>
      </w:pPr>
      <w:r>
        <w:rPr>
          <w:rFonts w:ascii="Arial" w:hAnsi="Arial" w:cs="Arial"/>
          <w:szCs w:val="21"/>
        </w:rPr>
        <w:t>3.</w:t>
      </w:r>
      <w:r>
        <w:rPr>
          <w:rFonts w:hint="eastAsia" w:ascii="Arial" w:hAnsi="Arial" w:cs="Arial"/>
          <w:szCs w:val="21"/>
        </w:rPr>
        <w:t>5</w:t>
      </w:r>
      <w:r>
        <w:rPr>
          <w:rFonts w:ascii="Arial" w:hAnsi="Arial" w:cs="Arial"/>
          <w:szCs w:val="21"/>
        </w:rPr>
        <w:t>.</w:t>
      </w:r>
      <w:r>
        <w:rPr>
          <w:rFonts w:hint="eastAsia" w:ascii="Arial" w:hAnsi="Arial" w:cs="Arial"/>
          <w:szCs w:val="21"/>
        </w:rPr>
        <w:t>4未按以上要求缴纳投标保证金的投标文件，将作无效投标文件处理。</w:t>
      </w:r>
    </w:p>
    <w:p w14:paraId="5DDD6F1B">
      <w:pPr>
        <w:spacing w:before="120" w:line="320" w:lineRule="atLeast"/>
        <w:ind w:left="420"/>
        <w:rPr>
          <w:rFonts w:ascii="Arial" w:hAnsi="Arial" w:cs="Arial"/>
          <w:szCs w:val="21"/>
        </w:rPr>
      </w:pPr>
      <w:r>
        <w:rPr>
          <w:rFonts w:hint="eastAsia" w:ascii="Arial" w:hAnsi="Arial" w:cs="Arial"/>
          <w:szCs w:val="21"/>
        </w:rPr>
        <w:t>注：为保证投标保证金退还的及时性与便利性，鼓励优先采用方式一递交投标保证金。</w:t>
      </w:r>
    </w:p>
    <w:p w14:paraId="11CFF15F">
      <w:pPr>
        <w:spacing w:before="120" w:line="320" w:lineRule="atLeast"/>
        <w:ind w:firstLine="422" w:firstLineChars="200"/>
        <w:outlineLvl w:val="2"/>
        <w:rPr>
          <w:rFonts w:ascii="Arial" w:hAnsi="Arial" w:cs="Arial"/>
          <w:b/>
          <w:bCs/>
          <w:kern w:val="0"/>
          <w:szCs w:val="21"/>
        </w:rPr>
      </w:pPr>
      <w:bookmarkStart w:id="50" w:name="_Toc254970542"/>
      <w:bookmarkStart w:id="51" w:name="_Toc254970683"/>
      <w:r>
        <w:rPr>
          <w:rFonts w:ascii="Arial" w:hAnsi="Arial" w:cs="Arial"/>
          <w:b/>
          <w:bCs/>
          <w:kern w:val="0"/>
          <w:szCs w:val="21"/>
        </w:rPr>
        <w:t>3.6投标文件的</w:t>
      </w:r>
      <w:bookmarkEnd w:id="50"/>
      <w:bookmarkEnd w:id="51"/>
      <w:r>
        <w:rPr>
          <w:rFonts w:ascii="Arial" w:hAnsi="Arial" w:cs="Arial"/>
          <w:b/>
          <w:bCs/>
          <w:kern w:val="0"/>
          <w:szCs w:val="21"/>
        </w:rPr>
        <w:t>编制要求</w:t>
      </w:r>
    </w:p>
    <w:p w14:paraId="47A99CB0">
      <w:pPr>
        <w:spacing w:before="120" w:line="320" w:lineRule="atLeast"/>
        <w:ind w:firstLine="420" w:firstLineChars="200"/>
        <w:rPr>
          <w:rFonts w:ascii="Arial" w:hAnsi="Arial" w:cs="Arial"/>
          <w:b/>
          <w:bCs/>
          <w:kern w:val="0"/>
          <w:szCs w:val="21"/>
        </w:rPr>
      </w:pPr>
      <w:r>
        <w:rPr>
          <w:rFonts w:ascii="Arial" w:hAnsi="Arial" w:cs="Arial"/>
          <w:kern w:val="0"/>
          <w:szCs w:val="21"/>
        </w:rPr>
        <w:t>3.6.1</w:t>
      </w:r>
      <w:r>
        <w:rPr>
          <w:rFonts w:ascii="Arial" w:hAnsi="Arial" w:cs="Arial"/>
          <w:szCs w:val="21"/>
        </w:rPr>
        <w:t>供应商应先安装</w:t>
      </w:r>
      <w:bookmarkStart w:id="52" w:name="_Hlk160184301"/>
      <w:r>
        <w:rPr>
          <w:rFonts w:ascii="Arial" w:hAnsi="Arial" w:cs="Arial"/>
          <w:szCs w:val="21"/>
        </w:rPr>
        <w:t>广西政府采购云平台新版客户端</w:t>
      </w:r>
      <w:bookmarkEnd w:id="52"/>
      <w:r>
        <w:rPr>
          <w:rFonts w:ascii="Arial" w:hAnsi="Arial" w:cs="Arial"/>
          <w:szCs w:val="21"/>
        </w:rPr>
        <w:t>，通过账号密码或CA登录客户端制作投标文件。</w:t>
      </w:r>
    </w:p>
    <w:p w14:paraId="4AB344BF">
      <w:pPr>
        <w:spacing w:before="120" w:line="320" w:lineRule="atLeast"/>
        <w:ind w:firstLine="420" w:firstLineChars="200"/>
        <w:rPr>
          <w:rFonts w:ascii="Arial" w:hAnsi="Arial" w:cs="Arial"/>
          <w:szCs w:val="21"/>
        </w:rPr>
      </w:pPr>
      <w:bookmarkStart w:id="53" w:name="_Hlk132791136"/>
      <w:r>
        <w:rPr>
          <w:rFonts w:ascii="Arial" w:hAnsi="Arial" w:cs="Arial"/>
          <w:szCs w:val="21"/>
        </w:rPr>
        <w:t>3.6.2供应商应按本招标文件规定的格式和顺序编制投标文件并进行关联定位，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000F4073">
      <w:pPr>
        <w:spacing w:before="120" w:line="320" w:lineRule="atLeast"/>
        <w:ind w:firstLine="420" w:firstLineChars="200"/>
        <w:rPr>
          <w:rFonts w:ascii="Arial" w:hAnsi="Arial" w:cs="Arial"/>
          <w:szCs w:val="21"/>
        </w:rPr>
      </w:pPr>
      <w:bookmarkStart w:id="54" w:name="_Hlk93046800"/>
      <w:r>
        <w:rPr>
          <w:rFonts w:ascii="Arial" w:hAnsi="Arial" w:cs="Arial"/>
          <w:szCs w:val="21"/>
        </w:rPr>
        <w:t>3.6.3 投标人的投标文件未按照招标文件要求签署、盖章的，</w:t>
      </w:r>
      <w:r>
        <w:rPr>
          <w:rFonts w:ascii="Arial" w:hAnsi="Arial" w:cs="Arial"/>
          <w:b/>
          <w:bCs/>
          <w:szCs w:val="21"/>
        </w:rPr>
        <w:t>其投标无效</w:t>
      </w:r>
      <w:r>
        <w:rPr>
          <w:rFonts w:ascii="Arial" w:hAnsi="Arial" w:cs="Arial"/>
          <w:szCs w:val="21"/>
        </w:rPr>
        <w:t>。</w:t>
      </w:r>
    </w:p>
    <w:bookmarkEnd w:id="53"/>
    <w:bookmarkEnd w:id="54"/>
    <w:p w14:paraId="1F447467">
      <w:pPr>
        <w:spacing w:before="120" w:line="320" w:lineRule="atLeast"/>
        <w:ind w:firstLine="420" w:firstLineChars="200"/>
        <w:rPr>
          <w:rFonts w:ascii="Arial" w:hAnsi="Arial" w:cs="Arial"/>
          <w:szCs w:val="21"/>
        </w:rPr>
      </w:pPr>
      <w:r>
        <w:rPr>
          <w:rFonts w:ascii="Arial" w:hAnsi="Arial" w:cs="Arial"/>
          <w:szCs w:val="21"/>
        </w:rPr>
        <w:t>3.6.4为确保网上操作合法、有效和安全，供应商应当在投标截止时间前完成在广西政府采购云平台的身份认证，确保在电子投标过程中能够对相关数据电文进行加密和使用电子签名。</w:t>
      </w:r>
    </w:p>
    <w:p w14:paraId="3E7BC45B">
      <w:pPr>
        <w:spacing w:before="120" w:line="320" w:lineRule="atLeast"/>
        <w:ind w:firstLine="420" w:firstLineChars="200"/>
        <w:rPr>
          <w:rFonts w:ascii="Arial" w:hAnsi="Arial" w:cs="Arial"/>
          <w:b/>
          <w:bCs/>
          <w:szCs w:val="21"/>
        </w:rPr>
      </w:pPr>
      <w:r>
        <w:rPr>
          <w:rFonts w:ascii="Arial" w:hAnsi="Arial" w:cs="Arial"/>
          <w:szCs w:val="21"/>
        </w:rPr>
        <w:t>3.6.5投标文件中标注的供应商名称应与主体资格证明（如营业执照、事业单位法人证书、执业许可证、个体工商户营业执照、自然人身份证等）和公章/电子签章一致，</w:t>
      </w:r>
      <w:r>
        <w:rPr>
          <w:rFonts w:ascii="Arial" w:hAnsi="Arial" w:cs="Arial"/>
          <w:b/>
          <w:bCs/>
          <w:szCs w:val="21"/>
        </w:rPr>
        <w:t>否则作无效投标处理。</w:t>
      </w:r>
    </w:p>
    <w:p w14:paraId="35859A11">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3.7投标文件的递交、修改和撤回</w:t>
      </w:r>
    </w:p>
    <w:p w14:paraId="3B55E417">
      <w:pPr>
        <w:spacing w:before="120" w:line="320" w:lineRule="atLeast"/>
        <w:ind w:firstLine="420" w:firstLineChars="200"/>
        <w:rPr>
          <w:rFonts w:ascii="Arial" w:hAnsi="Arial" w:cs="Arial"/>
          <w:szCs w:val="21"/>
        </w:rPr>
      </w:pPr>
      <w:r>
        <w:rPr>
          <w:rFonts w:ascii="Arial" w:hAnsi="Arial" w:cs="Arial"/>
          <w:szCs w:val="21"/>
        </w:rPr>
        <w:t>3.7.1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45088CEB">
      <w:pPr>
        <w:spacing w:before="120" w:line="320" w:lineRule="atLeast"/>
        <w:ind w:firstLine="420" w:firstLineChars="200"/>
        <w:rPr>
          <w:rFonts w:ascii="Arial" w:hAnsi="Arial" w:cs="Arial"/>
          <w:szCs w:val="21"/>
        </w:rPr>
      </w:pPr>
      <w:r>
        <w:rPr>
          <w:rFonts w:ascii="Arial" w:hAnsi="Arial" w:cs="Arial"/>
          <w:szCs w:val="21"/>
        </w:rPr>
        <w:t xml:space="preserve">3.7.2未在规定时间内提交或者未按照招标文件要求签章、加密的电子投标文件，广西政府采购云平台将拒收。 </w:t>
      </w:r>
    </w:p>
    <w:p w14:paraId="1E75188F">
      <w:pPr>
        <w:spacing w:before="120" w:line="320" w:lineRule="atLeast"/>
        <w:ind w:left="2" w:leftChars="1" w:firstLine="420" w:firstLineChars="200"/>
        <w:rPr>
          <w:rFonts w:ascii="Arial" w:hAnsi="Arial" w:cs="Arial"/>
          <w:szCs w:val="21"/>
        </w:rPr>
      </w:pPr>
      <w:bookmarkStart w:id="55" w:name="_Toc254970544"/>
      <w:bookmarkStart w:id="56" w:name="_Toc254970685"/>
      <w:r>
        <w:rPr>
          <w:rFonts w:ascii="Arial" w:hAnsi="Arial" w:cs="Arial"/>
          <w:szCs w:val="21"/>
        </w:rPr>
        <w:t>3.7.3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752F3480">
      <w:pPr>
        <w:spacing w:before="120" w:line="320" w:lineRule="atLeast"/>
        <w:ind w:left="2" w:leftChars="1" w:firstLine="420" w:firstLineChars="200"/>
        <w:rPr>
          <w:rFonts w:ascii="Arial" w:hAnsi="Arial" w:cs="Arial"/>
          <w:szCs w:val="21"/>
        </w:rPr>
      </w:pPr>
      <w:r>
        <w:rPr>
          <w:rFonts w:ascii="Arial" w:hAnsi="Arial" w:cs="Arial"/>
          <w:szCs w:val="21"/>
        </w:rPr>
        <w:t>3.7.4在投标截止时间前，除供应商补充、修改或者撤回投标文件外，任何单位和个人不得解密或提取投标文件。</w:t>
      </w:r>
    </w:p>
    <w:p w14:paraId="742F1665">
      <w:pPr>
        <w:spacing w:before="120" w:line="320" w:lineRule="atLeast"/>
        <w:ind w:left="2" w:leftChars="1" w:firstLine="420" w:firstLineChars="200"/>
        <w:rPr>
          <w:rFonts w:ascii="Arial" w:hAnsi="Arial" w:cs="Arial"/>
          <w:szCs w:val="21"/>
        </w:rPr>
      </w:pPr>
      <w:r>
        <w:rPr>
          <w:rFonts w:ascii="Arial" w:hAnsi="Arial" w:cs="Arial"/>
          <w:szCs w:val="21"/>
        </w:rPr>
        <w:t>3.7.5在投标截止时间止提交电子版投标文件的供应商不足3家时，电子版投标文件由代理机构在广西政府采购云平台操作退回，除此之外采购人和采购代理机构对已提交的投标文件概不退回。</w:t>
      </w:r>
    </w:p>
    <w:p w14:paraId="6F72590E">
      <w:pPr>
        <w:spacing w:before="120" w:line="320" w:lineRule="atLeast"/>
        <w:ind w:left="2" w:leftChars="1" w:firstLine="420" w:firstLineChars="200"/>
        <w:rPr>
          <w:rFonts w:ascii="Arial" w:hAnsi="Arial" w:cs="Arial"/>
          <w:szCs w:val="21"/>
        </w:rPr>
      </w:pPr>
      <w:bookmarkStart w:id="57" w:name="_Hlk93046827"/>
      <w:r>
        <w:rPr>
          <w:rFonts w:ascii="Arial" w:hAnsi="Arial" w:cs="Arial"/>
          <w:szCs w:val="21"/>
        </w:rPr>
        <w:t>3.7.6招标文件未允许同一供应商提交两个或以上不同的响应文件，但存在</w:t>
      </w:r>
      <w:r>
        <w:rPr>
          <w:rFonts w:ascii="Arial" w:hAnsi="Arial" w:cs="Arial"/>
        </w:rPr>
        <w:t>同</w:t>
      </w:r>
      <w:r>
        <w:rPr>
          <w:rFonts w:ascii="Arial" w:hAnsi="Arial" w:cs="Arial"/>
          <w:szCs w:val="21"/>
        </w:rPr>
        <w:t>一供应商提交两个或以上不同的响应文件的，</w:t>
      </w:r>
      <w:r>
        <w:rPr>
          <w:rFonts w:ascii="Arial" w:hAnsi="Arial" w:cs="Arial"/>
          <w:b/>
          <w:bCs/>
          <w:szCs w:val="21"/>
        </w:rPr>
        <w:t>其投标无效。</w:t>
      </w:r>
    </w:p>
    <w:bookmarkEnd w:id="57"/>
    <w:p w14:paraId="3CB4F66F">
      <w:pPr>
        <w:spacing w:before="120" w:line="320" w:lineRule="atLeast"/>
        <w:ind w:left="2" w:leftChars="1" w:firstLine="422" w:firstLineChars="200"/>
        <w:outlineLvl w:val="1"/>
        <w:rPr>
          <w:rFonts w:ascii="Arial" w:hAnsi="Arial" w:cs="Arial"/>
          <w:b/>
          <w:bCs/>
          <w:kern w:val="0"/>
          <w:szCs w:val="21"/>
        </w:rPr>
      </w:pPr>
      <w:r>
        <w:rPr>
          <w:rFonts w:ascii="Arial" w:hAnsi="Arial" w:cs="Arial"/>
          <w:b/>
          <w:bCs/>
          <w:kern w:val="0"/>
          <w:szCs w:val="21"/>
        </w:rPr>
        <w:t>4．开标</w:t>
      </w:r>
      <w:bookmarkEnd w:id="55"/>
      <w:bookmarkEnd w:id="56"/>
    </w:p>
    <w:p w14:paraId="5C76BCC4">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4.1开标准备</w:t>
      </w:r>
    </w:p>
    <w:p w14:paraId="100609DD">
      <w:pPr>
        <w:spacing w:before="120" w:line="276" w:lineRule="auto"/>
        <w:ind w:firstLine="420" w:firstLineChars="200"/>
        <w:rPr>
          <w:rFonts w:ascii="Arial" w:hAnsi="Arial" w:cs="Arial"/>
          <w:szCs w:val="21"/>
        </w:rPr>
      </w:pPr>
      <w:r>
        <w:rPr>
          <w:rFonts w:ascii="Arial" w:hAnsi="Arial" w:cs="Arial"/>
          <w:szCs w:val="21"/>
        </w:rPr>
        <w:t>本项目投标截止时间及地点见“供应商须知前附表”规定。</w:t>
      </w:r>
    </w:p>
    <w:p w14:paraId="1E56244D">
      <w:pPr>
        <w:autoSpaceDE w:val="0"/>
        <w:autoSpaceDN w:val="0"/>
        <w:adjustRightInd w:val="0"/>
        <w:spacing w:line="276" w:lineRule="auto"/>
        <w:ind w:firstLine="420" w:firstLineChars="200"/>
        <w:rPr>
          <w:rFonts w:ascii="Arial" w:hAnsi="Arial" w:cs="Arial"/>
          <w:szCs w:val="21"/>
        </w:rPr>
      </w:pPr>
      <w:r>
        <w:rPr>
          <w:rFonts w:ascii="Arial" w:hAnsi="Arial" w:cs="Arial"/>
          <w:szCs w:val="21"/>
        </w:rPr>
        <w:t>全流程电子化项目没有现场递交投标文件及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0E182649">
      <w:pPr>
        <w:spacing w:before="120" w:line="276" w:lineRule="auto"/>
        <w:ind w:firstLine="420" w:firstLineChars="200"/>
        <w:rPr>
          <w:rFonts w:ascii="Arial" w:hAnsi="Arial" w:cs="Arial"/>
          <w:szCs w:val="21"/>
        </w:rPr>
      </w:pPr>
      <w:r>
        <w:rPr>
          <w:rFonts w:ascii="Arial" w:hAnsi="Arial" w:cs="Arial"/>
          <w:szCs w:val="21"/>
        </w:rPr>
        <w:t xml:space="preserve">如供应商成功解密投标文件，但未在广西政府采购云平台电子开标大厅参加开标的，视同认可开标过程和结果，由此产生的后果由供应商自行负责。 </w:t>
      </w:r>
    </w:p>
    <w:p w14:paraId="1B15B2D2">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4.2开标程序</w:t>
      </w:r>
    </w:p>
    <w:p w14:paraId="68A9B693">
      <w:pPr>
        <w:spacing w:before="120" w:line="320" w:lineRule="atLeast"/>
        <w:ind w:firstLine="420" w:firstLineChars="200"/>
        <w:rPr>
          <w:rFonts w:ascii="Arial" w:hAnsi="Arial" w:cs="Arial"/>
          <w:szCs w:val="21"/>
        </w:rPr>
      </w:pPr>
      <w:r>
        <w:rPr>
          <w:rFonts w:ascii="Arial" w:hAnsi="Arial" w:cs="Arial"/>
          <w:szCs w:val="21"/>
        </w:rPr>
        <w:t>4.2.1供应商登录广西政府采购云平台进入开标大厅签到。</w:t>
      </w:r>
    </w:p>
    <w:p w14:paraId="71CA7FF7">
      <w:pPr>
        <w:spacing w:before="120" w:line="320" w:lineRule="atLeast"/>
        <w:ind w:firstLine="420" w:firstLineChars="200"/>
        <w:rPr>
          <w:rFonts w:ascii="Arial" w:hAnsi="Arial" w:cs="Arial"/>
          <w:szCs w:val="21"/>
        </w:rPr>
      </w:pPr>
      <w:r>
        <w:rPr>
          <w:rFonts w:ascii="Arial" w:hAnsi="Arial" w:cs="Arial"/>
          <w:szCs w:val="21"/>
        </w:rPr>
        <w:t>4.2.2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ascii="Arial" w:hAnsi="Arial" w:cs="Arial"/>
        </w:rPr>
        <w:t>通知后供应商仍未在上述规定时间内解密响应文件</w:t>
      </w:r>
      <w:r>
        <w:rPr>
          <w:rFonts w:ascii="Arial" w:hAnsi="Arial" w:cs="Arial"/>
          <w:szCs w:val="21"/>
        </w:rPr>
        <w:t>，或者供应商没预留联系方式或预留联系方式无效导致代理机构无法联系到供应商进行解密的，均视为无效投标。</w:t>
      </w:r>
    </w:p>
    <w:p w14:paraId="681B9737">
      <w:pPr>
        <w:spacing w:before="120" w:line="320" w:lineRule="atLeast"/>
        <w:ind w:firstLine="420" w:firstLineChars="200"/>
        <w:rPr>
          <w:rFonts w:ascii="Arial" w:hAnsi="Arial" w:cs="Arial"/>
          <w:szCs w:val="21"/>
        </w:rPr>
      </w:pPr>
      <w:r>
        <w:rPr>
          <w:rFonts w:ascii="Arial" w:hAnsi="Arial" w:cs="Arial"/>
          <w:szCs w:val="21"/>
        </w:rPr>
        <w:t>4.2.3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7F5BDF28">
      <w:pPr>
        <w:spacing w:before="120" w:line="320" w:lineRule="atLeast"/>
        <w:ind w:firstLine="420" w:firstLineChars="200"/>
        <w:rPr>
          <w:rFonts w:ascii="Arial" w:hAnsi="Arial" w:cs="Arial"/>
          <w:szCs w:val="21"/>
        </w:rPr>
      </w:pPr>
      <w:r>
        <w:rPr>
          <w:rFonts w:ascii="Arial" w:hAnsi="Arial" w:cs="Arial"/>
          <w:szCs w:val="21"/>
        </w:rPr>
        <w:t>4.2.4解密异常情况处理：详见本章9.2电子交易活动的中止。</w:t>
      </w:r>
    </w:p>
    <w:p w14:paraId="04A1A7BC">
      <w:pPr>
        <w:spacing w:before="120" w:line="320" w:lineRule="atLeast"/>
        <w:ind w:firstLine="420" w:firstLineChars="200"/>
        <w:rPr>
          <w:rFonts w:ascii="Arial" w:hAnsi="Arial" w:cs="Arial"/>
          <w:szCs w:val="21"/>
        </w:rPr>
      </w:pPr>
      <w:r>
        <w:rPr>
          <w:rFonts w:ascii="Arial" w:hAnsi="Arial" w:cs="Arial"/>
          <w:szCs w:val="21"/>
        </w:rPr>
        <w:t>4.2.5供应商对报价进行确认。</w:t>
      </w:r>
    </w:p>
    <w:p w14:paraId="6FAB9AEB">
      <w:pPr>
        <w:spacing w:before="120" w:line="320" w:lineRule="atLeast"/>
        <w:ind w:firstLine="420" w:firstLineChars="200"/>
        <w:rPr>
          <w:rFonts w:ascii="Arial" w:hAnsi="Arial" w:cs="Arial"/>
          <w:szCs w:val="21"/>
        </w:rPr>
      </w:pPr>
      <w:r>
        <w:rPr>
          <w:rFonts w:ascii="Arial" w:hAnsi="Arial" w:cs="Arial"/>
          <w:szCs w:val="21"/>
        </w:rPr>
        <w:t>4.2.6开标结束。</w:t>
      </w:r>
    </w:p>
    <w:p w14:paraId="7306465F">
      <w:pPr>
        <w:pStyle w:val="31"/>
        <w:snapToGrid w:val="0"/>
        <w:spacing w:line="440" w:lineRule="exact"/>
        <w:ind w:firstLine="422" w:firstLineChars="200"/>
        <w:rPr>
          <w:rFonts w:ascii="Arial" w:hAnsi="Arial" w:cs="Arial"/>
        </w:rPr>
      </w:pPr>
      <w:r>
        <w:rPr>
          <w:rFonts w:ascii="Arial" w:hAnsi="Arial" w:cs="Arial"/>
          <w:b/>
          <w:bCs/>
        </w:rPr>
        <w:t>特别说明：</w:t>
      </w:r>
      <w:r>
        <w:rPr>
          <w:rFonts w:ascii="Arial" w:hAnsi="Arial" w:cs="Arial"/>
        </w:rPr>
        <w:t>如遇广西政府采购云平台电子化开标或评审程序调整的，按调整后的程序执行。</w:t>
      </w:r>
    </w:p>
    <w:p w14:paraId="2AF005A7">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4.3演示</w:t>
      </w:r>
    </w:p>
    <w:p w14:paraId="21CFC000">
      <w:pPr>
        <w:spacing w:before="120" w:line="320" w:lineRule="atLeast"/>
        <w:ind w:firstLine="420" w:firstLineChars="200"/>
        <w:rPr>
          <w:rFonts w:ascii="Arial" w:hAnsi="Arial" w:cs="Arial"/>
          <w:szCs w:val="21"/>
        </w:rPr>
      </w:pPr>
      <w:r>
        <w:rPr>
          <w:rFonts w:ascii="Arial" w:hAnsi="Arial" w:cs="Arial"/>
          <w:szCs w:val="21"/>
        </w:rPr>
        <w:t>本项目无演示。</w:t>
      </w:r>
    </w:p>
    <w:p w14:paraId="5022E669">
      <w:pPr>
        <w:spacing w:before="120" w:line="320" w:lineRule="atLeast"/>
        <w:ind w:firstLine="422" w:firstLineChars="200"/>
        <w:outlineLvl w:val="2"/>
        <w:rPr>
          <w:rFonts w:ascii="Arial" w:hAnsi="Arial" w:cs="Arial"/>
          <w:szCs w:val="21"/>
        </w:rPr>
      </w:pPr>
      <w:r>
        <w:rPr>
          <w:rFonts w:ascii="Arial" w:hAnsi="Arial" w:cs="Arial"/>
          <w:b/>
          <w:bCs/>
          <w:kern w:val="0"/>
          <w:szCs w:val="21"/>
        </w:rPr>
        <w:t>4.4样品</w:t>
      </w:r>
    </w:p>
    <w:p w14:paraId="5E9C2814">
      <w:pPr>
        <w:spacing w:before="120" w:line="320" w:lineRule="atLeast"/>
        <w:ind w:firstLine="420" w:firstLineChars="200"/>
        <w:rPr>
          <w:rFonts w:ascii="Arial" w:hAnsi="Arial" w:cs="Arial"/>
          <w:szCs w:val="21"/>
        </w:rPr>
      </w:pPr>
      <w:bookmarkStart w:id="58" w:name="_Toc254970686"/>
      <w:bookmarkStart w:id="59" w:name="_Toc254970545"/>
      <w:r>
        <w:rPr>
          <w:rFonts w:ascii="Arial" w:hAnsi="Arial" w:cs="Arial"/>
          <w:szCs w:val="21"/>
        </w:rPr>
        <w:t>本项目无需提供样品。</w:t>
      </w:r>
    </w:p>
    <w:p w14:paraId="57ADCA4C">
      <w:pPr>
        <w:spacing w:before="120" w:line="320" w:lineRule="atLeast"/>
        <w:ind w:left="2" w:leftChars="1" w:firstLine="422" w:firstLineChars="200"/>
        <w:outlineLvl w:val="1"/>
        <w:rPr>
          <w:rFonts w:ascii="Arial" w:hAnsi="Arial" w:cs="Arial"/>
          <w:b/>
          <w:bCs/>
          <w:kern w:val="0"/>
          <w:szCs w:val="21"/>
        </w:rPr>
      </w:pPr>
      <w:bookmarkStart w:id="60" w:name="_Hlk93420947"/>
      <w:r>
        <w:rPr>
          <w:rFonts w:ascii="Arial" w:hAnsi="Arial" w:cs="Arial"/>
          <w:b/>
          <w:bCs/>
          <w:kern w:val="0"/>
          <w:szCs w:val="21"/>
        </w:rPr>
        <w:t>5．资格审查</w:t>
      </w:r>
    </w:p>
    <w:p w14:paraId="6E960BE9">
      <w:pPr>
        <w:spacing w:before="120" w:line="320" w:lineRule="atLeast"/>
        <w:ind w:left="2" w:leftChars="1" w:firstLine="420" w:firstLineChars="200"/>
        <w:outlineLvl w:val="1"/>
        <w:rPr>
          <w:rFonts w:ascii="Arial" w:hAnsi="Arial" w:cs="Arial"/>
          <w:bCs/>
          <w:kern w:val="0"/>
          <w:szCs w:val="21"/>
        </w:rPr>
      </w:pPr>
      <w:r>
        <w:rPr>
          <w:rFonts w:ascii="Arial" w:hAnsi="Arial" w:cs="Arial"/>
          <w:bCs/>
          <w:kern w:val="0"/>
          <w:szCs w:val="21"/>
        </w:rPr>
        <w:t>5.1</w:t>
      </w:r>
      <w:r>
        <w:rPr>
          <w:rFonts w:ascii="Arial" w:hAnsi="Arial" w:cs="Arial"/>
          <w:bCs/>
          <w:szCs w:val="21"/>
        </w:rPr>
        <w:t>开标结束后，采购人或者采购代理机构通过电子交易平台对供应商的资格进行审查。资格审查</w:t>
      </w:r>
      <w:r>
        <w:rPr>
          <w:rFonts w:ascii="Arial" w:hAnsi="Arial" w:cs="Arial"/>
          <w:bCs/>
          <w:kern w:val="0"/>
          <w:szCs w:val="21"/>
        </w:rPr>
        <w:t>是根据法律法规和招标文件的规定，对供应商的基本资格条件、特定资格条件进行审查。</w:t>
      </w:r>
    </w:p>
    <w:p w14:paraId="68383EA5">
      <w:pPr>
        <w:spacing w:before="120" w:line="320" w:lineRule="atLeast"/>
        <w:ind w:left="2" w:leftChars="1" w:firstLine="420" w:firstLineChars="200"/>
        <w:outlineLvl w:val="1"/>
        <w:rPr>
          <w:rFonts w:ascii="Arial" w:hAnsi="Arial" w:cs="Arial"/>
          <w:bCs/>
          <w:kern w:val="0"/>
          <w:szCs w:val="21"/>
        </w:rPr>
      </w:pPr>
      <w:r>
        <w:rPr>
          <w:rFonts w:ascii="Arial" w:hAnsi="Arial" w:cs="Arial"/>
          <w:bCs/>
          <w:kern w:val="0"/>
          <w:szCs w:val="21"/>
        </w:rPr>
        <w:t>5.2资格审查标准在第四章评审方法及标准中规定，符合资格审查标准要求的供应商即为资格审查合格。</w:t>
      </w:r>
    </w:p>
    <w:p w14:paraId="3D4A5E35">
      <w:pPr>
        <w:spacing w:before="120" w:line="276" w:lineRule="auto"/>
        <w:ind w:left="2" w:leftChars="1" w:firstLine="420" w:firstLineChars="200"/>
        <w:outlineLvl w:val="1"/>
        <w:rPr>
          <w:rFonts w:ascii="Arial" w:hAnsi="Arial" w:cs="Arial"/>
          <w:bCs/>
          <w:kern w:val="0"/>
          <w:szCs w:val="21"/>
        </w:rPr>
      </w:pPr>
      <w:r>
        <w:rPr>
          <w:rFonts w:ascii="Arial" w:hAnsi="Arial" w:cs="Arial"/>
          <w:bCs/>
          <w:kern w:val="0"/>
          <w:szCs w:val="21"/>
        </w:rPr>
        <w:t>5.3供应商有下列情形之一的，资格审查不合格，作无效投标处理：</w:t>
      </w:r>
    </w:p>
    <w:p w14:paraId="568423A5">
      <w:pPr>
        <w:spacing w:line="276" w:lineRule="auto"/>
        <w:ind w:firstLine="420" w:firstLineChars="200"/>
        <w:rPr>
          <w:rFonts w:ascii="Arial" w:hAnsi="Arial" w:cs="Arial"/>
        </w:rPr>
      </w:pPr>
      <w:r>
        <w:rPr>
          <w:rFonts w:ascii="Arial" w:hAnsi="Arial" w:cs="Arial"/>
          <w:szCs w:val="21"/>
        </w:rPr>
        <w:t xml:space="preserve">5.3.1不具备招标文件中规定的资格要求或资格条件的； </w:t>
      </w:r>
      <w:r>
        <w:rPr>
          <w:rFonts w:ascii="Arial" w:hAnsi="Arial" w:cs="Arial"/>
        </w:rPr>
        <w:t>（注：其中信用查询规则见“投标人须知前附表”，</w:t>
      </w:r>
      <w:r>
        <w:rPr>
          <w:rFonts w:ascii="Arial" w:hAnsi="Arial" w:cs="Arial"/>
          <w:szCs w:val="21"/>
        </w:rPr>
        <w:t>广西政府采购云平台</w:t>
      </w:r>
      <w:r>
        <w:rPr>
          <w:rFonts w:ascii="Arial" w:hAnsi="Arial" w:cs="Arial"/>
        </w:rPr>
        <w:t>已与“信用中国”平台做接口，可直接在线查询）</w:t>
      </w:r>
    </w:p>
    <w:p w14:paraId="2D37336D">
      <w:pPr>
        <w:spacing w:before="120" w:line="276" w:lineRule="auto"/>
        <w:ind w:firstLine="420" w:firstLineChars="200"/>
        <w:rPr>
          <w:rFonts w:ascii="Arial" w:hAnsi="Arial" w:cs="Arial"/>
          <w:szCs w:val="21"/>
        </w:rPr>
      </w:pPr>
      <w:r>
        <w:rPr>
          <w:rFonts w:ascii="Arial" w:hAnsi="Arial" w:cs="Arial"/>
          <w:szCs w:val="21"/>
        </w:rPr>
        <w:t>5.3.2投标文件缺少任何一项资格证明文件或不符合第四章评审方法及标准中资格审查标准规定的评审内容的；</w:t>
      </w:r>
    </w:p>
    <w:p w14:paraId="77D82641">
      <w:pPr>
        <w:spacing w:before="120" w:line="276" w:lineRule="auto"/>
        <w:ind w:left="2" w:leftChars="1" w:firstLine="420" w:firstLineChars="200"/>
        <w:outlineLvl w:val="1"/>
        <w:rPr>
          <w:rFonts w:ascii="Arial" w:hAnsi="Arial" w:cs="Arial"/>
          <w:bCs/>
          <w:kern w:val="0"/>
          <w:szCs w:val="21"/>
        </w:rPr>
      </w:pPr>
      <w:r>
        <w:rPr>
          <w:rFonts w:ascii="Arial" w:hAnsi="Arial" w:cs="Arial"/>
          <w:bCs/>
          <w:kern w:val="0"/>
          <w:szCs w:val="21"/>
        </w:rPr>
        <w:t>5.4资格审查合格的供应商不足3家的，不得评审。</w:t>
      </w:r>
    </w:p>
    <w:bookmarkEnd w:id="60"/>
    <w:p w14:paraId="7DBB5014">
      <w:pPr>
        <w:spacing w:before="120" w:line="320" w:lineRule="atLeast"/>
        <w:ind w:left="2" w:leftChars="1" w:firstLine="422" w:firstLineChars="200"/>
        <w:outlineLvl w:val="1"/>
        <w:rPr>
          <w:rFonts w:ascii="Arial" w:hAnsi="Arial" w:cs="Arial"/>
          <w:b/>
          <w:bCs/>
          <w:kern w:val="0"/>
          <w:szCs w:val="21"/>
        </w:rPr>
      </w:pPr>
      <w:bookmarkStart w:id="61" w:name="_Hlk93420990"/>
      <w:r>
        <w:rPr>
          <w:rFonts w:ascii="Arial" w:hAnsi="Arial" w:cs="Arial"/>
          <w:b/>
          <w:bCs/>
          <w:kern w:val="0"/>
          <w:szCs w:val="21"/>
        </w:rPr>
        <w:t>6．评审</w:t>
      </w:r>
      <w:bookmarkEnd w:id="58"/>
      <w:bookmarkEnd w:id="59"/>
    </w:p>
    <w:p w14:paraId="0A56D738">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6.1评审委员会及评审原则</w:t>
      </w:r>
    </w:p>
    <w:p w14:paraId="52711D80">
      <w:pPr>
        <w:spacing w:before="120" w:line="320" w:lineRule="atLeast"/>
        <w:ind w:firstLine="420" w:firstLineChars="200"/>
        <w:rPr>
          <w:rFonts w:ascii="Arial" w:hAnsi="Arial" w:cs="Arial"/>
          <w:szCs w:val="21"/>
        </w:rPr>
      </w:pPr>
      <w:bookmarkStart w:id="62" w:name="_Hlk91249317"/>
      <w:r>
        <w:rPr>
          <w:rFonts w:ascii="Arial" w:hAnsi="Arial" w:cs="Arial"/>
          <w:szCs w:val="21"/>
        </w:rPr>
        <w:t>6.1.1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14:paraId="0EE05C47">
      <w:pPr>
        <w:spacing w:before="120" w:line="320" w:lineRule="atLeast"/>
        <w:ind w:firstLine="420" w:firstLineChars="200"/>
        <w:rPr>
          <w:rFonts w:ascii="Arial" w:hAnsi="Arial" w:cs="Arial"/>
          <w:szCs w:val="21"/>
        </w:rPr>
      </w:pPr>
      <w:r>
        <w:rPr>
          <w:rFonts w:ascii="Arial" w:hAnsi="Arial" w:cs="Arial"/>
          <w:szCs w:val="21"/>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5184F9D7">
      <w:pPr>
        <w:spacing w:before="120" w:line="320" w:lineRule="atLeast"/>
        <w:ind w:firstLine="420" w:firstLineChars="200"/>
        <w:rPr>
          <w:rFonts w:ascii="Arial" w:hAnsi="Arial" w:cs="Arial"/>
          <w:szCs w:val="21"/>
        </w:rPr>
      </w:pPr>
      <w:r>
        <w:rPr>
          <w:rFonts w:ascii="Arial" w:hAnsi="Arial" w:cs="Arial"/>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1B7D006F">
      <w:pPr>
        <w:spacing w:before="120" w:line="320" w:lineRule="atLeast"/>
        <w:ind w:firstLine="420" w:firstLineChars="200"/>
        <w:rPr>
          <w:rFonts w:ascii="Arial" w:hAnsi="Arial" w:cs="Arial"/>
          <w:szCs w:val="21"/>
        </w:rPr>
      </w:pPr>
      <w:r>
        <w:rPr>
          <w:rFonts w:ascii="Arial" w:hAnsi="Arial" w:cs="Arial"/>
          <w:szCs w:val="21"/>
        </w:rPr>
        <w:t>6.1.4本项目评审过程实行全程网上留痕及录音、录像监控，供应商在评审过程中所进行的试图影响评审结果的不公正活动，可能导致其投标按无效处理。</w:t>
      </w:r>
    </w:p>
    <w:bookmarkEnd w:id="62"/>
    <w:p w14:paraId="4B6A9712">
      <w:pPr>
        <w:spacing w:before="120" w:line="320" w:lineRule="atLeast"/>
        <w:ind w:firstLine="422" w:firstLineChars="200"/>
        <w:outlineLvl w:val="2"/>
        <w:rPr>
          <w:rFonts w:ascii="Arial" w:hAnsi="Arial" w:cs="Arial"/>
          <w:b/>
          <w:bCs/>
          <w:kern w:val="0"/>
          <w:szCs w:val="21"/>
        </w:rPr>
      </w:pPr>
      <w:bookmarkStart w:id="63" w:name="_Hlk91324148"/>
      <w:r>
        <w:rPr>
          <w:rFonts w:ascii="Arial" w:hAnsi="Arial" w:cs="Arial"/>
          <w:b/>
          <w:bCs/>
          <w:kern w:val="0"/>
          <w:szCs w:val="21"/>
        </w:rPr>
        <w:t>6.2评审方法及依据</w:t>
      </w:r>
    </w:p>
    <w:p w14:paraId="3CD1F0E4">
      <w:pPr>
        <w:spacing w:before="120" w:line="320" w:lineRule="atLeast"/>
        <w:ind w:firstLine="420" w:firstLineChars="200"/>
        <w:rPr>
          <w:rFonts w:ascii="Arial" w:hAnsi="Arial" w:cs="Arial"/>
          <w:bCs/>
          <w:kern w:val="0"/>
          <w:szCs w:val="21"/>
        </w:rPr>
      </w:pPr>
      <w:r>
        <w:rPr>
          <w:rFonts w:ascii="Arial" w:hAnsi="Arial" w:cs="Arial"/>
          <w:bCs/>
          <w:kern w:val="0"/>
          <w:szCs w:val="21"/>
        </w:rPr>
        <w:t>6.2.1本项目采用第四章评审方法及标准规定的方法进行评审。</w:t>
      </w:r>
    </w:p>
    <w:p w14:paraId="79CD876C">
      <w:pPr>
        <w:suppressAutoHyphens/>
        <w:spacing w:before="120" w:line="320" w:lineRule="atLeast"/>
        <w:ind w:firstLine="420" w:firstLineChars="200"/>
        <w:rPr>
          <w:rFonts w:ascii="Arial" w:hAnsi="Arial" w:cs="Arial"/>
          <w:bCs/>
          <w:kern w:val="0"/>
          <w:szCs w:val="21"/>
        </w:rPr>
      </w:pPr>
      <w:r>
        <w:rPr>
          <w:rFonts w:ascii="Arial" w:hAnsi="Arial" w:cs="Arial"/>
          <w:bCs/>
          <w:kern w:val="0"/>
          <w:szCs w:val="21"/>
        </w:rPr>
        <w:t>6.2.2</w:t>
      </w:r>
      <w:r>
        <w:rPr>
          <w:rFonts w:ascii="Arial" w:hAnsi="Arial" w:cs="Arial"/>
        </w:rPr>
        <w:t>评审委员会以招标文件、补充文件、投标文件、澄清及答复为评审依据，</w:t>
      </w:r>
      <w:r>
        <w:rPr>
          <w:rFonts w:ascii="Arial" w:hAnsi="Arial" w:cs="Arial"/>
          <w:bCs/>
          <w:kern w:val="0"/>
          <w:szCs w:val="21"/>
        </w:rPr>
        <w:t>第四章评审方法及标准没有规定的评审方法、标准及因素，不得作为评审依据。</w:t>
      </w:r>
    </w:p>
    <w:bookmarkEnd w:id="63"/>
    <w:p w14:paraId="141CE061">
      <w:pPr>
        <w:spacing w:before="120" w:line="320" w:lineRule="atLeast"/>
        <w:ind w:firstLine="422" w:firstLineChars="200"/>
        <w:outlineLvl w:val="2"/>
        <w:rPr>
          <w:rFonts w:ascii="Arial" w:hAnsi="Arial" w:cs="Arial"/>
          <w:b/>
          <w:bCs/>
          <w:kern w:val="0"/>
          <w:szCs w:val="21"/>
        </w:rPr>
      </w:pPr>
      <w:bookmarkStart w:id="64" w:name="_Hlk91324322"/>
      <w:r>
        <w:rPr>
          <w:rFonts w:ascii="Arial" w:hAnsi="Arial" w:cs="Arial"/>
          <w:b/>
          <w:bCs/>
          <w:kern w:val="0"/>
          <w:szCs w:val="21"/>
        </w:rPr>
        <w:t>6.3评审程序</w:t>
      </w:r>
    </w:p>
    <w:p w14:paraId="6D7ABB16">
      <w:pPr>
        <w:spacing w:before="120" w:line="320" w:lineRule="atLeast"/>
        <w:ind w:firstLine="420" w:firstLineChars="200"/>
        <w:rPr>
          <w:rFonts w:ascii="Arial" w:hAnsi="Arial" w:cs="Arial"/>
        </w:rPr>
      </w:pPr>
      <w:r>
        <w:rPr>
          <w:rFonts w:ascii="Arial" w:hAnsi="Arial" w:cs="Arial"/>
        </w:rPr>
        <w:t>6.</w:t>
      </w:r>
      <w:bookmarkStart w:id="65" w:name="_Hlk80956880"/>
      <w:r>
        <w:rPr>
          <w:rFonts w:ascii="Arial" w:hAnsi="Arial" w:cs="Arial"/>
        </w:rPr>
        <w:t>3.1符合性审查</w:t>
      </w:r>
    </w:p>
    <w:p w14:paraId="504163DD">
      <w:pPr>
        <w:spacing w:before="120" w:line="320" w:lineRule="atLeast"/>
        <w:ind w:firstLine="420" w:firstLineChars="200"/>
        <w:rPr>
          <w:rFonts w:ascii="Arial" w:hAnsi="Arial" w:cs="Arial"/>
          <w:szCs w:val="21"/>
        </w:rPr>
      </w:pPr>
      <w:r>
        <w:rPr>
          <w:rFonts w:ascii="Arial" w:hAnsi="Arial" w:cs="Arial"/>
          <w:bCs/>
          <w:kern w:val="1"/>
          <w:szCs w:val="21"/>
        </w:rPr>
        <w:t>资格审查结束后，</w:t>
      </w:r>
      <w:r>
        <w:rPr>
          <w:rFonts w:ascii="Arial" w:hAnsi="Arial" w:cs="Arial"/>
        </w:rPr>
        <w:t>评审委员会对通过资格审查的供应商的投标文件报价、商务资信、技术等方面实质性内容进行符合性审查，</w:t>
      </w:r>
      <w:r>
        <w:rPr>
          <w:rFonts w:ascii="Arial" w:hAnsi="Arial" w:cs="Arial"/>
          <w:szCs w:val="21"/>
        </w:rPr>
        <w:t>符合性审查标准详见第四章评审方法及标准。</w:t>
      </w:r>
    </w:p>
    <w:bookmarkEnd w:id="65"/>
    <w:p w14:paraId="19D3ADC0">
      <w:pPr>
        <w:spacing w:before="120" w:line="320" w:lineRule="atLeast"/>
        <w:ind w:firstLine="420" w:firstLineChars="200"/>
        <w:rPr>
          <w:rFonts w:ascii="Arial" w:hAnsi="Arial" w:cs="Arial"/>
          <w:szCs w:val="21"/>
        </w:rPr>
      </w:pPr>
      <w:r>
        <w:rPr>
          <w:rFonts w:ascii="Arial" w:hAnsi="Arial" w:cs="Arial"/>
          <w:szCs w:val="21"/>
        </w:rPr>
        <w:t>6.3.2</w:t>
      </w:r>
      <w:r>
        <w:rPr>
          <w:rFonts w:ascii="Arial" w:hAnsi="Arial" w:cs="Arial"/>
        </w:rPr>
        <w:t>强制性</w:t>
      </w:r>
      <w:r>
        <w:rPr>
          <w:rFonts w:ascii="Arial" w:hAnsi="Arial" w:cs="Arial"/>
          <w:szCs w:val="21"/>
        </w:rPr>
        <w:t>采购要求（仅适用于货物采购项目）</w:t>
      </w:r>
    </w:p>
    <w:p w14:paraId="193D254F">
      <w:pPr>
        <w:suppressAutoHyphens/>
        <w:spacing w:before="120" w:line="320" w:lineRule="atLeast"/>
        <w:ind w:firstLine="422" w:firstLineChars="201"/>
        <w:rPr>
          <w:rFonts w:ascii="Arial" w:hAnsi="Arial" w:cs="Arial"/>
          <w:szCs w:val="21"/>
        </w:rPr>
      </w:pPr>
      <w:bookmarkStart w:id="66" w:name="_Hlk47714684"/>
      <w:r>
        <w:rPr>
          <w:rFonts w:ascii="Arial" w:hAnsi="Arial" w:cs="Arial"/>
          <w:szCs w:val="21"/>
        </w:rPr>
        <w:t>（1）</w:t>
      </w:r>
      <w:bookmarkEnd w:id="66"/>
      <w:r>
        <w:rPr>
          <w:rFonts w:ascii="Arial" w:hAnsi="Arial" w:cs="Arial"/>
          <w:szCs w:val="21"/>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79E784A8">
      <w:pPr>
        <w:spacing w:before="120" w:line="276" w:lineRule="auto"/>
        <w:ind w:firstLine="420" w:firstLineChars="200"/>
        <w:rPr>
          <w:rFonts w:ascii="Arial" w:hAnsi="Arial" w:cs="Arial"/>
          <w:szCs w:val="21"/>
        </w:rPr>
      </w:pPr>
      <w:bookmarkStart w:id="67" w:name="_Hlk138843020"/>
      <w:r>
        <w:rPr>
          <w:rFonts w:ascii="Arial" w:hAnsi="Arial" w:cs="Arial"/>
          <w:szCs w:val="21"/>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27BB7DB7">
      <w:pPr>
        <w:spacing w:before="120" w:line="276" w:lineRule="auto"/>
        <w:ind w:firstLine="420" w:firstLineChars="200"/>
        <w:rPr>
          <w:rFonts w:ascii="Arial" w:hAnsi="Arial" w:cs="Arial"/>
          <w:szCs w:val="21"/>
        </w:rPr>
      </w:pPr>
      <w:r>
        <w:rPr>
          <w:rFonts w:ascii="Arial" w:hAnsi="Arial" w:cs="Arial"/>
          <w:szCs w:val="21"/>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bookmarkEnd w:id="67"/>
    <w:p w14:paraId="665B109D">
      <w:pPr>
        <w:spacing w:before="120" w:line="320" w:lineRule="atLeast"/>
        <w:ind w:firstLine="420" w:firstLineChars="200"/>
        <w:rPr>
          <w:rFonts w:ascii="Arial" w:hAnsi="Arial" w:cs="Arial"/>
        </w:rPr>
      </w:pPr>
      <w:r>
        <w:rPr>
          <w:rFonts w:ascii="Arial" w:hAnsi="Arial" w:cs="Arial"/>
        </w:rPr>
        <w:t>6.3.3澄清、说明或补正</w:t>
      </w:r>
    </w:p>
    <w:p w14:paraId="688374D4">
      <w:pPr>
        <w:spacing w:before="120" w:line="320" w:lineRule="atLeast"/>
        <w:ind w:firstLine="420" w:firstLineChars="200"/>
        <w:rPr>
          <w:rFonts w:ascii="Arial" w:hAnsi="Arial" w:cs="Arial"/>
        </w:rPr>
      </w:pPr>
      <w:r>
        <w:rPr>
          <w:rFonts w:ascii="Arial" w:hAnsi="Arial" w:cs="Arial"/>
        </w:rPr>
        <w:t>（1）对投标文件中含义不明确、同类问题表述不一致或者有明显文字和计算错误的内容，评审委员会应在</w:t>
      </w:r>
      <w:r>
        <w:rPr>
          <w:rFonts w:ascii="Arial" w:hAnsi="Arial" w:cs="Arial"/>
          <w:szCs w:val="21"/>
        </w:rPr>
        <w:t>广西政府采购云平台</w:t>
      </w:r>
      <w:r>
        <w:rPr>
          <w:rFonts w:ascii="Arial" w:hAnsi="Arial" w:cs="Arial"/>
        </w:rPr>
        <w:t>发布电子澄清函，要求供应商在平台设置的时间内作出必要的澄清、说明或者补正。供应商在</w:t>
      </w:r>
      <w:r>
        <w:rPr>
          <w:rFonts w:ascii="Arial" w:hAnsi="Arial" w:cs="Arial"/>
          <w:szCs w:val="21"/>
        </w:rPr>
        <w:t>广西政府采购云平台</w:t>
      </w:r>
      <w:r>
        <w:rPr>
          <w:rFonts w:ascii="Arial" w:hAnsi="Arial" w:cs="Arial"/>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01C977D2">
      <w:pPr>
        <w:spacing w:before="120" w:line="320" w:lineRule="atLeast"/>
        <w:ind w:firstLine="420" w:firstLineChars="200"/>
        <w:rPr>
          <w:rFonts w:ascii="Arial" w:hAnsi="Arial" w:cs="Arial"/>
        </w:rPr>
      </w:pPr>
      <w:r>
        <w:rPr>
          <w:rFonts w:ascii="Arial" w:hAnsi="Arial" w:cs="Arial"/>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75B0DA62">
      <w:pPr>
        <w:spacing w:before="120" w:line="320" w:lineRule="atLeast"/>
        <w:ind w:firstLine="420" w:firstLineChars="200"/>
        <w:rPr>
          <w:rFonts w:ascii="Arial" w:hAnsi="Arial" w:cs="Arial"/>
        </w:rPr>
      </w:pPr>
      <w:r>
        <w:rPr>
          <w:rFonts w:ascii="Arial" w:hAnsi="Arial" w:cs="Arial"/>
        </w:rPr>
        <w:t>6.3.4报价修正</w:t>
      </w:r>
    </w:p>
    <w:p w14:paraId="325EF849">
      <w:pPr>
        <w:spacing w:before="120" w:line="320" w:lineRule="atLeast"/>
        <w:ind w:firstLine="420" w:firstLineChars="200"/>
        <w:rPr>
          <w:rFonts w:ascii="Arial" w:hAnsi="Arial" w:cs="Arial"/>
        </w:rPr>
      </w:pPr>
      <w:r>
        <w:rPr>
          <w:rFonts w:ascii="Arial" w:hAnsi="Arial" w:cs="Arial"/>
        </w:rPr>
        <w:t>（1）报价出现前后不一致的，按照下列规定修正：</w:t>
      </w:r>
    </w:p>
    <w:p w14:paraId="0497ADB1">
      <w:pPr>
        <w:spacing w:before="120" w:line="320" w:lineRule="atLeast"/>
        <w:ind w:firstLine="420" w:firstLineChars="200"/>
        <w:rPr>
          <w:rFonts w:ascii="Arial" w:hAnsi="Arial" w:cs="Arial"/>
          <w:szCs w:val="21"/>
        </w:rPr>
      </w:pPr>
      <w:r>
        <w:rPr>
          <w:rFonts w:ascii="Arial" w:hAnsi="Arial" w:cs="Arial"/>
          <w:szCs w:val="21"/>
        </w:rPr>
        <w:t>①投标文件中开标一览表（报价表）内容与投标文件中相应内容不一致的，以开标一览表（报价表）为准；</w:t>
      </w:r>
    </w:p>
    <w:p w14:paraId="7014503E">
      <w:pPr>
        <w:spacing w:before="120" w:line="320" w:lineRule="atLeast"/>
        <w:ind w:firstLine="420" w:firstLineChars="200"/>
        <w:rPr>
          <w:rFonts w:ascii="Arial" w:hAnsi="Arial" w:cs="Arial"/>
          <w:szCs w:val="21"/>
        </w:rPr>
      </w:pPr>
      <w:r>
        <w:rPr>
          <w:rFonts w:ascii="Arial" w:hAnsi="Arial" w:cs="Arial"/>
          <w:szCs w:val="21"/>
        </w:rPr>
        <w:t>②大写金额和小写金额不一致的，以大写金额为准；</w:t>
      </w:r>
    </w:p>
    <w:p w14:paraId="4BB66DE7">
      <w:pPr>
        <w:spacing w:before="120" w:line="320" w:lineRule="atLeast"/>
        <w:ind w:firstLine="420" w:firstLineChars="200"/>
        <w:rPr>
          <w:rFonts w:ascii="Arial" w:hAnsi="Arial" w:cs="Arial"/>
          <w:szCs w:val="21"/>
        </w:rPr>
      </w:pPr>
      <w:r>
        <w:rPr>
          <w:rFonts w:ascii="Arial" w:hAnsi="Arial" w:cs="Arial"/>
          <w:szCs w:val="21"/>
        </w:rPr>
        <w:t>③单价金额小数点或者百分比有明显错位的，以开标一览表的总价为准，并修改单价；</w:t>
      </w:r>
    </w:p>
    <w:p w14:paraId="2FCE31EA">
      <w:pPr>
        <w:spacing w:before="120" w:line="320" w:lineRule="atLeast"/>
        <w:ind w:firstLine="420" w:firstLineChars="200"/>
        <w:rPr>
          <w:rFonts w:ascii="Arial" w:hAnsi="Arial" w:cs="Arial"/>
          <w:szCs w:val="21"/>
        </w:rPr>
      </w:pPr>
      <w:r>
        <w:rPr>
          <w:rFonts w:ascii="Arial" w:hAnsi="Arial" w:cs="Arial"/>
          <w:szCs w:val="21"/>
        </w:rPr>
        <w:t>④总价金额与按单价汇总金额不一致的，以单价金额计算结果为准。</w:t>
      </w:r>
    </w:p>
    <w:p w14:paraId="440FB520">
      <w:pPr>
        <w:spacing w:before="120" w:line="320" w:lineRule="atLeast"/>
        <w:ind w:firstLine="420" w:firstLineChars="200"/>
        <w:rPr>
          <w:rFonts w:ascii="Arial" w:hAnsi="Arial" w:cs="Arial"/>
          <w:szCs w:val="21"/>
        </w:rPr>
      </w:pPr>
      <w:r>
        <w:rPr>
          <w:rFonts w:ascii="Arial" w:hAnsi="Arial" w:cs="Arial"/>
          <w:szCs w:val="21"/>
        </w:rPr>
        <w:t>同时出现两种以上不一致的，按照上述①-④顺序修正。修正后的报价按照上述“6.3.3澄清、说明或补正”的规定经供应商确认后产生约束力，供应商不确认的，其投标无效。</w:t>
      </w:r>
    </w:p>
    <w:p w14:paraId="24BD7DDE">
      <w:pPr>
        <w:spacing w:before="120" w:line="320" w:lineRule="atLeast"/>
        <w:ind w:firstLine="420" w:firstLineChars="200"/>
        <w:rPr>
          <w:rFonts w:ascii="Arial" w:hAnsi="Arial" w:cs="Arial"/>
          <w:szCs w:val="21"/>
        </w:rPr>
      </w:pPr>
      <w:r>
        <w:rPr>
          <w:rFonts w:ascii="Arial" w:hAnsi="Arial" w:cs="Arial"/>
          <w:szCs w:val="21"/>
        </w:rPr>
        <w:t>（2）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6.3.3澄清、说明或补正”的规定提交。供应商未按规定提交或不能证明其报价合理性的，评审委员会应当将其作为无效投标处理。</w:t>
      </w:r>
    </w:p>
    <w:p w14:paraId="0D78A76A">
      <w:pPr>
        <w:spacing w:before="120" w:line="320" w:lineRule="atLeast"/>
        <w:ind w:firstLine="420" w:firstLineChars="200"/>
        <w:rPr>
          <w:rFonts w:ascii="Arial" w:hAnsi="Arial" w:cs="Arial"/>
          <w:szCs w:val="21"/>
        </w:rPr>
      </w:pPr>
      <w:r>
        <w:rPr>
          <w:rFonts w:ascii="Arial" w:hAnsi="Arial" w:cs="Arial"/>
          <w:szCs w:val="21"/>
        </w:rPr>
        <w:t>（3）经供应商确认修正后的报价若超过采购预算金额或者最高限价，其投标文件作无效投标处理。</w:t>
      </w:r>
    </w:p>
    <w:p w14:paraId="753F591C">
      <w:pPr>
        <w:spacing w:before="120" w:line="320" w:lineRule="atLeast"/>
        <w:ind w:firstLine="420" w:firstLineChars="200"/>
        <w:rPr>
          <w:rFonts w:ascii="Arial" w:hAnsi="Arial" w:cs="Arial"/>
          <w:szCs w:val="21"/>
        </w:rPr>
      </w:pPr>
      <w:r>
        <w:rPr>
          <w:rFonts w:ascii="Arial" w:hAnsi="Arial" w:cs="Arial"/>
          <w:szCs w:val="21"/>
        </w:rPr>
        <w:t>（4）经供应产确认修正后的报价作为签订合同的依据，并以此报价计算价格分。</w:t>
      </w:r>
    </w:p>
    <w:p w14:paraId="19871910">
      <w:pPr>
        <w:spacing w:before="120" w:line="320" w:lineRule="atLeast"/>
        <w:ind w:firstLine="420" w:firstLineChars="200"/>
        <w:rPr>
          <w:rFonts w:ascii="Arial" w:hAnsi="Arial" w:cs="Arial"/>
          <w:szCs w:val="21"/>
        </w:rPr>
      </w:pPr>
      <w:r>
        <w:rPr>
          <w:rFonts w:ascii="Arial" w:hAnsi="Arial" w:cs="Arial"/>
          <w:szCs w:val="21"/>
        </w:rPr>
        <w:t>6.3.5相同品牌认定（仅适用于货物采购项目）</w:t>
      </w:r>
    </w:p>
    <w:p w14:paraId="1C7BC77E">
      <w:pPr>
        <w:spacing w:before="120" w:line="320" w:lineRule="atLeast"/>
        <w:ind w:firstLine="420" w:firstLineChars="200"/>
        <w:rPr>
          <w:rFonts w:ascii="Arial" w:hAnsi="Arial" w:cs="Arial"/>
          <w:szCs w:val="21"/>
        </w:rPr>
      </w:pPr>
      <w:r>
        <w:rPr>
          <w:rFonts w:ascii="Arial" w:hAnsi="Arial" w:cs="Arial"/>
          <w:szCs w:val="21"/>
        </w:rPr>
        <w:t>（1）单一产品采购项目，</w:t>
      </w:r>
      <w:r>
        <w:rPr>
          <w:rFonts w:ascii="Arial" w:hAnsi="Arial" w:cs="Arial"/>
        </w:rPr>
        <w:t>不同供应商提供的产品品牌相同时，按以下规定确定</w:t>
      </w:r>
      <w:r>
        <w:rPr>
          <w:rFonts w:ascii="Arial" w:hAnsi="Arial" w:cs="Arial"/>
          <w:bCs/>
          <w:kern w:val="0"/>
          <w:szCs w:val="21"/>
        </w:rPr>
        <w:t>相同品牌的投标有效性</w:t>
      </w:r>
      <w:r>
        <w:rPr>
          <w:rFonts w:ascii="Arial" w:hAnsi="Arial" w:cs="Arial"/>
        </w:rPr>
        <w:t>。</w:t>
      </w:r>
    </w:p>
    <w:p w14:paraId="008E22A5">
      <w:pPr>
        <w:spacing w:before="120" w:line="320" w:lineRule="atLeast"/>
        <w:ind w:firstLine="420" w:firstLineChars="200"/>
        <w:rPr>
          <w:rFonts w:ascii="Arial" w:hAnsi="Arial" w:cs="Arial"/>
          <w:szCs w:val="21"/>
        </w:rPr>
      </w:pPr>
      <w:r>
        <w:rPr>
          <w:rFonts w:ascii="Arial" w:hAnsi="Arial" w:cs="Arial"/>
          <w:szCs w:val="21"/>
        </w:rPr>
        <w:t>①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02400A74">
      <w:pPr>
        <w:spacing w:before="120" w:line="320" w:lineRule="atLeast"/>
        <w:ind w:firstLine="420" w:firstLineChars="200"/>
        <w:rPr>
          <w:rFonts w:ascii="Arial" w:hAnsi="Arial" w:cs="Arial"/>
          <w:szCs w:val="21"/>
        </w:rPr>
      </w:pPr>
      <w:r>
        <w:rPr>
          <w:rFonts w:ascii="Arial" w:hAnsi="Arial" w:cs="Arial"/>
          <w:szCs w:val="21"/>
        </w:rPr>
        <w:t>②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3D81DE29">
      <w:pPr>
        <w:spacing w:before="120" w:line="320" w:lineRule="atLeast"/>
        <w:ind w:firstLine="420" w:firstLineChars="200"/>
        <w:rPr>
          <w:rFonts w:ascii="Arial" w:hAnsi="Arial" w:cs="Arial"/>
        </w:rPr>
      </w:pPr>
      <w:r>
        <w:rPr>
          <w:rFonts w:ascii="Arial" w:hAnsi="Arial" w:cs="Arial"/>
          <w:szCs w:val="21"/>
        </w:rPr>
        <w:t>（2）非单一产品采购项目，采购人应当确定核心产品，并在招标文件中载明。不同供应商提供的核心产品品牌相同的，按上述规定处理。核心产品在第二章采购需求规定。</w:t>
      </w:r>
    </w:p>
    <w:p w14:paraId="6F9E3A2B">
      <w:pPr>
        <w:spacing w:before="120" w:line="320" w:lineRule="atLeast"/>
        <w:ind w:firstLine="420" w:firstLineChars="200"/>
        <w:rPr>
          <w:rFonts w:ascii="Arial" w:hAnsi="Arial" w:cs="Arial"/>
          <w:szCs w:val="21"/>
        </w:rPr>
      </w:pPr>
      <w:r>
        <w:rPr>
          <w:rFonts w:ascii="Arial" w:hAnsi="Arial" w:cs="Arial"/>
          <w:szCs w:val="21"/>
        </w:rPr>
        <w:t>6.3.6串通投标认定</w:t>
      </w:r>
    </w:p>
    <w:p w14:paraId="5D7B5D32">
      <w:pPr>
        <w:spacing w:before="120" w:line="320" w:lineRule="atLeast"/>
        <w:ind w:firstLine="420" w:firstLineChars="200"/>
        <w:rPr>
          <w:rFonts w:ascii="Arial" w:hAnsi="Arial" w:cs="Arial"/>
        </w:rPr>
      </w:pPr>
      <w:r>
        <w:rPr>
          <w:rFonts w:ascii="Arial" w:hAnsi="Arial" w:cs="Arial"/>
          <w:szCs w:val="21"/>
        </w:rPr>
        <w:t>评审委员会须根据以下规定认定供应商是否有</w:t>
      </w:r>
      <w:r>
        <w:rPr>
          <w:rFonts w:ascii="Arial" w:hAnsi="Arial" w:cs="Arial"/>
          <w:bCs/>
          <w:kern w:val="0"/>
          <w:szCs w:val="21"/>
        </w:rPr>
        <w:t>串通投标的行为</w:t>
      </w:r>
      <w:r>
        <w:rPr>
          <w:rFonts w:ascii="Arial" w:hAnsi="Arial" w:cs="Arial"/>
        </w:rPr>
        <w:t>。</w:t>
      </w:r>
    </w:p>
    <w:p w14:paraId="24B6CC44">
      <w:pPr>
        <w:spacing w:before="120" w:line="320" w:lineRule="atLeast"/>
        <w:ind w:firstLine="420" w:firstLineChars="200"/>
        <w:rPr>
          <w:rFonts w:ascii="Arial" w:hAnsi="Arial" w:cs="Arial"/>
          <w:szCs w:val="21"/>
        </w:rPr>
      </w:pPr>
      <w:r>
        <w:rPr>
          <w:rFonts w:ascii="Arial" w:hAnsi="Arial" w:cs="Arial"/>
          <w:szCs w:val="21"/>
        </w:rPr>
        <w:t>（1）根据《关于防治政府采购招标中串通投标行为的通知》（桂财采[2016]42号）规定，出现下述情况的，相关供应商的投标作无效投标处理。</w:t>
      </w:r>
    </w:p>
    <w:p w14:paraId="2E55CABF">
      <w:pPr>
        <w:spacing w:before="120" w:line="320" w:lineRule="atLeast"/>
        <w:ind w:firstLine="420" w:firstLineChars="200"/>
        <w:rPr>
          <w:rFonts w:ascii="Arial" w:hAnsi="Arial" w:cs="Arial"/>
          <w:szCs w:val="21"/>
        </w:rPr>
      </w:pPr>
      <w:r>
        <w:rPr>
          <w:rFonts w:ascii="Arial" w:hAnsi="Arial" w:cs="Arial"/>
          <w:szCs w:val="21"/>
        </w:rPr>
        <w:t>①单位负责人为同一人或者存在直接控股、管理关系，参加同一合同项下政府采购活动的不同供应商。</w:t>
      </w:r>
    </w:p>
    <w:p w14:paraId="1534B3CA">
      <w:pPr>
        <w:spacing w:before="120" w:line="320" w:lineRule="atLeast"/>
        <w:ind w:firstLine="420" w:firstLineChars="200"/>
        <w:rPr>
          <w:rFonts w:ascii="Arial" w:hAnsi="Arial" w:cs="Arial"/>
          <w:szCs w:val="21"/>
        </w:rPr>
      </w:pPr>
      <w:r>
        <w:rPr>
          <w:rFonts w:ascii="Arial" w:hAnsi="Arial" w:cs="Arial"/>
          <w:szCs w:val="21"/>
        </w:rPr>
        <w:t>②授权给供应商后参加同一合同项（分标、分包）投标的生产厂商。</w:t>
      </w:r>
    </w:p>
    <w:p w14:paraId="311DB97F">
      <w:pPr>
        <w:spacing w:before="120" w:line="320" w:lineRule="atLeast"/>
        <w:ind w:firstLine="420" w:firstLineChars="200"/>
        <w:rPr>
          <w:rFonts w:ascii="Arial" w:hAnsi="Arial" w:cs="Arial"/>
          <w:szCs w:val="21"/>
        </w:rPr>
      </w:pPr>
      <w:r>
        <w:rPr>
          <w:rFonts w:ascii="Arial" w:hAnsi="Arial" w:cs="Arial"/>
          <w:szCs w:val="21"/>
        </w:rPr>
        <w:t>③视为或被认定为串通投标的相关供应商。</w:t>
      </w:r>
    </w:p>
    <w:p w14:paraId="498F2137">
      <w:pPr>
        <w:spacing w:before="120" w:line="320" w:lineRule="atLeast"/>
        <w:ind w:firstLine="420" w:firstLineChars="200"/>
        <w:rPr>
          <w:rFonts w:ascii="Arial" w:hAnsi="Arial" w:cs="Arial"/>
          <w:szCs w:val="21"/>
        </w:rPr>
      </w:pPr>
      <w:r>
        <w:rPr>
          <w:rFonts w:ascii="Arial" w:hAnsi="Arial" w:cs="Arial"/>
          <w:szCs w:val="21"/>
        </w:rPr>
        <w:t>（2）根据《关于防治政府采购招标中串通投标行为的通知》（桂财采[2016]42号）规定，有下列情形之一的视为供应商相互串通投标，投标文件将被视为无效。</w:t>
      </w:r>
    </w:p>
    <w:p w14:paraId="56AD3390">
      <w:pPr>
        <w:spacing w:before="120" w:line="320" w:lineRule="atLeast"/>
        <w:ind w:firstLine="420" w:firstLineChars="200"/>
        <w:rPr>
          <w:rFonts w:ascii="Arial" w:hAnsi="Arial" w:cs="Arial"/>
          <w:szCs w:val="21"/>
        </w:rPr>
      </w:pPr>
      <w:r>
        <w:rPr>
          <w:rFonts w:ascii="Arial" w:hAnsi="Arial" w:cs="Arial"/>
          <w:szCs w:val="21"/>
        </w:rPr>
        <w:t>①不同供应商的投标文件由同一单位或者个人编制；或不同供应商报名的IP地址一致的；</w:t>
      </w:r>
    </w:p>
    <w:p w14:paraId="08C43815">
      <w:pPr>
        <w:spacing w:before="120" w:line="320" w:lineRule="atLeast"/>
        <w:ind w:firstLine="420" w:firstLineChars="200"/>
        <w:rPr>
          <w:rFonts w:ascii="Arial" w:hAnsi="Arial" w:cs="Arial"/>
          <w:szCs w:val="21"/>
        </w:rPr>
      </w:pPr>
      <w:r>
        <w:rPr>
          <w:rFonts w:ascii="Arial" w:hAnsi="Arial" w:cs="Arial"/>
          <w:szCs w:val="21"/>
        </w:rPr>
        <w:t>②不同供应商委托同一单位或者个人办理投标事宜；</w:t>
      </w:r>
    </w:p>
    <w:p w14:paraId="62E4C962">
      <w:pPr>
        <w:spacing w:before="120" w:line="320" w:lineRule="atLeast"/>
        <w:ind w:firstLine="420" w:firstLineChars="200"/>
        <w:rPr>
          <w:rFonts w:ascii="Arial" w:hAnsi="Arial" w:cs="Arial"/>
          <w:szCs w:val="21"/>
        </w:rPr>
      </w:pPr>
      <w:r>
        <w:rPr>
          <w:rFonts w:ascii="Arial" w:hAnsi="Arial" w:cs="Arial"/>
          <w:szCs w:val="21"/>
        </w:rPr>
        <w:t>③不同的供应商的投标文件载明的项目管理员为同一个人；</w:t>
      </w:r>
    </w:p>
    <w:p w14:paraId="6225EBA5">
      <w:pPr>
        <w:spacing w:before="120" w:line="320" w:lineRule="atLeast"/>
        <w:ind w:firstLine="420" w:firstLineChars="200"/>
        <w:rPr>
          <w:rFonts w:ascii="Arial" w:hAnsi="Arial" w:cs="Arial"/>
          <w:szCs w:val="21"/>
        </w:rPr>
      </w:pPr>
      <w:r>
        <w:rPr>
          <w:rFonts w:ascii="Arial" w:hAnsi="Arial" w:cs="Arial"/>
          <w:szCs w:val="21"/>
        </w:rPr>
        <w:t>④不同供应商的投标文件异常一致或投标报价呈规律性差异；</w:t>
      </w:r>
    </w:p>
    <w:p w14:paraId="54A17908">
      <w:pPr>
        <w:spacing w:before="120" w:line="320" w:lineRule="atLeast"/>
        <w:ind w:firstLine="420" w:firstLineChars="200"/>
        <w:rPr>
          <w:rFonts w:ascii="Arial" w:hAnsi="Arial" w:cs="Arial"/>
          <w:szCs w:val="21"/>
        </w:rPr>
      </w:pPr>
      <w:r>
        <w:rPr>
          <w:rFonts w:ascii="Arial" w:hAnsi="Arial" w:cs="Arial"/>
          <w:szCs w:val="21"/>
        </w:rPr>
        <w:t>⑤不同供应商的投标文件相互混装；</w:t>
      </w:r>
    </w:p>
    <w:p w14:paraId="4D7CF2E6">
      <w:pPr>
        <w:spacing w:before="120" w:line="320" w:lineRule="atLeast"/>
        <w:ind w:firstLine="420" w:firstLineChars="200"/>
        <w:rPr>
          <w:rFonts w:ascii="Arial" w:hAnsi="Arial" w:cs="Arial"/>
          <w:szCs w:val="21"/>
        </w:rPr>
      </w:pPr>
      <w:r>
        <w:rPr>
          <w:rFonts w:ascii="Arial" w:hAnsi="Arial" w:cs="Arial"/>
          <w:szCs w:val="21"/>
        </w:rPr>
        <w:t>⑥不同供应商的保证金从同一单位或者个人账户转出。</w:t>
      </w:r>
    </w:p>
    <w:p w14:paraId="1E390B94">
      <w:pPr>
        <w:spacing w:before="120" w:line="320" w:lineRule="atLeast"/>
        <w:ind w:firstLine="420" w:firstLineChars="200"/>
        <w:rPr>
          <w:rFonts w:ascii="Arial" w:hAnsi="Arial" w:cs="Arial"/>
          <w:szCs w:val="21"/>
        </w:rPr>
      </w:pPr>
      <w:r>
        <w:rPr>
          <w:rFonts w:ascii="Arial" w:hAnsi="Arial" w:cs="Arial"/>
          <w:szCs w:val="21"/>
        </w:rPr>
        <w:t>（3）根据《关于防治政府采购招标中串通投标行为的通知》（桂财采[2016]42号）规定，供应商有下列情形之一的，属于恶意串通行为，投标文件将被视为无效。</w:t>
      </w:r>
    </w:p>
    <w:p w14:paraId="24193EC9">
      <w:pPr>
        <w:spacing w:before="120" w:line="320" w:lineRule="atLeast"/>
        <w:ind w:firstLine="420" w:firstLineChars="200"/>
        <w:rPr>
          <w:rFonts w:ascii="Arial" w:hAnsi="Arial" w:cs="Arial"/>
          <w:szCs w:val="21"/>
        </w:rPr>
      </w:pPr>
      <w:r>
        <w:rPr>
          <w:rFonts w:ascii="Arial" w:hAnsi="Arial" w:cs="Arial"/>
          <w:szCs w:val="21"/>
        </w:rPr>
        <w:t>①供应商直接或者间接从采购人或者采购代理机构处获得其他供应商的相关信息并修改其投标文件或者响应文件；</w:t>
      </w:r>
    </w:p>
    <w:p w14:paraId="28195596">
      <w:pPr>
        <w:spacing w:before="120" w:line="320" w:lineRule="atLeast"/>
        <w:ind w:firstLine="420" w:firstLineChars="200"/>
        <w:rPr>
          <w:rFonts w:ascii="Arial" w:hAnsi="Arial" w:cs="Arial"/>
          <w:szCs w:val="21"/>
        </w:rPr>
      </w:pPr>
      <w:r>
        <w:rPr>
          <w:rFonts w:ascii="Arial" w:hAnsi="Arial" w:cs="Arial"/>
          <w:szCs w:val="21"/>
        </w:rPr>
        <w:t>②供应商按照采购人或者采购代理机构的授意撤换、修改投标文件或者响应文件;；</w:t>
      </w:r>
    </w:p>
    <w:p w14:paraId="5F371194">
      <w:pPr>
        <w:spacing w:before="120" w:line="320" w:lineRule="atLeast"/>
        <w:ind w:firstLine="420" w:firstLineChars="200"/>
        <w:rPr>
          <w:rFonts w:ascii="Arial" w:hAnsi="Arial" w:cs="Arial"/>
          <w:szCs w:val="21"/>
        </w:rPr>
      </w:pPr>
      <w:r>
        <w:rPr>
          <w:rFonts w:ascii="Arial" w:hAnsi="Arial" w:cs="Arial"/>
          <w:szCs w:val="21"/>
        </w:rPr>
        <w:t>③供应商之间协商报价、技术方案等投标文件或者响应文件的实质性内容；</w:t>
      </w:r>
    </w:p>
    <w:p w14:paraId="0F6681AF">
      <w:pPr>
        <w:spacing w:before="120" w:line="320" w:lineRule="atLeast"/>
        <w:ind w:firstLine="420" w:firstLineChars="200"/>
        <w:rPr>
          <w:rFonts w:ascii="Arial" w:hAnsi="Arial" w:cs="Arial"/>
          <w:szCs w:val="21"/>
        </w:rPr>
      </w:pPr>
      <w:r>
        <w:rPr>
          <w:rFonts w:ascii="Arial" w:hAnsi="Arial" w:cs="Arial"/>
          <w:szCs w:val="21"/>
        </w:rPr>
        <w:t>④属于同一集团、协会、商会等组织成员的供应商按照该组织要求协同参加政府采购活动；</w:t>
      </w:r>
    </w:p>
    <w:p w14:paraId="292A472B">
      <w:pPr>
        <w:spacing w:before="120" w:line="320" w:lineRule="atLeast"/>
        <w:ind w:firstLine="420" w:firstLineChars="200"/>
        <w:rPr>
          <w:rFonts w:ascii="Arial" w:hAnsi="Arial" w:cs="Arial"/>
          <w:szCs w:val="21"/>
        </w:rPr>
      </w:pPr>
      <w:r>
        <w:rPr>
          <w:rFonts w:ascii="Arial" w:hAnsi="Arial" w:cs="Arial"/>
          <w:szCs w:val="21"/>
        </w:rPr>
        <w:t>⑤供应商之间事先约定一致抬高或者压低投标报价，或者在招标项目中事先约定轮流以高价位或者低价位中标，或者事先约定由某一特定供应商中标，然后再参加投标；</w:t>
      </w:r>
    </w:p>
    <w:p w14:paraId="700E3D92">
      <w:pPr>
        <w:spacing w:before="120" w:line="320" w:lineRule="atLeast"/>
        <w:ind w:firstLine="420" w:firstLineChars="200"/>
        <w:rPr>
          <w:rFonts w:ascii="Arial" w:hAnsi="Arial" w:cs="Arial"/>
          <w:szCs w:val="21"/>
        </w:rPr>
      </w:pPr>
      <w:r>
        <w:rPr>
          <w:rFonts w:ascii="Arial" w:hAnsi="Arial" w:cs="Arial"/>
          <w:szCs w:val="21"/>
        </w:rPr>
        <w:t>⑥供应商之间商定部分供应商放弃参加政府采购活动或者放弃中标；</w:t>
      </w:r>
    </w:p>
    <w:p w14:paraId="06A47365">
      <w:pPr>
        <w:spacing w:before="120" w:line="320" w:lineRule="atLeast"/>
        <w:ind w:firstLine="420" w:firstLineChars="200"/>
        <w:rPr>
          <w:rFonts w:ascii="Arial" w:hAnsi="Arial" w:cs="Arial"/>
          <w:szCs w:val="21"/>
        </w:rPr>
      </w:pPr>
      <w:r>
        <w:rPr>
          <w:rFonts w:ascii="Arial" w:hAnsi="Arial" w:cs="Arial"/>
          <w:szCs w:val="21"/>
        </w:rPr>
        <w:t>⑦供应商与采购人或者采购代理机构之间、供应商相互之间，为谋求特定供应商中标或者排斥其他供应商的其他串通行为。</w:t>
      </w:r>
    </w:p>
    <w:p w14:paraId="4DEBEB0A">
      <w:pPr>
        <w:spacing w:before="120" w:line="320" w:lineRule="atLeast"/>
        <w:ind w:firstLine="420" w:firstLineChars="200"/>
        <w:rPr>
          <w:rFonts w:ascii="Arial" w:hAnsi="Arial" w:cs="Arial"/>
          <w:szCs w:val="21"/>
        </w:rPr>
      </w:pPr>
      <w:r>
        <w:rPr>
          <w:rFonts w:ascii="Arial" w:hAnsi="Arial" w:cs="Arial"/>
          <w:szCs w:val="21"/>
        </w:rPr>
        <w:t>6.3.7投标无效认定</w:t>
      </w:r>
    </w:p>
    <w:p w14:paraId="1757FB4E">
      <w:pPr>
        <w:spacing w:before="120" w:line="320" w:lineRule="atLeast"/>
        <w:ind w:firstLine="420" w:firstLineChars="200"/>
        <w:rPr>
          <w:rFonts w:ascii="Arial" w:hAnsi="Arial" w:cs="Arial"/>
          <w:szCs w:val="21"/>
        </w:rPr>
      </w:pPr>
      <w:r>
        <w:rPr>
          <w:rFonts w:ascii="Arial" w:hAnsi="Arial" w:cs="Arial"/>
          <w:szCs w:val="21"/>
        </w:rPr>
        <w:t>（1）在评审过程中如发现下列情形之一的，投标文件将被视为无效：</w:t>
      </w:r>
    </w:p>
    <w:p w14:paraId="0C8CBECF">
      <w:pPr>
        <w:spacing w:before="120" w:line="320" w:lineRule="atLeast"/>
        <w:ind w:firstLine="420" w:firstLineChars="200"/>
        <w:rPr>
          <w:rFonts w:ascii="Arial" w:hAnsi="Arial" w:cs="Arial"/>
        </w:rPr>
      </w:pPr>
      <w:r>
        <w:rPr>
          <w:rFonts w:ascii="Arial" w:hAnsi="Arial" w:cs="Arial"/>
          <w:szCs w:val="21"/>
        </w:rPr>
        <w:t>①投标文件存在法律、法规及监督部门有关文件规定的无效情形。</w:t>
      </w:r>
    </w:p>
    <w:p w14:paraId="39D741F5">
      <w:pPr>
        <w:spacing w:before="120" w:line="320" w:lineRule="atLeast"/>
        <w:ind w:firstLine="420" w:firstLineChars="200"/>
        <w:rPr>
          <w:rFonts w:ascii="Arial" w:hAnsi="Arial" w:cs="Arial"/>
          <w:szCs w:val="21"/>
        </w:rPr>
      </w:pPr>
      <w:r>
        <w:rPr>
          <w:rFonts w:ascii="Arial" w:hAnsi="Arial" w:cs="Arial"/>
          <w:szCs w:val="21"/>
        </w:rPr>
        <w:t>②投标文件存在招标文件规定的无效情形。</w:t>
      </w:r>
    </w:p>
    <w:p w14:paraId="792E06C5">
      <w:pPr>
        <w:spacing w:before="120" w:line="320" w:lineRule="atLeast"/>
        <w:ind w:firstLine="420" w:firstLineChars="200"/>
        <w:rPr>
          <w:rFonts w:ascii="Arial" w:hAnsi="Arial" w:cs="Arial"/>
          <w:szCs w:val="21"/>
        </w:rPr>
      </w:pPr>
      <w:r>
        <w:rPr>
          <w:rFonts w:ascii="Arial" w:hAnsi="Arial" w:cs="Arial"/>
          <w:szCs w:val="21"/>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p w14:paraId="7F1098A9">
      <w:pPr>
        <w:spacing w:before="120" w:line="320" w:lineRule="atLeast"/>
        <w:ind w:firstLine="420" w:firstLineChars="200"/>
        <w:rPr>
          <w:rFonts w:ascii="Arial" w:hAnsi="Arial" w:cs="Arial"/>
          <w:szCs w:val="21"/>
        </w:rPr>
      </w:pPr>
      <w:r>
        <w:rPr>
          <w:rFonts w:ascii="Arial" w:hAnsi="Arial" w:cs="Arial"/>
          <w:szCs w:val="21"/>
        </w:rPr>
        <w:t>6.3.8比较与评价</w:t>
      </w:r>
    </w:p>
    <w:p w14:paraId="571F2B23">
      <w:pPr>
        <w:spacing w:before="120" w:line="320" w:lineRule="atLeast"/>
        <w:ind w:firstLine="420" w:firstLineChars="200"/>
        <w:rPr>
          <w:rFonts w:ascii="Arial" w:hAnsi="Arial" w:cs="Arial"/>
          <w:szCs w:val="21"/>
        </w:rPr>
      </w:pPr>
      <w:r>
        <w:rPr>
          <w:rFonts w:ascii="Arial" w:hAnsi="Arial" w:cs="Arial"/>
          <w:szCs w:val="21"/>
        </w:rPr>
        <w:t>（1）评审委员会按招标文件中规定的评审方法和标准，对符合性审查合格的投标文件进行综合比较与评价。</w:t>
      </w:r>
    </w:p>
    <w:p w14:paraId="3BF4DA7C">
      <w:pPr>
        <w:spacing w:before="120" w:line="320" w:lineRule="atLeast"/>
        <w:ind w:firstLine="420" w:firstLineChars="200"/>
        <w:rPr>
          <w:rFonts w:ascii="Arial" w:hAnsi="Arial" w:cs="Arial"/>
          <w:szCs w:val="21"/>
        </w:rPr>
      </w:pPr>
      <w:r>
        <w:rPr>
          <w:rFonts w:ascii="Arial" w:hAnsi="Arial" w:cs="Arial"/>
          <w:szCs w:val="21"/>
        </w:rPr>
        <w:t>（2）评审委员会各成员独立对每个有效供应商的投标文件进行评价。评价有误的应及时进行修正。评分标准如有客观分定义，评审委员会所有成员的客观分评分分值应当一致。</w:t>
      </w:r>
    </w:p>
    <w:p w14:paraId="4457CBD1">
      <w:pPr>
        <w:spacing w:before="120" w:line="320" w:lineRule="atLeast"/>
        <w:ind w:firstLine="420" w:firstLineChars="200"/>
        <w:rPr>
          <w:rFonts w:ascii="Arial" w:hAnsi="Arial" w:cs="Arial"/>
          <w:szCs w:val="21"/>
        </w:rPr>
      </w:pPr>
      <w:r>
        <w:rPr>
          <w:rFonts w:ascii="Arial" w:hAnsi="Arial" w:cs="Arial"/>
          <w:szCs w:val="21"/>
        </w:rPr>
        <w:t>（3）评审委员会按综合评分由高到低的排列顺序推荐中标候选人，中标候选人最多不超过3名。若中标候选人综合评分相同的，按投标报价由低到高顺序排列；综合评分且投标报价相同的</w:t>
      </w:r>
      <w:r>
        <w:rPr>
          <w:rFonts w:ascii="Arial" w:hAnsi="Arial" w:cs="Arial"/>
        </w:rPr>
        <w:t>并列</w:t>
      </w:r>
      <w:r>
        <w:rPr>
          <w:rFonts w:ascii="Arial" w:hAnsi="Arial" w:cs="Arial"/>
          <w:szCs w:val="21"/>
        </w:rPr>
        <w:t>；中标候选人并列的，按技术部分得分由高到低顺序排列，若综合评分、投标报价、技术部分均相同的，按商务部分得分由高到低顺序排列。</w:t>
      </w:r>
    </w:p>
    <w:p w14:paraId="2C300421">
      <w:pPr>
        <w:spacing w:before="120" w:line="320" w:lineRule="atLeast"/>
        <w:ind w:firstLine="420" w:firstLineChars="200"/>
        <w:rPr>
          <w:rFonts w:ascii="Arial" w:hAnsi="Arial" w:cs="Arial"/>
        </w:rPr>
      </w:pPr>
      <w:r>
        <w:rPr>
          <w:rFonts w:ascii="Arial" w:hAnsi="Arial" w:cs="Arial"/>
          <w:szCs w:val="21"/>
        </w:rPr>
        <w:t>（4）评审委员会根据评审记录及评审结果编写评审报告，评审委员会成员均应当在评审报告上签字，对自己的评审意见承担法律责任。</w:t>
      </w:r>
      <w:r>
        <w:rPr>
          <w:rFonts w:ascii="Arial" w:hAnsi="Arial" w:cs="Arial"/>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1445B61E">
      <w:pPr>
        <w:spacing w:before="120" w:line="320" w:lineRule="atLeast"/>
        <w:ind w:firstLine="420" w:firstLineChars="200"/>
        <w:rPr>
          <w:rFonts w:ascii="Arial" w:hAnsi="Arial" w:cs="Arial"/>
        </w:rPr>
      </w:pPr>
      <w:r>
        <w:rPr>
          <w:rFonts w:ascii="Arial" w:hAnsi="Arial" w:cs="Arial"/>
        </w:rPr>
        <w:t>分值汇总计算错误的；分项评分超出评分标准范围的；评审委员会成员对客观评审因素评分不一致的；经评审委员会认定评分畸高、畸低的。</w:t>
      </w:r>
    </w:p>
    <w:p w14:paraId="51B7325E">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6.4确定中标人</w:t>
      </w:r>
    </w:p>
    <w:p w14:paraId="09B2E24D">
      <w:pPr>
        <w:spacing w:before="120" w:line="276" w:lineRule="auto"/>
        <w:ind w:firstLine="420" w:firstLineChars="200"/>
        <w:rPr>
          <w:rFonts w:ascii="Arial" w:hAnsi="Arial" w:cs="Arial"/>
          <w:szCs w:val="21"/>
        </w:rPr>
      </w:pPr>
      <w:r>
        <w:rPr>
          <w:rFonts w:ascii="Arial" w:hAnsi="Arial" w:cs="Arial"/>
          <w:szCs w:val="21"/>
        </w:rPr>
        <w:t>6.4.1采购代理机构在评审结束后2个工作日内将评审报告送采购人，采购人在5个工作日内按照评审报告中推荐的中标候选人顺序确定中标人。中标候选人并列的，由采购人或者采购人委托评标委员会按照招标文件规定的方式确定中标人；招标文件未规定的，采取随机抽取的方式确定。</w:t>
      </w:r>
    </w:p>
    <w:p w14:paraId="14FB36AE">
      <w:pPr>
        <w:spacing w:before="120" w:line="276" w:lineRule="auto"/>
        <w:ind w:firstLine="420" w:firstLineChars="200"/>
        <w:rPr>
          <w:rFonts w:ascii="Arial" w:hAnsi="Arial" w:cs="Arial"/>
          <w:szCs w:val="21"/>
        </w:rPr>
      </w:pPr>
      <w:r>
        <w:rPr>
          <w:rFonts w:ascii="Arial" w:hAnsi="Arial" w:cs="Arial"/>
          <w:szCs w:val="21"/>
        </w:rPr>
        <w:t>6.4.2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756C2297">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6.5结果公告</w:t>
      </w:r>
    </w:p>
    <w:p w14:paraId="48E188CB">
      <w:pPr>
        <w:spacing w:before="120" w:line="320" w:lineRule="atLeast"/>
        <w:ind w:firstLine="420" w:firstLineChars="200"/>
        <w:rPr>
          <w:rFonts w:ascii="Arial" w:hAnsi="Arial" w:cs="Arial"/>
          <w:szCs w:val="21"/>
        </w:rPr>
      </w:pPr>
      <w:r>
        <w:rPr>
          <w:rFonts w:ascii="Arial" w:hAnsi="Arial" w:cs="Arial"/>
          <w:szCs w:val="21"/>
        </w:rPr>
        <w:t>6.5.1自中标人确定后2个工作日内，采购代理机构按照供应商须知</w:t>
      </w:r>
      <w:r>
        <w:rPr>
          <w:rFonts w:ascii="Arial" w:hAnsi="Arial" w:cs="Arial"/>
          <w:kern w:val="0"/>
          <w:szCs w:val="21"/>
        </w:rPr>
        <w:t>前附表的规定公告</w:t>
      </w:r>
      <w:r>
        <w:rPr>
          <w:rFonts w:ascii="Arial" w:hAnsi="Arial" w:cs="Arial"/>
          <w:szCs w:val="21"/>
        </w:rPr>
        <w:t>中标结果。</w:t>
      </w:r>
    </w:p>
    <w:p w14:paraId="43F5DC9D">
      <w:pPr>
        <w:spacing w:before="120" w:line="320" w:lineRule="atLeast"/>
        <w:ind w:firstLine="420" w:firstLineChars="200"/>
        <w:rPr>
          <w:rFonts w:ascii="Arial" w:hAnsi="Arial" w:cs="Arial"/>
          <w:szCs w:val="21"/>
        </w:rPr>
      </w:pPr>
      <w:r>
        <w:rPr>
          <w:rFonts w:ascii="Arial" w:hAnsi="Arial" w:cs="Arial"/>
          <w:szCs w:val="21"/>
        </w:rPr>
        <w:t>6.5.2在发布结果公告的同时，采购代理机构以供应商须知前附表规定的形式向中标人发出中标通知书。中标通知书发出后，采购人改变中标结果，或者中标人放弃中标，应当承担相应的法律责任。</w:t>
      </w:r>
    </w:p>
    <w:p w14:paraId="47BB78C2">
      <w:pPr>
        <w:spacing w:before="120" w:line="320" w:lineRule="atLeast"/>
        <w:ind w:firstLine="420" w:firstLineChars="200"/>
        <w:rPr>
          <w:rFonts w:ascii="Arial" w:hAnsi="Arial" w:cs="Arial"/>
          <w:b/>
          <w:bCs/>
          <w:kern w:val="0"/>
          <w:szCs w:val="21"/>
        </w:rPr>
      </w:pPr>
      <w:r>
        <w:rPr>
          <w:rFonts w:ascii="Arial" w:hAnsi="Arial" w:cs="Arial"/>
          <w:szCs w:val="21"/>
        </w:rPr>
        <w:t>6.5.3在发布结果公告的同时，采购代理机构以供应商须知前附表规定的形式向未中标人发出招标结果通知书，供应商自行承担未及时查收的后果。</w:t>
      </w:r>
    </w:p>
    <w:p w14:paraId="53F140D3">
      <w:pPr>
        <w:suppressAutoHyphens/>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6.6废标</w:t>
      </w:r>
    </w:p>
    <w:p w14:paraId="6D465802">
      <w:pPr>
        <w:spacing w:before="120" w:line="320" w:lineRule="atLeast"/>
        <w:ind w:firstLine="420" w:firstLineChars="200"/>
        <w:rPr>
          <w:rFonts w:ascii="Arial" w:hAnsi="Arial" w:cs="Arial"/>
          <w:kern w:val="1"/>
          <w:szCs w:val="21"/>
        </w:rPr>
      </w:pPr>
      <w:r>
        <w:rPr>
          <w:rFonts w:ascii="Arial" w:hAnsi="Arial" w:cs="Arial"/>
          <w:kern w:val="1"/>
          <w:szCs w:val="21"/>
        </w:rPr>
        <w:t xml:space="preserve">6.6.1出现下列情形之一，将导致项目废标： </w:t>
      </w:r>
    </w:p>
    <w:p w14:paraId="1B8A05C6">
      <w:pPr>
        <w:spacing w:before="120" w:line="320" w:lineRule="atLeast"/>
        <w:ind w:firstLine="420" w:firstLineChars="200"/>
        <w:rPr>
          <w:rFonts w:ascii="Arial" w:hAnsi="Arial" w:cs="Arial"/>
          <w:szCs w:val="21"/>
        </w:rPr>
      </w:pPr>
      <w:r>
        <w:rPr>
          <w:rFonts w:ascii="Arial" w:hAnsi="Arial" w:cs="Arial"/>
          <w:kern w:val="1"/>
          <w:szCs w:val="21"/>
        </w:rPr>
        <w:t>（1</w:t>
      </w:r>
      <w:r>
        <w:rPr>
          <w:rFonts w:ascii="Arial" w:hAnsi="Arial" w:cs="Arial"/>
          <w:szCs w:val="21"/>
        </w:rPr>
        <w:t>）符合专业条件的供应商或者对招标文件做实质性响应的供应商不足三家；</w:t>
      </w:r>
    </w:p>
    <w:p w14:paraId="4D67627E">
      <w:pPr>
        <w:spacing w:before="120" w:line="320" w:lineRule="atLeast"/>
        <w:ind w:firstLine="420" w:firstLineChars="200"/>
        <w:rPr>
          <w:rFonts w:ascii="Arial" w:hAnsi="Arial" w:cs="Arial"/>
          <w:szCs w:val="21"/>
        </w:rPr>
      </w:pPr>
      <w:r>
        <w:rPr>
          <w:rFonts w:ascii="Arial" w:hAnsi="Arial" w:cs="Arial"/>
          <w:szCs w:val="21"/>
        </w:rPr>
        <w:t>（2）出现影响采购公正的违法、违规行为的；</w:t>
      </w:r>
    </w:p>
    <w:p w14:paraId="270FA4D0">
      <w:pPr>
        <w:spacing w:before="120" w:line="320" w:lineRule="atLeast"/>
        <w:ind w:firstLine="420" w:firstLineChars="200"/>
        <w:rPr>
          <w:rFonts w:ascii="Arial" w:hAnsi="Arial" w:cs="Arial"/>
          <w:szCs w:val="21"/>
        </w:rPr>
      </w:pPr>
      <w:r>
        <w:rPr>
          <w:rFonts w:ascii="Arial" w:hAnsi="Arial" w:cs="Arial"/>
          <w:szCs w:val="21"/>
        </w:rPr>
        <w:t>（3）供应商的报价均超过了采购预算，采购人不能支付的；</w:t>
      </w:r>
    </w:p>
    <w:p w14:paraId="5AF2AD31">
      <w:pPr>
        <w:spacing w:before="120" w:line="320" w:lineRule="atLeast"/>
        <w:ind w:firstLine="420" w:firstLineChars="200"/>
        <w:rPr>
          <w:rFonts w:ascii="Arial" w:hAnsi="Arial" w:cs="Arial"/>
        </w:rPr>
      </w:pPr>
      <w:r>
        <w:rPr>
          <w:rFonts w:ascii="Arial" w:hAnsi="Arial" w:cs="Arial"/>
          <w:szCs w:val="21"/>
        </w:rPr>
        <w:t>（4）</w:t>
      </w:r>
      <w:r>
        <w:rPr>
          <w:rFonts w:ascii="Arial" w:hAnsi="Arial" w:cs="Arial"/>
        </w:rPr>
        <w:t>因发生重大变故或采购任务取消的。</w:t>
      </w:r>
    </w:p>
    <w:p w14:paraId="26490D52">
      <w:pPr>
        <w:spacing w:before="120" w:line="320" w:lineRule="atLeast"/>
        <w:ind w:firstLine="420" w:firstLineChars="200"/>
        <w:rPr>
          <w:rFonts w:ascii="Arial" w:hAnsi="Arial" w:cs="Arial"/>
          <w:szCs w:val="21"/>
        </w:rPr>
      </w:pPr>
      <w:r>
        <w:rPr>
          <w:rFonts w:ascii="Arial" w:hAnsi="Arial" w:cs="Arial"/>
          <w:kern w:val="1"/>
          <w:szCs w:val="21"/>
        </w:rPr>
        <w:t>6.6.2废标后</w:t>
      </w:r>
      <w:r>
        <w:rPr>
          <w:rFonts w:ascii="Arial" w:hAnsi="Arial" w:cs="Arial"/>
          <w:szCs w:val="21"/>
        </w:rPr>
        <w:t>采购</w:t>
      </w:r>
      <w:r>
        <w:rPr>
          <w:rFonts w:ascii="Arial" w:hAnsi="Arial" w:cs="Arial"/>
          <w:kern w:val="1"/>
          <w:szCs w:val="21"/>
        </w:rPr>
        <w:t>代理机构将发布废标公告通知供应商。</w:t>
      </w:r>
      <w:bookmarkEnd w:id="64"/>
    </w:p>
    <w:bookmarkEnd w:id="61"/>
    <w:p w14:paraId="1F452D8B">
      <w:pPr>
        <w:spacing w:before="120" w:line="320" w:lineRule="atLeast"/>
        <w:ind w:left="2" w:leftChars="1" w:firstLine="422" w:firstLineChars="200"/>
        <w:outlineLvl w:val="1"/>
        <w:rPr>
          <w:rFonts w:ascii="Arial" w:hAnsi="Arial" w:cs="Arial"/>
          <w:b/>
          <w:bCs/>
          <w:kern w:val="0"/>
          <w:szCs w:val="21"/>
        </w:rPr>
      </w:pPr>
      <w:r>
        <w:rPr>
          <w:rFonts w:ascii="Arial" w:hAnsi="Arial" w:cs="Arial"/>
          <w:b/>
          <w:bCs/>
          <w:kern w:val="0"/>
          <w:szCs w:val="21"/>
        </w:rPr>
        <w:t>7．合同</w:t>
      </w:r>
    </w:p>
    <w:p w14:paraId="591A55BB">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7.1合同授予标准</w:t>
      </w:r>
    </w:p>
    <w:p w14:paraId="5CDBB620">
      <w:pPr>
        <w:spacing w:before="120" w:line="320" w:lineRule="atLeast"/>
        <w:ind w:firstLine="420" w:firstLineChars="200"/>
        <w:rPr>
          <w:rFonts w:ascii="Arial" w:hAnsi="Arial" w:cs="Arial"/>
          <w:szCs w:val="21"/>
        </w:rPr>
      </w:pPr>
      <w:r>
        <w:rPr>
          <w:rFonts w:ascii="Arial" w:hAnsi="Arial" w:cs="Arial"/>
          <w:szCs w:val="21"/>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 ，应在中标通知书发出前或签订合同前及时书面告知采购人，未主动告知，给采购人造成损失的，采购人有权取消其中标资格并没收投标保证金。</w:t>
      </w:r>
    </w:p>
    <w:p w14:paraId="1EB165F0">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7.2签订合同</w:t>
      </w:r>
    </w:p>
    <w:p w14:paraId="5EDCAF9B">
      <w:pPr>
        <w:spacing w:before="120" w:line="320" w:lineRule="atLeast"/>
        <w:ind w:firstLine="420" w:firstLineChars="200"/>
        <w:rPr>
          <w:rFonts w:ascii="Arial" w:hAnsi="Arial" w:cs="Arial"/>
          <w:szCs w:val="21"/>
        </w:rPr>
      </w:pPr>
      <w:bookmarkStart w:id="68" w:name="_Hlk93421039"/>
      <w:r>
        <w:rPr>
          <w:rFonts w:ascii="Arial" w:hAnsi="Arial" w:cs="Arial"/>
          <w:szCs w:val="21"/>
        </w:rPr>
        <w:t>7.2.1如招标文件无特别规定，中标人按招标文件确定的事项签订政府采购合同。</w:t>
      </w:r>
    </w:p>
    <w:p w14:paraId="6ABCD131">
      <w:pPr>
        <w:spacing w:before="120" w:line="320" w:lineRule="atLeast"/>
        <w:ind w:firstLine="420" w:firstLineChars="200"/>
        <w:rPr>
          <w:rFonts w:ascii="Arial" w:hAnsi="Arial" w:cs="Arial"/>
          <w:szCs w:val="21"/>
        </w:rPr>
      </w:pPr>
      <w:r>
        <w:rPr>
          <w:rFonts w:ascii="Arial" w:hAnsi="Arial" w:cs="Arial"/>
          <w:szCs w:val="21"/>
        </w:rPr>
        <w:t>7.2.2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7EF44328">
      <w:pPr>
        <w:spacing w:before="120" w:line="320" w:lineRule="atLeast"/>
        <w:ind w:firstLine="420" w:firstLineChars="200"/>
        <w:rPr>
          <w:rFonts w:ascii="Arial" w:hAnsi="Arial" w:cs="Arial"/>
          <w:szCs w:val="21"/>
        </w:rPr>
      </w:pPr>
      <w:r>
        <w:rPr>
          <w:rFonts w:ascii="Arial" w:hAnsi="Arial" w:cs="Arial"/>
          <w:szCs w:val="21"/>
        </w:rPr>
        <w:t>7.2.3如中标人不按中标通知书的规定签订合同，其投标保证金将不予退还，并报由同级政府采购监督管理部门处理。</w:t>
      </w:r>
    </w:p>
    <w:p w14:paraId="4F0FCBF0">
      <w:pPr>
        <w:spacing w:before="120" w:line="320" w:lineRule="atLeast"/>
        <w:ind w:firstLine="420" w:firstLineChars="200"/>
        <w:rPr>
          <w:rFonts w:ascii="Arial" w:hAnsi="Arial" w:cs="Arial"/>
          <w:szCs w:val="21"/>
        </w:rPr>
      </w:pPr>
      <w:r>
        <w:rPr>
          <w:rFonts w:ascii="Arial" w:hAnsi="Arial" w:cs="Arial"/>
          <w:szCs w:val="21"/>
        </w:rPr>
        <w:t>7.2.4中标人拒绝与采购人签订合同的，采购人可以按照评审报告推荐的中标候选人名单排序，确定下一候选人为中标人，也可以重新开展政府采购活动。</w:t>
      </w:r>
    </w:p>
    <w:p w14:paraId="0A54398B">
      <w:pPr>
        <w:spacing w:before="120" w:line="320" w:lineRule="atLeast"/>
        <w:ind w:firstLine="420" w:firstLineChars="200"/>
        <w:rPr>
          <w:rFonts w:ascii="Arial" w:hAnsi="Arial" w:cs="Arial"/>
          <w:szCs w:val="21"/>
        </w:rPr>
      </w:pPr>
      <w:bookmarkStart w:id="69" w:name="_Hlk155170999"/>
      <w:r>
        <w:rPr>
          <w:rFonts w:ascii="Arial" w:hAnsi="Arial" w:cs="Arial"/>
          <w:szCs w:val="21"/>
        </w:rPr>
        <w:t>7.2.5采购人因不可抗力原因迟延签订合同的，应当自不可抗力事由消除之日起7日内完成合同签订事宜。</w:t>
      </w:r>
    </w:p>
    <w:bookmarkEnd w:id="68"/>
    <w:bookmarkEnd w:id="69"/>
    <w:p w14:paraId="703FCD6E">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7.3合同公告</w:t>
      </w:r>
    </w:p>
    <w:p w14:paraId="6AEC12AE">
      <w:pPr>
        <w:spacing w:before="120" w:line="320" w:lineRule="atLeast"/>
        <w:ind w:firstLine="420" w:firstLineChars="200"/>
        <w:rPr>
          <w:rFonts w:ascii="Arial" w:hAnsi="Arial" w:cs="Arial"/>
          <w:szCs w:val="21"/>
        </w:rPr>
      </w:pPr>
      <w:bookmarkStart w:id="70" w:name="_Hlk93421052"/>
      <w:r>
        <w:rPr>
          <w:rFonts w:ascii="Arial" w:hAnsi="Arial" w:cs="Arial"/>
          <w:szCs w:val="21"/>
        </w:rPr>
        <w:t>7.3.1如招标文件无特殊规定，中标人应在签订合同后1个工作日内，将政府采购合同副本送采购代理机构存档。</w:t>
      </w:r>
    </w:p>
    <w:p w14:paraId="2D870684">
      <w:pPr>
        <w:spacing w:before="120" w:line="320" w:lineRule="atLeast"/>
        <w:ind w:firstLine="420" w:firstLineChars="200"/>
        <w:rPr>
          <w:rFonts w:ascii="Arial" w:hAnsi="Arial" w:cs="Arial"/>
          <w:szCs w:val="21"/>
        </w:rPr>
      </w:pPr>
      <w:r>
        <w:rPr>
          <w:rFonts w:ascii="Arial" w:hAnsi="Arial" w:cs="Arial"/>
          <w:szCs w:val="21"/>
        </w:rPr>
        <w:t>7.3.2采购人应当自政府采购合同签订之日起2个工作日内，将政府采购合同在省级以上人民政府财政部门指定的媒体上公告，但政府采购合同中涉及国家秘密、商业秘密的内容除外。</w:t>
      </w:r>
    </w:p>
    <w:p w14:paraId="16928EA5">
      <w:pPr>
        <w:spacing w:before="120" w:line="320" w:lineRule="atLeast"/>
        <w:ind w:firstLine="420" w:firstLineChars="200"/>
        <w:rPr>
          <w:rFonts w:ascii="Arial" w:hAnsi="Arial" w:cs="Arial"/>
          <w:szCs w:val="21"/>
        </w:rPr>
      </w:pPr>
      <w:bookmarkStart w:id="71" w:name="_Hlk155171014"/>
      <w:r>
        <w:rPr>
          <w:rFonts w:ascii="Arial" w:hAnsi="Arial" w:cs="Arial"/>
          <w:szCs w:val="21"/>
        </w:rPr>
        <w:t>7.3.3 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70"/>
    <w:bookmarkEnd w:id="71"/>
    <w:p w14:paraId="07574686">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7.4 履行合同</w:t>
      </w:r>
    </w:p>
    <w:p w14:paraId="3F952BE5">
      <w:pPr>
        <w:spacing w:before="120" w:line="320" w:lineRule="atLeast"/>
        <w:ind w:firstLine="420" w:firstLineChars="200"/>
        <w:rPr>
          <w:rFonts w:ascii="Arial" w:hAnsi="Arial" w:cs="Arial"/>
          <w:szCs w:val="21"/>
        </w:rPr>
      </w:pPr>
      <w:bookmarkStart w:id="72" w:name="_Hlk93421061"/>
      <w:r>
        <w:rPr>
          <w:rFonts w:ascii="Arial" w:hAnsi="Arial" w:cs="Arial"/>
          <w:szCs w:val="21"/>
        </w:rPr>
        <w:t>7.4.1</w:t>
      </w:r>
      <w:bookmarkStart w:id="73" w:name="_Toc308164814"/>
      <w:bookmarkStart w:id="74" w:name="_Toc217446070"/>
      <w:r>
        <w:rPr>
          <w:rFonts w:ascii="Arial" w:hAnsi="Arial" w:cs="Arial"/>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72"/>
    <w:p w14:paraId="233CE4AF">
      <w:pPr>
        <w:spacing w:before="120" w:line="320" w:lineRule="atLeast"/>
        <w:ind w:firstLine="422" w:firstLineChars="200"/>
        <w:rPr>
          <w:rFonts w:ascii="Arial" w:hAnsi="Arial" w:cs="Arial"/>
          <w:b/>
          <w:bCs/>
          <w:kern w:val="0"/>
          <w:szCs w:val="21"/>
        </w:rPr>
      </w:pPr>
      <w:r>
        <w:rPr>
          <w:rFonts w:ascii="Arial" w:hAnsi="Arial" w:cs="Arial"/>
          <w:b/>
          <w:bCs/>
          <w:kern w:val="0"/>
          <w:szCs w:val="21"/>
        </w:rPr>
        <w:t>7.5履约验收</w:t>
      </w:r>
      <w:bookmarkEnd w:id="73"/>
      <w:bookmarkEnd w:id="74"/>
    </w:p>
    <w:p w14:paraId="667E0E52">
      <w:pPr>
        <w:spacing w:before="120" w:line="320" w:lineRule="atLeast"/>
        <w:ind w:firstLine="420" w:firstLineChars="200"/>
        <w:rPr>
          <w:rFonts w:ascii="Arial" w:hAnsi="Arial" w:cs="Arial"/>
          <w:szCs w:val="21"/>
        </w:rPr>
      </w:pPr>
      <w:bookmarkStart w:id="75" w:name="_Hlk93421069"/>
      <w:r>
        <w:rPr>
          <w:rFonts w:ascii="Arial" w:hAnsi="Arial" w:cs="Arial"/>
          <w:szCs w:val="21"/>
        </w:rPr>
        <w:t>7.5.1采购人可以根据政府采购项目具体情况自行组织验收，或者委托政府采购代理机构、国家认可的质量检测机构开展采购项目履约验收工作。</w:t>
      </w:r>
    </w:p>
    <w:p w14:paraId="79413C65">
      <w:pPr>
        <w:spacing w:before="120" w:line="320" w:lineRule="atLeast"/>
        <w:ind w:firstLine="420" w:firstLineChars="200"/>
        <w:rPr>
          <w:rFonts w:ascii="Arial" w:hAnsi="Arial" w:cs="Arial"/>
          <w:szCs w:val="21"/>
        </w:rPr>
      </w:pPr>
      <w:r>
        <w:rPr>
          <w:rFonts w:ascii="Arial" w:hAnsi="Arial" w:cs="Arial"/>
          <w:szCs w:val="21"/>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666B5B3F">
      <w:pPr>
        <w:spacing w:before="120" w:line="320" w:lineRule="atLeast"/>
        <w:ind w:firstLine="420" w:firstLineChars="200"/>
        <w:rPr>
          <w:rFonts w:ascii="Arial" w:hAnsi="Arial" w:cs="Arial"/>
          <w:szCs w:val="21"/>
        </w:rPr>
      </w:pPr>
      <w:r>
        <w:rPr>
          <w:rFonts w:ascii="Arial" w:hAnsi="Arial" w:cs="Arial"/>
          <w:szCs w:val="21"/>
        </w:rPr>
        <w:t>7.5.3采购合同项目完成验收后，采购人应当将验收原始记录、验收书等资料作为该采购项目档案妥善保管，不得伪造、变造、隐匿或者销毁，验收资料保存期为采购结束之日起至少保存15年。</w:t>
      </w:r>
    </w:p>
    <w:p w14:paraId="522E3C5D">
      <w:pPr>
        <w:spacing w:before="120" w:line="320" w:lineRule="atLeast"/>
        <w:ind w:firstLine="420" w:firstLineChars="200"/>
        <w:rPr>
          <w:rFonts w:ascii="Arial" w:hAnsi="Arial" w:cs="Arial"/>
          <w:szCs w:val="21"/>
        </w:rPr>
      </w:pPr>
      <w:r>
        <w:rPr>
          <w:rFonts w:ascii="Arial" w:hAnsi="Arial" w:cs="Arial"/>
          <w:szCs w:val="21"/>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75"/>
    <w:p w14:paraId="156259D0">
      <w:pPr>
        <w:spacing w:before="120" w:line="320" w:lineRule="atLeast"/>
        <w:ind w:left="2" w:leftChars="1" w:firstLine="422" w:firstLineChars="200"/>
        <w:outlineLvl w:val="1"/>
        <w:rPr>
          <w:rFonts w:ascii="Arial" w:hAnsi="Arial" w:cs="Arial"/>
          <w:b/>
          <w:bCs/>
          <w:kern w:val="0"/>
          <w:szCs w:val="21"/>
        </w:rPr>
      </w:pPr>
      <w:bookmarkStart w:id="76" w:name="_Toc254970533"/>
      <w:bookmarkStart w:id="77" w:name="_Toc254970674"/>
      <w:r>
        <w:rPr>
          <w:rFonts w:ascii="Arial" w:hAnsi="Arial" w:cs="Arial"/>
          <w:b/>
          <w:bCs/>
          <w:kern w:val="0"/>
          <w:szCs w:val="21"/>
        </w:rPr>
        <w:t>8．质疑和投诉</w:t>
      </w:r>
      <w:bookmarkEnd w:id="76"/>
      <w:bookmarkEnd w:id="77"/>
    </w:p>
    <w:p w14:paraId="6AD0EDAE">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8.1质疑</w:t>
      </w:r>
    </w:p>
    <w:p w14:paraId="5BF982B4">
      <w:pPr>
        <w:spacing w:before="120" w:line="320" w:lineRule="atLeast"/>
        <w:ind w:firstLine="420" w:firstLineChars="200"/>
        <w:rPr>
          <w:rFonts w:ascii="Arial" w:hAnsi="Arial" w:cs="Arial"/>
          <w:szCs w:val="21"/>
        </w:rPr>
      </w:pPr>
      <w:r>
        <w:rPr>
          <w:rFonts w:ascii="Arial" w:hAnsi="Arial" w:cs="Arial"/>
          <w:szCs w:val="21"/>
        </w:rPr>
        <w:t>8.1.1质疑内容、时限</w:t>
      </w:r>
    </w:p>
    <w:p w14:paraId="45EF0B66">
      <w:pPr>
        <w:spacing w:before="120" w:line="320" w:lineRule="atLeast"/>
        <w:ind w:firstLine="420" w:firstLineChars="200"/>
        <w:rPr>
          <w:rFonts w:ascii="Arial" w:hAnsi="Arial" w:cs="Arial"/>
          <w:szCs w:val="21"/>
        </w:rPr>
      </w:pPr>
      <w:r>
        <w:rPr>
          <w:rFonts w:ascii="Arial" w:hAnsi="Arial" w:cs="Arial"/>
          <w:szCs w:val="21"/>
        </w:rPr>
        <w:t>（1）供应商对政府采购活动有疑问的，可以向采购人或采购代理机构提出询问。采购人或者采购代理机构应当在3个工作日内对供应商依法提出的询问作出答复。</w:t>
      </w:r>
    </w:p>
    <w:p w14:paraId="26D57515">
      <w:pPr>
        <w:spacing w:before="120" w:line="320" w:lineRule="atLeast"/>
        <w:ind w:firstLine="420" w:firstLineChars="200"/>
        <w:rPr>
          <w:rFonts w:ascii="Arial" w:hAnsi="Arial" w:cs="Arial"/>
          <w:szCs w:val="21"/>
        </w:rPr>
      </w:pPr>
      <w:r>
        <w:rPr>
          <w:rFonts w:ascii="Arial" w:hAnsi="Arial" w:cs="Arial"/>
          <w:szCs w:val="21"/>
        </w:rPr>
        <w:t>（2）供应商为认为招标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14:paraId="74A4A1D2">
      <w:pPr>
        <w:spacing w:before="120" w:line="320" w:lineRule="atLeast"/>
        <w:ind w:firstLine="420" w:firstLineChars="200"/>
        <w:rPr>
          <w:rFonts w:ascii="Arial" w:hAnsi="Arial" w:cs="Arial"/>
          <w:szCs w:val="21"/>
        </w:rPr>
      </w:pPr>
      <w:r>
        <w:rPr>
          <w:rFonts w:ascii="Arial" w:hAnsi="Arial" w:cs="Arial"/>
          <w:szCs w:val="21"/>
        </w:rPr>
        <w:t>8.1.2质疑形式</w:t>
      </w:r>
    </w:p>
    <w:p w14:paraId="1CB9EB37">
      <w:pPr>
        <w:snapToGrid w:val="0"/>
        <w:spacing w:line="320" w:lineRule="atLeast"/>
        <w:ind w:firstLine="420" w:firstLineChars="200"/>
        <w:rPr>
          <w:rFonts w:ascii="Arial" w:hAnsi="Arial" w:cs="Arial"/>
          <w:szCs w:val="21"/>
        </w:rPr>
      </w:pPr>
      <w:r>
        <w:rPr>
          <w:rFonts w:ascii="Arial" w:hAnsi="Arial" w:cs="Arial"/>
          <w:szCs w:val="21"/>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14:paraId="01739619">
      <w:pPr>
        <w:snapToGrid w:val="0"/>
        <w:spacing w:line="320" w:lineRule="atLeast"/>
        <w:ind w:firstLine="420" w:firstLineChars="200"/>
        <w:rPr>
          <w:rFonts w:ascii="Arial" w:hAnsi="Arial" w:cs="Arial"/>
          <w:szCs w:val="21"/>
        </w:rPr>
      </w:pPr>
      <w:r>
        <w:rPr>
          <w:rFonts w:ascii="Arial" w:hAnsi="Arial" w:cs="Arial"/>
          <w:szCs w:val="21"/>
        </w:rPr>
        <w:t>8.1.3</w:t>
      </w:r>
      <w:r>
        <w:rPr>
          <w:rFonts w:ascii="Arial" w:hAnsi="Arial" w:cs="Arial"/>
        </w:rPr>
        <w:t xml:space="preserve"> </w:t>
      </w:r>
      <w:r>
        <w:rPr>
          <w:rFonts w:ascii="Arial" w:hAnsi="Arial" w:cs="Arial"/>
          <w:szCs w:val="21"/>
        </w:rPr>
        <w:t>供应商提出质疑应当提交质疑函和必要的证明材料。质疑函应当包括下列内容：</w:t>
      </w:r>
    </w:p>
    <w:p w14:paraId="3C393138">
      <w:pPr>
        <w:snapToGrid w:val="0"/>
        <w:spacing w:line="320" w:lineRule="atLeast"/>
        <w:ind w:firstLine="420" w:firstLineChars="200"/>
        <w:rPr>
          <w:rFonts w:ascii="Arial" w:hAnsi="Arial" w:cs="Arial"/>
          <w:szCs w:val="21"/>
        </w:rPr>
      </w:pPr>
      <w:r>
        <w:rPr>
          <w:rFonts w:ascii="Arial" w:hAnsi="Arial" w:cs="Arial"/>
          <w:szCs w:val="21"/>
        </w:rPr>
        <w:t>（1）</w:t>
      </w:r>
      <w:r>
        <w:rPr>
          <w:rFonts w:ascii="Arial" w:hAnsi="Arial" w:cs="Arial"/>
          <w:szCs w:val="21"/>
        </w:rPr>
        <w:tab/>
      </w:r>
      <w:r>
        <w:rPr>
          <w:rFonts w:ascii="Arial" w:hAnsi="Arial" w:cs="Arial"/>
          <w:szCs w:val="21"/>
        </w:rPr>
        <w:t>供应商的姓名或者名称、地址、邮编、联系人及联系电话；</w:t>
      </w:r>
    </w:p>
    <w:p w14:paraId="3399AD58">
      <w:pPr>
        <w:snapToGrid w:val="0"/>
        <w:spacing w:line="320" w:lineRule="atLeast"/>
        <w:ind w:firstLine="420" w:firstLineChars="200"/>
        <w:rPr>
          <w:rFonts w:ascii="Arial" w:hAnsi="Arial" w:cs="Arial"/>
          <w:szCs w:val="21"/>
        </w:rPr>
      </w:pPr>
      <w:r>
        <w:rPr>
          <w:rFonts w:ascii="Arial" w:hAnsi="Arial" w:cs="Arial"/>
          <w:szCs w:val="21"/>
        </w:rPr>
        <w:t>（2）</w:t>
      </w:r>
      <w:r>
        <w:rPr>
          <w:rFonts w:ascii="Arial" w:hAnsi="Arial" w:cs="Arial"/>
          <w:szCs w:val="21"/>
        </w:rPr>
        <w:tab/>
      </w:r>
      <w:r>
        <w:rPr>
          <w:rFonts w:ascii="Arial" w:hAnsi="Arial" w:cs="Arial"/>
          <w:szCs w:val="21"/>
        </w:rPr>
        <w:t>质疑项目的名称、编号；</w:t>
      </w:r>
    </w:p>
    <w:p w14:paraId="6E9C0780">
      <w:pPr>
        <w:snapToGrid w:val="0"/>
        <w:spacing w:line="320" w:lineRule="atLeast"/>
        <w:ind w:firstLine="420" w:firstLineChars="200"/>
        <w:rPr>
          <w:rFonts w:ascii="Arial" w:hAnsi="Arial" w:cs="Arial"/>
          <w:szCs w:val="21"/>
        </w:rPr>
      </w:pPr>
      <w:r>
        <w:rPr>
          <w:rFonts w:ascii="Arial" w:hAnsi="Arial" w:cs="Arial"/>
          <w:szCs w:val="21"/>
        </w:rPr>
        <w:t>（3）</w:t>
      </w:r>
      <w:r>
        <w:rPr>
          <w:rFonts w:ascii="Arial" w:hAnsi="Arial" w:cs="Arial"/>
          <w:szCs w:val="21"/>
        </w:rPr>
        <w:tab/>
      </w:r>
      <w:r>
        <w:rPr>
          <w:rFonts w:ascii="Arial" w:hAnsi="Arial" w:cs="Arial"/>
          <w:szCs w:val="21"/>
        </w:rPr>
        <w:t>具体、明确的质疑事项和与质疑事项相关的请求；</w:t>
      </w:r>
    </w:p>
    <w:p w14:paraId="2F3FCEC7">
      <w:pPr>
        <w:snapToGrid w:val="0"/>
        <w:spacing w:line="320" w:lineRule="atLeast"/>
        <w:ind w:firstLine="420" w:firstLineChars="200"/>
        <w:rPr>
          <w:rFonts w:ascii="Arial" w:hAnsi="Arial" w:cs="Arial"/>
          <w:szCs w:val="21"/>
        </w:rPr>
      </w:pPr>
      <w:r>
        <w:rPr>
          <w:rFonts w:ascii="Arial" w:hAnsi="Arial" w:cs="Arial"/>
          <w:szCs w:val="21"/>
        </w:rPr>
        <w:t>（4）</w:t>
      </w:r>
      <w:r>
        <w:rPr>
          <w:rFonts w:ascii="Arial" w:hAnsi="Arial" w:cs="Arial"/>
          <w:szCs w:val="21"/>
        </w:rPr>
        <w:tab/>
      </w:r>
      <w:r>
        <w:rPr>
          <w:rFonts w:ascii="Arial" w:hAnsi="Arial" w:cs="Arial"/>
          <w:szCs w:val="21"/>
        </w:rPr>
        <w:t>事实依据；</w:t>
      </w:r>
    </w:p>
    <w:p w14:paraId="5974E990">
      <w:pPr>
        <w:snapToGrid w:val="0"/>
        <w:spacing w:line="320" w:lineRule="atLeast"/>
        <w:ind w:firstLine="420" w:firstLineChars="200"/>
        <w:rPr>
          <w:rFonts w:ascii="Arial" w:hAnsi="Arial" w:cs="Arial"/>
          <w:szCs w:val="21"/>
        </w:rPr>
      </w:pPr>
      <w:r>
        <w:rPr>
          <w:rFonts w:ascii="Arial" w:hAnsi="Arial" w:cs="Arial"/>
          <w:szCs w:val="21"/>
        </w:rPr>
        <w:t>（5）</w:t>
      </w:r>
      <w:r>
        <w:rPr>
          <w:rFonts w:ascii="Arial" w:hAnsi="Arial" w:cs="Arial"/>
          <w:szCs w:val="21"/>
        </w:rPr>
        <w:tab/>
      </w:r>
      <w:r>
        <w:rPr>
          <w:rFonts w:ascii="Arial" w:hAnsi="Arial" w:cs="Arial"/>
          <w:szCs w:val="21"/>
        </w:rPr>
        <w:t>必要的法律依据；</w:t>
      </w:r>
    </w:p>
    <w:p w14:paraId="5A6C93F5">
      <w:pPr>
        <w:snapToGrid w:val="0"/>
        <w:spacing w:line="320" w:lineRule="atLeast"/>
        <w:ind w:firstLine="420" w:firstLineChars="200"/>
        <w:rPr>
          <w:rFonts w:ascii="Arial" w:hAnsi="Arial" w:cs="Arial"/>
          <w:szCs w:val="21"/>
        </w:rPr>
      </w:pPr>
      <w:r>
        <w:rPr>
          <w:rFonts w:ascii="Arial" w:hAnsi="Arial" w:cs="Arial"/>
          <w:szCs w:val="21"/>
        </w:rPr>
        <w:t>（6）</w:t>
      </w:r>
      <w:r>
        <w:rPr>
          <w:rFonts w:ascii="Arial" w:hAnsi="Arial" w:cs="Arial"/>
          <w:szCs w:val="21"/>
        </w:rPr>
        <w:tab/>
      </w:r>
      <w:r>
        <w:rPr>
          <w:rFonts w:ascii="Arial" w:hAnsi="Arial" w:cs="Arial"/>
          <w:szCs w:val="21"/>
        </w:rPr>
        <w:t>提出质疑的日期。</w:t>
      </w:r>
    </w:p>
    <w:p w14:paraId="06A254D5">
      <w:pPr>
        <w:snapToGrid w:val="0"/>
        <w:spacing w:line="320" w:lineRule="atLeast"/>
        <w:ind w:firstLine="420" w:firstLineChars="200"/>
        <w:rPr>
          <w:rFonts w:ascii="Arial" w:hAnsi="Arial" w:cs="Arial"/>
          <w:szCs w:val="21"/>
        </w:rPr>
      </w:pPr>
      <w:r>
        <w:rPr>
          <w:rFonts w:ascii="Arial" w:hAnsi="Arial" w:cs="Arial"/>
          <w:szCs w:val="21"/>
        </w:rPr>
        <w:t xml:space="preserve">供应商为自然人的，应当由本人签字；供应商为法人或者其他组织的，应当由法定代表人、主要负责人，或者其授权代表签字或者盖章，并加盖公章。 </w:t>
      </w:r>
    </w:p>
    <w:p w14:paraId="2E1C32E4">
      <w:pPr>
        <w:snapToGrid w:val="0"/>
        <w:spacing w:line="320" w:lineRule="atLeast"/>
        <w:ind w:firstLine="422" w:firstLineChars="200"/>
        <w:outlineLvl w:val="2"/>
        <w:rPr>
          <w:rFonts w:ascii="Arial" w:hAnsi="Arial" w:cs="Arial"/>
          <w:b/>
          <w:bCs/>
          <w:kern w:val="0"/>
          <w:szCs w:val="21"/>
        </w:rPr>
      </w:pPr>
      <w:r>
        <w:rPr>
          <w:rFonts w:ascii="Arial" w:hAnsi="Arial" w:cs="Arial"/>
          <w:b/>
          <w:bCs/>
          <w:kern w:val="0"/>
          <w:szCs w:val="21"/>
        </w:rPr>
        <w:t>8.2投诉</w:t>
      </w:r>
    </w:p>
    <w:p w14:paraId="1D90C937">
      <w:pPr>
        <w:snapToGrid w:val="0"/>
        <w:spacing w:line="320" w:lineRule="atLeast"/>
        <w:ind w:firstLine="420" w:firstLineChars="200"/>
        <w:rPr>
          <w:rFonts w:ascii="Arial" w:hAnsi="Arial" w:cs="Arial"/>
          <w:szCs w:val="21"/>
        </w:rPr>
      </w:pPr>
      <w:r>
        <w:rPr>
          <w:rFonts w:ascii="Arial" w:hAnsi="Arial" w:cs="Arial"/>
          <w:szCs w:val="21"/>
        </w:rPr>
        <w:t>8.2.1供应商对采购人、采购代理机构的答复不满意，或者采购人、采购代理机构未在规定时间内答复的，可在答复期满后15个工作日内按有关规定，向同级财政部门投诉。</w:t>
      </w:r>
    </w:p>
    <w:p w14:paraId="5612F109">
      <w:pPr>
        <w:snapToGrid w:val="0"/>
        <w:spacing w:line="320" w:lineRule="atLeast"/>
        <w:ind w:firstLine="420" w:firstLineChars="200"/>
        <w:rPr>
          <w:rFonts w:ascii="Arial" w:hAnsi="Arial" w:cs="Arial"/>
          <w:szCs w:val="21"/>
        </w:rPr>
      </w:pPr>
      <w:r>
        <w:rPr>
          <w:rFonts w:ascii="Arial" w:hAnsi="Arial" w:cs="Arial"/>
          <w:szCs w:val="21"/>
        </w:rPr>
        <w:t>8.2.2投诉书应使用财政部发布的政府采购供应投诉书范本，并应按照“投诉书制作说明”进行编写。</w:t>
      </w:r>
    </w:p>
    <w:p w14:paraId="4A31AA5D">
      <w:pPr>
        <w:snapToGrid w:val="0"/>
        <w:spacing w:line="320" w:lineRule="atLeast"/>
        <w:ind w:left="2" w:leftChars="1" w:firstLine="422" w:firstLineChars="200"/>
        <w:outlineLvl w:val="1"/>
        <w:rPr>
          <w:rFonts w:ascii="Arial" w:hAnsi="Arial" w:cs="Arial"/>
          <w:b/>
          <w:bCs/>
          <w:kern w:val="0"/>
          <w:szCs w:val="21"/>
        </w:rPr>
      </w:pPr>
      <w:r>
        <w:rPr>
          <w:rFonts w:ascii="Arial" w:hAnsi="Arial" w:cs="Arial"/>
          <w:b/>
          <w:bCs/>
          <w:kern w:val="0"/>
          <w:szCs w:val="21"/>
        </w:rPr>
        <w:t>9．其他事项</w:t>
      </w:r>
    </w:p>
    <w:p w14:paraId="6A971588">
      <w:pPr>
        <w:snapToGrid w:val="0"/>
        <w:spacing w:line="320" w:lineRule="atLeast"/>
        <w:ind w:left="2" w:leftChars="1" w:firstLine="420" w:firstLineChars="200"/>
        <w:rPr>
          <w:rFonts w:ascii="Arial" w:hAnsi="Arial" w:cs="Arial"/>
          <w:szCs w:val="21"/>
        </w:rPr>
      </w:pPr>
      <w:r>
        <w:rPr>
          <w:rFonts w:ascii="Arial" w:hAnsi="Arial" w:cs="Arial"/>
          <w:szCs w:val="21"/>
        </w:rPr>
        <w:t>9.1代理服务收费由采购代理机构向中标人收取。签订合同前，中标人应向采购代理机构一次付清代理服务费。</w:t>
      </w:r>
    </w:p>
    <w:p w14:paraId="4BB17329">
      <w:pPr>
        <w:snapToGrid w:val="0"/>
        <w:spacing w:line="320" w:lineRule="atLeast"/>
        <w:ind w:left="2" w:leftChars="1" w:firstLine="420" w:firstLineChars="200"/>
        <w:rPr>
          <w:rFonts w:ascii="Arial" w:hAnsi="Arial" w:cs="Arial"/>
          <w:szCs w:val="21"/>
        </w:rPr>
      </w:pPr>
      <w:r>
        <w:rPr>
          <w:rFonts w:ascii="Arial" w:hAnsi="Arial" w:cs="Arial"/>
          <w:szCs w:val="21"/>
        </w:rPr>
        <w:t>9.2电子交易活动的中止。采购过程中出现以下情形，导致电子交易平台无法正常运行，或者无法保证电子交易的公平、公正和安全时，采购机构可中止电子交易活动：</w:t>
      </w:r>
    </w:p>
    <w:p w14:paraId="3130DF50">
      <w:pPr>
        <w:snapToGrid w:val="0"/>
        <w:spacing w:line="276" w:lineRule="auto"/>
        <w:ind w:firstLine="420" w:firstLineChars="200"/>
        <w:rPr>
          <w:rFonts w:ascii="Arial" w:hAnsi="Arial" w:cs="Arial"/>
          <w:szCs w:val="21"/>
        </w:rPr>
      </w:pPr>
      <w:r>
        <w:rPr>
          <w:rFonts w:ascii="Arial" w:hAnsi="Arial" w:cs="Arial"/>
          <w:szCs w:val="21"/>
        </w:rPr>
        <w:t xml:space="preserve">（1）电子交易平台发生故障而无法登录访问的； </w:t>
      </w:r>
    </w:p>
    <w:p w14:paraId="5B2BCEAA">
      <w:pPr>
        <w:snapToGrid w:val="0"/>
        <w:spacing w:line="276" w:lineRule="auto"/>
        <w:ind w:firstLine="420" w:firstLineChars="200"/>
        <w:rPr>
          <w:rFonts w:ascii="Arial" w:hAnsi="Arial" w:cs="Arial"/>
          <w:szCs w:val="21"/>
        </w:rPr>
      </w:pPr>
      <w:r>
        <w:rPr>
          <w:rFonts w:ascii="Arial" w:hAnsi="Arial" w:cs="Arial"/>
          <w:szCs w:val="21"/>
        </w:rPr>
        <w:t>（2）电子交易平台应用或数据库出现错误，不能进行正常操作的；</w:t>
      </w:r>
    </w:p>
    <w:p w14:paraId="1FE43A8C">
      <w:pPr>
        <w:snapToGrid w:val="0"/>
        <w:spacing w:line="276" w:lineRule="auto"/>
        <w:ind w:firstLine="420" w:firstLineChars="200"/>
        <w:rPr>
          <w:rFonts w:ascii="Arial" w:hAnsi="Arial" w:cs="Arial"/>
          <w:szCs w:val="21"/>
        </w:rPr>
      </w:pPr>
      <w:r>
        <w:rPr>
          <w:rFonts w:ascii="Arial" w:hAnsi="Arial" w:cs="Arial"/>
          <w:szCs w:val="21"/>
        </w:rPr>
        <w:t>（3）电子交易平台发现严重安全漏洞，有潜在泄密危险的；</w:t>
      </w:r>
    </w:p>
    <w:p w14:paraId="496AFCF3">
      <w:pPr>
        <w:snapToGrid w:val="0"/>
        <w:spacing w:line="276" w:lineRule="auto"/>
        <w:ind w:firstLine="420" w:firstLineChars="200"/>
        <w:rPr>
          <w:rFonts w:ascii="Arial" w:hAnsi="Arial" w:cs="Arial"/>
          <w:szCs w:val="21"/>
        </w:rPr>
      </w:pPr>
      <w:r>
        <w:rPr>
          <w:rFonts w:ascii="Arial" w:hAnsi="Arial" w:cs="Arial"/>
          <w:szCs w:val="21"/>
        </w:rPr>
        <w:t xml:space="preserve">（4）病毒发作导致不能进行正常操作的； </w:t>
      </w:r>
    </w:p>
    <w:p w14:paraId="6DD85869">
      <w:pPr>
        <w:snapToGrid w:val="0"/>
        <w:spacing w:line="276" w:lineRule="auto"/>
        <w:ind w:firstLine="420" w:firstLineChars="200"/>
        <w:rPr>
          <w:rFonts w:ascii="Arial" w:hAnsi="Arial" w:cs="Arial"/>
          <w:szCs w:val="21"/>
        </w:rPr>
      </w:pPr>
      <w:r>
        <w:rPr>
          <w:rFonts w:ascii="Arial" w:hAnsi="Arial" w:cs="Arial"/>
          <w:szCs w:val="21"/>
        </w:rPr>
        <w:t>（5）其他无法保证电子交易的公平、公正和安全的情况。</w:t>
      </w:r>
    </w:p>
    <w:p w14:paraId="5EACA206">
      <w:pPr>
        <w:tabs>
          <w:tab w:val="left" w:pos="4820"/>
        </w:tabs>
        <w:snapToGrid w:val="0"/>
        <w:spacing w:line="360" w:lineRule="auto"/>
        <w:ind w:firstLine="420" w:firstLineChars="200"/>
        <w:rPr>
          <w:rFonts w:ascii="Arial" w:hAnsi="Arial" w:cs="Arial"/>
          <w:szCs w:val="21"/>
        </w:rPr>
      </w:pPr>
      <w:r>
        <w:rPr>
          <w:rFonts w:ascii="Arial" w:hAnsi="Arial" w:cs="Arial"/>
          <w:szCs w:val="21"/>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14:paraId="0C8957DB">
      <w:pPr>
        <w:snapToGrid w:val="0"/>
        <w:spacing w:line="320" w:lineRule="atLeast"/>
        <w:ind w:left="2" w:leftChars="1" w:firstLine="420" w:firstLineChars="200"/>
        <w:rPr>
          <w:rFonts w:ascii="Arial" w:hAnsi="Arial" w:cs="Arial"/>
          <w:szCs w:val="21"/>
        </w:rPr>
      </w:pPr>
      <w:r>
        <w:rPr>
          <w:rFonts w:ascii="Arial" w:hAnsi="Arial" w:cs="Arial"/>
          <w:szCs w:val="21"/>
        </w:rPr>
        <w:t>9.3本项目的附件及图纸详见供应商须知前附表。</w:t>
      </w:r>
    </w:p>
    <w:p w14:paraId="58E33C9F">
      <w:pPr>
        <w:snapToGrid w:val="0"/>
        <w:spacing w:line="320" w:lineRule="atLeast"/>
        <w:ind w:left="2" w:leftChars="1" w:firstLine="420" w:firstLineChars="200"/>
        <w:rPr>
          <w:rFonts w:ascii="Arial" w:hAnsi="Arial" w:cs="Arial"/>
          <w:szCs w:val="21"/>
        </w:rPr>
      </w:pPr>
      <w:r>
        <w:rPr>
          <w:rFonts w:ascii="Arial" w:hAnsi="Arial" w:cs="Arial"/>
          <w:szCs w:val="21"/>
        </w:rPr>
        <w:t>9.4本项目的其他事项详见供应商须知前附表。</w:t>
      </w:r>
    </w:p>
    <w:p w14:paraId="267A0130">
      <w:pPr>
        <w:snapToGrid w:val="0"/>
        <w:spacing w:line="320" w:lineRule="atLeast"/>
        <w:ind w:left="2" w:leftChars="1" w:firstLine="422" w:firstLineChars="200"/>
        <w:outlineLvl w:val="1"/>
        <w:rPr>
          <w:rFonts w:ascii="Arial" w:hAnsi="Arial" w:cs="Arial"/>
          <w:b/>
          <w:bCs/>
          <w:kern w:val="0"/>
          <w:szCs w:val="21"/>
        </w:rPr>
      </w:pPr>
      <w:r>
        <w:rPr>
          <w:rFonts w:ascii="Arial" w:hAnsi="Arial" w:cs="Arial"/>
          <w:b/>
          <w:bCs/>
          <w:kern w:val="0"/>
          <w:szCs w:val="21"/>
        </w:rPr>
        <w:t>10．其他说明</w:t>
      </w:r>
    </w:p>
    <w:p w14:paraId="00E80A61">
      <w:pPr>
        <w:snapToGrid w:val="0"/>
        <w:spacing w:line="320" w:lineRule="atLeast"/>
        <w:ind w:left="2" w:leftChars="1" w:firstLine="420" w:firstLineChars="200"/>
        <w:rPr>
          <w:rFonts w:ascii="Arial" w:hAnsi="Arial" w:cs="Arial"/>
          <w:kern w:val="0"/>
          <w:szCs w:val="21"/>
        </w:rPr>
      </w:pPr>
      <w:r>
        <w:rPr>
          <w:rFonts w:ascii="Arial" w:hAnsi="Arial" w:cs="Arial"/>
          <w:kern w:val="0"/>
          <w:szCs w:val="21"/>
        </w:rPr>
        <w:t>10.1其余未尽事宜按《中华人民共和国政府采购法》、《中华人民共和国政府采购法实施条例》的相关规定执行。</w:t>
      </w:r>
    </w:p>
    <w:p w14:paraId="489F904A">
      <w:pPr>
        <w:snapToGrid w:val="0"/>
        <w:spacing w:line="320" w:lineRule="atLeast"/>
        <w:ind w:left="2" w:leftChars="1" w:firstLine="420" w:firstLineChars="200"/>
        <w:rPr>
          <w:rFonts w:ascii="Arial" w:hAnsi="Arial" w:cs="Arial"/>
        </w:rPr>
      </w:pPr>
      <w:r>
        <w:rPr>
          <w:rFonts w:ascii="Arial" w:hAnsi="Arial" w:cs="Arial"/>
          <w:kern w:val="0"/>
          <w:szCs w:val="21"/>
        </w:rPr>
        <w:t>10.2</w:t>
      </w:r>
      <w:r>
        <w:rPr>
          <w:rFonts w:ascii="Arial" w:hAnsi="Arial" w:cs="Arial"/>
        </w:rPr>
        <w:t>本招标文件是根据国家有关法律及有关政策、法规和参照国际惯例编制，解释权属采购代理机构。</w:t>
      </w:r>
    </w:p>
    <w:p w14:paraId="30E53A5D">
      <w:pPr>
        <w:snapToGrid w:val="0"/>
        <w:rPr>
          <w:rFonts w:ascii="Arial" w:hAnsi="Arial" w:cs="Arial"/>
        </w:rPr>
      </w:pPr>
      <w:r>
        <w:rPr>
          <w:rFonts w:ascii="Arial" w:hAnsi="Arial" w:cs="Arial"/>
        </w:rPr>
        <w:br w:type="page"/>
      </w:r>
    </w:p>
    <w:bookmarkEnd w:id="24"/>
    <w:p w14:paraId="3C01AF52">
      <w:pPr>
        <w:rPr>
          <w:rFonts w:ascii="Arial" w:hAnsi="Arial" w:cs="Arial"/>
          <w:szCs w:val="21"/>
        </w:rPr>
      </w:pPr>
    </w:p>
    <w:p w14:paraId="3C3FFD6C">
      <w:pPr>
        <w:pStyle w:val="31"/>
        <w:snapToGrid w:val="0"/>
        <w:spacing w:before="120" w:after="120" w:line="320" w:lineRule="exact"/>
        <w:jc w:val="center"/>
        <w:outlineLvl w:val="0"/>
        <w:rPr>
          <w:rFonts w:ascii="Arial" w:hAnsi="Arial" w:cs="Arial"/>
          <w:sz w:val="32"/>
          <w:szCs w:val="32"/>
        </w:rPr>
      </w:pPr>
      <w:bookmarkStart w:id="78" w:name="_Toc32204"/>
      <w:bookmarkStart w:id="79" w:name="_Toc254970690"/>
      <w:bookmarkStart w:id="80" w:name="_Toc254970549"/>
      <w:r>
        <w:rPr>
          <w:rFonts w:ascii="Arial" w:hAnsi="Arial" w:cs="Arial"/>
          <w:sz w:val="32"/>
          <w:szCs w:val="32"/>
        </w:rPr>
        <w:t>第四章  评标方法及评标标准</w:t>
      </w:r>
      <w:bookmarkEnd w:id="78"/>
    </w:p>
    <w:p w14:paraId="3E1EA28C">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一、评标方法</w:t>
      </w:r>
    </w:p>
    <w:p w14:paraId="53C5B8AC">
      <w:pPr>
        <w:spacing w:before="120" w:line="320" w:lineRule="atLeast"/>
        <w:ind w:firstLine="411" w:firstLineChars="196"/>
        <w:outlineLvl w:val="1"/>
        <w:rPr>
          <w:rFonts w:ascii="Arial" w:hAnsi="Arial" w:cs="Arial"/>
          <w:bCs/>
          <w:kern w:val="0"/>
          <w:szCs w:val="21"/>
        </w:rPr>
      </w:pPr>
      <w:r>
        <w:rPr>
          <w:rFonts w:ascii="Arial" w:hAnsi="Arial" w:cs="Arial"/>
          <w:bCs/>
          <w:kern w:val="0"/>
          <w:szCs w:val="21"/>
        </w:rPr>
        <w:t>1、评标方法</w:t>
      </w:r>
    </w:p>
    <w:p w14:paraId="5FB613A6">
      <w:pPr>
        <w:suppressAutoHyphens/>
        <w:spacing w:before="120" w:line="320" w:lineRule="atLeast"/>
        <w:ind w:firstLine="420" w:firstLineChars="200"/>
        <w:rPr>
          <w:rFonts w:ascii="Arial" w:hAnsi="Arial" w:cs="Arial"/>
        </w:rPr>
      </w:pPr>
      <w:r>
        <w:rPr>
          <w:rFonts w:ascii="Arial" w:hAnsi="Arial" w:cs="Arial"/>
        </w:rPr>
        <w:t>本项目采用综合评分法进行评标。综合评分法，是指投标文件满足招标文件全部实质性要求且按照评标因素的量化指标评标得分最高的供应商为中标候选人的评标方法。</w:t>
      </w:r>
    </w:p>
    <w:p w14:paraId="31A13F94">
      <w:pPr>
        <w:spacing w:before="120" w:line="320" w:lineRule="atLeast"/>
        <w:ind w:firstLine="411" w:firstLineChars="196"/>
        <w:outlineLvl w:val="1"/>
        <w:rPr>
          <w:rFonts w:ascii="Arial" w:hAnsi="Arial" w:cs="Arial"/>
          <w:szCs w:val="21"/>
        </w:rPr>
      </w:pPr>
      <w:r>
        <w:rPr>
          <w:rFonts w:ascii="Arial" w:hAnsi="Arial" w:cs="Arial"/>
          <w:szCs w:val="21"/>
        </w:rPr>
        <w:t>2、评标依据</w:t>
      </w:r>
    </w:p>
    <w:p w14:paraId="4FCCB5BC">
      <w:pPr>
        <w:suppressAutoHyphens/>
        <w:spacing w:before="120" w:line="320" w:lineRule="atLeast"/>
        <w:ind w:firstLine="420" w:firstLineChars="200"/>
        <w:rPr>
          <w:rFonts w:ascii="Arial" w:hAnsi="Arial" w:cs="Arial"/>
        </w:rPr>
      </w:pPr>
      <w:r>
        <w:rPr>
          <w:rFonts w:ascii="Arial" w:hAnsi="Arial" w:cs="Arial"/>
        </w:rPr>
        <w:t>评标委员会以招标文件、补充文件、投标文件、澄清及答复为评标依据。</w:t>
      </w:r>
    </w:p>
    <w:p w14:paraId="49DF521A">
      <w:pPr>
        <w:spacing w:before="120" w:line="320" w:lineRule="atLeast"/>
        <w:ind w:firstLine="411" w:firstLineChars="196"/>
        <w:outlineLvl w:val="1"/>
        <w:rPr>
          <w:rFonts w:ascii="Arial" w:hAnsi="Arial" w:cs="Arial"/>
          <w:szCs w:val="21"/>
        </w:rPr>
      </w:pPr>
      <w:r>
        <w:rPr>
          <w:rFonts w:ascii="Arial" w:hAnsi="Arial" w:cs="Arial"/>
          <w:szCs w:val="21"/>
        </w:rPr>
        <w:t>3、评标委员会</w:t>
      </w:r>
      <w:bookmarkStart w:id="81" w:name="_Hlk19051932"/>
    </w:p>
    <w:p w14:paraId="5FAFD72A">
      <w:pPr>
        <w:suppressAutoHyphens/>
        <w:spacing w:before="120" w:line="320" w:lineRule="atLeast"/>
        <w:ind w:firstLine="420" w:firstLineChars="200"/>
        <w:rPr>
          <w:rFonts w:ascii="Arial" w:hAnsi="Arial" w:cs="Arial"/>
        </w:rPr>
      </w:pPr>
      <w:r>
        <w:rPr>
          <w:rFonts w:ascii="Arial" w:hAnsi="Arial" w:cs="Arial"/>
        </w:rPr>
        <w:t>本项目评标委员会由政府采购评审专家和采购人代表组成。</w:t>
      </w:r>
      <w:bookmarkEnd w:id="81"/>
      <w:bookmarkStart w:id="82" w:name="_Hlk19051968"/>
      <w:r>
        <w:rPr>
          <w:rFonts w:ascii="Arial" w:hAnsi="Arial" w:cs="Arial"/>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82"/>
    </w:p>
    <w:p w14:paraId="61F61B96">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二、评标程序</w:t>
      </w:r>
    </w:p>
    <w:p w14:paraId="65F5F8D3">
      <w:pPr>
        <w:spacing w:before="120" w:line="320" w:lineRule="atLeast"/>
        <w:ind w:firstLine="420" w:firstLineChars="200"/>
        <w:rPr>
          <w:rFonts w:ascii="Arial" w:hAnsi="Arial" w:cs="Arial"/>
          <w:szCs w:val="21"/>
        </w:rPr>
      </w:pPr>
      <w:r>
        <w:rPr>
          <w:rFonts w:ascii="Arial" w:hAnsi="Arial" w:cs="Arial"/>
          <w:szCs w:val="21"/>
        </w:rPr>
        <w:t>1、</w:t>
      </w:r>
      <w:bookmarkStart w:id="83" w:name="_Hlk19175507"/>
      <w:r>
        <w:rPr>
          <w:rFonts w:ascii="Arial" w:hAnsi="Arial" w:cs="Arial"/>
          <w:szCs w:val="21"/>
        </w:rPr>
        <w:t>初步评审：初步评审包括资格检查及符合性检查。</w:t>
      </w:r>
      <w:bookmarkEnd w:id="83"/>
    </w:p>
    <w:p w14:paraId="0F1CD3BA">
      <w:pPr>
        <w:suppressAutoHyphens/>
        <w:spacing w:before="120" w:line="320" w:lineRule="atLeast"/>
        <w:ind w:firstLine="420" w:firstLineChars="200"/>
        <w:rPr>
          <w:rFonts w:ascii="Arial" w:hAnsi="Arial" w:cs="Arial"/>
          <w:bCs/>
          <w:kern w:val="1"/>
          <w:szCs w:val="21"/>
        </w:rPr>
      </w:pPr>
      <w:r>
        <w:rPr>
          <w:rFonts w:ascii="Arial" w:hAnsi="Arial" w:cs="Arial"/>
          <w:bCs/>
          <w:kern w:val="1"/>
          <w:szCs w:val="21"/>
        </w:rPr>
        <w:t>2、澄清（如需要）。</w:t>
      </w:r>
    </w:p>
    <w:p w14:paraId="55F65B2C">
      <w:pPr>
        <w:suppressAutoHyphens/>
        <w:spacing w:before="120" w:line="320" w:lineRule="atLeast"/>
        <w:ind w:firstLine="420" w:firstLineChars="200"/>
        <w:rPr>
          <w:rFonts w:ascii="Arial" w:hAnsi="Arial" w:cs="Arial"/>
          <w:bCs/>
          <w:kern w:val="1"/>
          <w:szCs w:val="21"/>
        </w:rPr>
      </w:pPr>
      <w:r>
        <w:rPr>
          <w:rFonts w:ascii="Arial" w:hAnsi="Arial" w:cs="Arial"/>
          <w:bCs/>
          <w:kern w:val="1"/>
          <w:szCs w:val="21"/>
        </w:rPr>
        <w:t>3、详细评审。</w:t>
      </w:r>
    </w:p>
    <w:p w14:paraId="3CCD773E">
      <w:pPr>
        <w:suppressAutoHyphens/>
        <w:spacing w:before="120" w:line="320" w:lineRule="atLeast"/>
        <w:ind w:firstLine="420" w:firstLineChars="200"/>
        <w:rPr>
          <w:rFonts w:ascii="Arial" w:hAnsi="Arial" w:cs="Arial"/>
          <w:szCs w:val="21"/>
        </w:rPr>
      </w:pPr>
      <w:r>
        <w:rPr>
          <w:rFonts w:ascii="Arial" w:hAnsi="Arial" w:cs="Arial"/>
          <w:bCs/>
          <w:kern w:val="1"/>
          <w:szCs w:val="21"/>
        </w:rPr>
        <w:t>4、推荐中标候选人。</w:t>
      </w:r>
    </w:p>
    <w:p w14:paraId="1FB6E2F9">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三、特别说明：</w:t>
      </w:r>
    </w:p>
    <w:p w14:paraId="4831D2E7">
      <w:pPr>
        <w:tabs>
          <w:tab w:val="left" w:pos="2190"/>
        </w:tabs>
        <w:spacing w:line="370" w:lineRule="exact"/>
        <w:ind w:firstLine="435"/>
        <w:rPr>
          <w:rFonts w:ascii="Arial" w:hAnsi="Arial" w:cs="Arial"/>
          <w:b/>
          <w:szCs w:val="21"/>
        </w:rPr>
      </w:pPr>
      <w:r>
        <w:rPr>
          <w:rFonts w:ascii="Arial" w:hAnsi="Arial" w:cs="Arial"/>
          <w:b/>
          <w:szCs w:val="21"/>
        </w:rPr>
        <w:t>1、注意事项：本项目实行电子投标，供应商应准备电子投标文件。</w:t>
      </w:r>
    </w:p>
    <w:p w14:paraId="2CE2F443">
      <w:pPr>
        <w:tabs>
          <w:tab w:val="left" w:pos="2190"/>
        </w:tabs>
        <w:spacing w:line="370" w:lineRule="exact"/>
        <w:ind w:firstLine="435"/>
        <w:rPr>
          <w:rFonts w:ascii="Arial" w:hAnsi="Arial" w:cs="Arial"/>
          <w:b/>
          <w:bCs/>
          <w:kern w:val="0"/>
          <w:szCs w:val="21"/>
        </w:rPr>
      </w:pPr>
      <w:r>
        <w:rPr>
          <w:rFonts w:ascii="Arial" w:hAnsi="Arial" w:cs="Arial"/>
          <w:b/>
          <w:szCs w:val="21"/>
        </w:rPr>
        <w:t>2、电子投标文件按广西政府采购云平台要求及本招标文件要求制作、加密并递交。具体操作流程可参考《政府采购项目电子交易管理操作指南-供应商》，指南可在 “http://www.ccgp-guangxi.gov.cn/PurchaseAdvisory/ImportantNotice/2866753.html”下载。</w:t>
      </w:r>
    </w:p>
    <w:p w14:paraId="76B8CD29">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3、供应商提供的以下相关证明材料属于“必须提供”的</w:t>
      </w:r>
      <w:r>
        <w:rPr>
          <w:rFonts w:ascii="Arial" w:hAnsi="Arial" w:cs="Arial"/>
          <w:b/>
          <w:sz w:val="24"/>
        </w:rPr>
        <w:t>文件</w:t>
      </w:r>
      <w:r>
        <w:rPr>
          <w:rFonts w:ascii="Arial" w:hAnsi="Arial" w:cs="Arial"/>
          <w:b/>
          <w:bCs/>
          <w:kern w:val="0"/>
          <w:szCs w:val="21"/>
        </w:rPr>
        <w:t>应加盖供应商公章（CA签章）/自然人签字或加盖个人CA签章，否则投标无效。</w:t>
      </w:r>
    </w:p>
    <w:p w14:paraId="520AEC00">
      <w:pPr>
        <w:pStyle w:val="31"/>
        <w:spacing w:line="370" w:lineRule="exact"/>
        <w:ind w:firstLine="420"/>
        <w:rPr>
          <w:rFonts w:ascii="Arial" w:hAnsi="Arial" w:cs="Arial"/>
          <w:b/>
          <w:bCs/>
        </w:rPr>
      </w:pPr>
      <w:r>
        <w:rPr>
          <w:rFonts w:ascii="Arial" w:hAnsi="Arial" w:cs="Arial"/>
          <w:b/>
          <w:bCs/>
          <w:kern w:val="0"/>
        </w:rPr>
        <w:t>4、</w:t>
      </w:r>
      <w:r>
        <w:rPr>
          <w:rFonts w:ascii="Arial" w:hAnsi="Arial" w:cs="Arial"/>
          <w:b/>
          <w:bCs/>
        </w:rPr>
        <w:t>投标文件（电子响应文件），其中电子投标文件中所须加盖公章部分均采用CA签章。若招标文件中有专门标注的某关联点，并要求供应商在电子投标系统中作出响应的，如供应商未对关联点进行响应或者在投标文件其它内容进行描述，造成电子评审不能查询的责任由供应商自行承担。</w:t>
      </w:r>
    </w:p>
    <w:p w14:paraId="244C93C1">
      <w:pPr>
        <w:pStyle w:val="31"/>
        <w:spacing w:line="370" w:lineRule="exact"/>
        <w:ind w:firstLine="420"/>
        <w:rPr>
          <w:rFonts w:ascii="Arial" w:hAnsi="Arial" w:cs="Arial"/>
          <w:b/>
          <w:bCs/>
        </w:rPr>
      </w:pPr>
      <w:r>
        <w:rPr>
          <w:rFonts w:ascii="Arial" w:hAnsi="Arial" w:cs="Arial"/>
          <w:b/>
          <w:bCs/>
        </w:rPr>
        <w:t>5、招标文件要求法定代表人（负责人）或委托代理人签字的部分必须签字然后扫描或者拍照做成 pdf 格式上传（或加盖个人CA签章），无签字的视为投标无效。</w:t>
      </w:r>
    </w:p>
    <w:p w14:paraId="3F2F9BFE">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6、电子投标文件中须加盖供应商公章部分均采用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290F6286">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7、供应商法人（负责人）或授权代表持有政采云个人CA签章的，应在投标文件中涉及到签字的位置使用个人CA签章，没有办理政采云个人CA签章的可在投标文件中涉及到签字的位置手写签字后扫描或者拍照做成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w:t>
      </w:r>
    </w:p>
    <w:p w14:paraId="7A8A1E34">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8、投标文件不得涂改，若有修改错漏处，须法定代表人（负责人）或授权委托人签字（或个人CA签章）。投标文件因字迹潦草或表达不清所引起的后果由供应商负责。</w:t>
      </w:r>
    </w:p>
    <w:p w14:paraId="4495D9D9">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9、本项目实行网上评审，采用电子投标文件；若供应商参与投标，自行承担投标一切费用。各供应商在截标前应确保成为广西政府采购云平台正式注册入库供应商，并完成 CA 数字证书申领。因未注册入库、未办理 CA 数字证书等原因造成无法投标或投标失败等后果由供应商自行承担。供应商将政采云电子交易客户端下载、安装完成后，可通过账号密码或 CA 登录客户端进行投标文件制作。客户端请至网站下载专区查看，如有问题可拨打政采云客户服务热线95763 进行咨询。</w:t>
      </w:r>
    </w:p>
    <w:p w14:paraId="62A989A3">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10、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如有特殊情况，采购代理机构延长截止时间和开标时间，采购代理机构和供应商的权利和义务将受到新的截止时间和开标时间的约束。</w:t>
      </w:r>
    </w:p>
    <w:p w14:paraId="6791E88A">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四、评标内容</w:t>
      </w:r>
    </w:p>
    <w:p w14:paraId="5160E75F">
      <w:pPr>
        <w:spacing w:before="120" w:line="320" w:lineRule="atLeast"/>
        <w:ind w:firstLine="551" w:firstLineChars="196"/>
        <w:jc w:val="center"/>
        <w:outlineLvl w:val="1"/>
        <w:rPr>
          <w:rFonts w:ascii="Arial" w:hAnsi="Arial" w:cs="Arial"/>
          <w:b/>
          <w:bCs/>
          <w:kern w:val="0"/>
          <w:sz w:val="28"/>
          <w:szCs w:val="28"/>
        </w:rPr>
      </w:pPr>
      <w:bookmarkStart w:id="84" w:name="_Hlk19052412"/>
      <w:r>
        <w:rPr>
          <w:rFonts w:ascii="Arial" w:hAnsi="Arial" w:cs="Arial"/>
          <w:b/>
          <w:bCs/>
          <w:kern w:val="0"/>
          <w:sz w:val="28"/>
          <w:szCs w:val="28"/>
        </w:rPr>
        <w:t>1、资格审查</w:t>
      </w:r>
    </w:p>
    <w:p w14:paraId="4A95845D">
      <w:pPr>
        <w:suppressAutoHyphens/>
        <w:spacing w:before="120" w:line="320" w:lineRule="atLeast"/>
        <w:ind w:firstLine="420" w:firstLineChars="200"/>
        <w:rPr>
          <w:rFonts w:ascii="Arial" w:hAnsi="Arial" w:cs="Arial"/>
          <w:szCs w:val="21"/>
        </w:rPr>
      </w:pPr>
      <w:r>
        <w:rPr>
          <w:rFonts w:ascii="Arial" w:hAnsi="Arial" w:cs="Arial"/>
        </w:rPr>
        <w:t>采购人代表对所有供应商的投标文件进行资格审查。</w:t>
      </w:r>
      <w:r>
        <w:rPr>
          <w:rFonts w:ascii="Arial" w:hAnsi="Arial" w:cs="Arial"/>
          <w:szCs w:val="21"/>
        </w:rPr>
        <w:t>以确定供应商是否具备投标资格。资格审查表如下，缺少任何一项或有任何一项不合格者，其资格审查视为不合格。</w:t>
      </w:r>
    </w:p>
    <w:p w14:paraId="5AEFC963">
      <w:pPr>
        <w:suppressAutoHyphens/>
        <w:spacing w:before="120" w:line="288" w:lineRule="auto"/>
        <w:ind w:firstLine="440" w:firstLineChars="200"/>
        <w:rPr>
          <w:rFonts w:ascii="Arial" w:hAnsi="Arial" w:cs="Arial"/>
        </w:rPr>
      </w:pPr>
      <w:r>
        <w:rPr>
          <w:rFonts w:ascii="Arial" w:hAnsi="Arial" w:cs="Arial"/>
          <w:sz w:val="22"/>
          <w:szCs w:val="22"/>
        </w:rPr>
        <w:t>1.1</w:t>
      </w:r>
      <w:r>
        <w:rPr>
          <w:rFonts w:ascii="Arial" w:hAnsi="Arial" w:cs="Arial"/>
          <w:b/>
          <w:bCs/>
          <w:sz w:val="22"/>
          <w:szCs w:val="22"/>
        </w:rPr>
        <w:t>供应商具备有效的“营业执照”或“事业单位法人证书”或“自然人的身份证明”副本复印件。</w:t>
      </w:r>
    </w:p>
    <w:p w14:paraId="6FD772FD">
      <w:pPr>
        <w:suppressAutoHyphens/>
        <w:spacing w:before="120" w:line="288" w:lineRule="auto"/>
        <w:ind w:firstLine="420" w:firstLineChars="200"/>
        <w:rPr>
          <w:rFonts w:ascii="Arial" w:hAnsi="Arial" w:cs="Arial"/>
        </w:rPr>
      </w:pPr>
      <w:r>
        <w:rPr>
          <w:rFonts w:ascii="Arial" w:hAnsi="Arial" w:cs="Arial"/>
          <w:szCs w:val="21"/>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p w14:paraId="5D9C57F4">
      <w:pPr>
        <w:suppressAutoHyphens/>
        <w:spacing w:before="120" w:line="288" w:lineRule="auto"/>
        <w:ind w:firstLine="440" w:firstLineChars="200"/>
        <w:rPr>
          <w:rFonts w:ascii="Arial" w:hAnsi="Arial" w:cs="Arial"/>
          <w:b/>
          <w:bCs/>
          <w:sz w:val="22"/>
          <w:szCs w:val="22"/>
        </w:rPr>
      </w:pPr>
      <w:r>
        <w:rPr>
          <w:rFonts w:hint="eastAsia" w:ascii="Arial" w:hAnsi="Arial" w:cs="Arial"/>
          <w:sz w:val="22"/>
          <w:szCs w:val="22"/>
        </w:rPr>
        <w:t>1.2</w:t>
      </w:r>
      <w:r>
        <w:rPr>
          <w:rFonts w:hint="eastAsia" w:ascii="Arial" w:hAnsi="Arial" w:cs="Arial"/>
          <w:b/>
          <w:bCs/>
          <w:sz w:val="22"/>
          <w:szCs w:val="22"/>
        </w:rPr>
        <w:t>供应商具有药品监督管理的部门颁发有效的医疗器械经营许可或者备案（按《医疗器械监督管理条例》免于经营备案和无需办理医疗器械经营许可或者备案的情形除外），提供证明材料复印件。</w:t>
      </w:r>
    </w:p>
    <w:p w14:paraId="2B5A6DCE">
      <w:pPr>
        <w:suppressAutoHyphens/>
        <w:spacing w:before="120" w:line="288" w:lineRule="auto"/>
        <w:ind w:firstLine="440" w:firstLineChars="200"/>
        <w:rPr>
          <w:rFonts w:ascii="Arial" w:hAnsi="Arial" w:cs="Arial"/>
          <w:szCs w:val="21"/>
        </w:rPr>
      </w:pPr>
      <w:r>
        <w:rPr>
          <w:rFonts w:ascii="Arial" w:hAnsi="Arial" w:cs="Arial"/>
          <w:sz w:val="22"/>
          <w:szCs w:val="22"/>
        </w:rPr>
        <w:t>1.</w:t>
      </w:r>
      <w:r>
        <w:rPr>
          <w:rFonts w:hint="eastAsia" w:ascii="Arial" w:hAnsi="Arial" w:cs="Arial"/>
          <w:sz w:val="22"/>
          <w:szCs w:val="22"/>
        </w:rPr>
        <w:t>3</w:t>
      </w:r>
      <w:r>
        <w:rPr>
          <w:rFonts w:ascii="Arial" w:hAnsi="Arial" w:cs="Arial"/>
          <w:sz w:val="22"/>
          <w:szCs w:val="22"/>
        </w:rPr>
        <w:t xml:space="preserve"> </w:t>
      </w:r>
      <w:r>
        <w:rPr>
          <w:rFonts w:ascii="Arial" w:hAnsi="Arial" w:cs="Arial"/>
          <w:b/>
          <w:bCs/>
          <w:sz w:val="22"/>
          <w:szCs w:val="22"/>
        </w:rPr>
        <w:t>供应商2023年度财务状况报告（表）复印件或202</w:t>
      </w:r>
      <w:r>
        <w:rPr>
          <w:rFonts w:hint="eastAsia" w:ascii="Arial" w:hAnsi="Arial" w:cs="Arial"/>
          <w:b/>
          <w:bCs/>
          <w:sz w:val="22"/>
          <w:szCs w:val="22"/>
        </w:rPr>
        <w:t>4</w:t>
      </w:r>
      <w:r>
        <w:rPr>
          <w:rFonts w:ascii="Arial" w:hAnsi="Arial" w:cs="Arial"/>
          <w:b/>
          <w:bCs/>
          <w:sz w:val="22"/>
          <w:szCs w:val="22"/>
        </w:rPr>
        <w:t>年银行出具的资信证明复印件。</w:t>
      </w:r>
      <w:r>
        <w:rPr>
          <w:rFonts w:ascii="Arial" w:hAnsi="Arial" w:cs="Arial"/>
          <w:szCs w:val="21"/>
        </w:rPr>
        <w:t>对于从取得营业执照时间起到投标文件递交截止时间为止不足1年的供应商，只需提交投标文件递交截止时间前一个月的财务状况报告（表）复印件。</w:t>
      </w:r>
    </w:p>
    <w:p w14:paraId="57FE2CA4">
      <w:pPr>
        <w:suppressAutoHyphens/>
        <w:spacing w:before="120" w:line="288" w:lineRule="auto"/>
        <w:ind w:firstLine="440" w:firstLineChars="200"/>
        <w:rPr>
          <w:rFonts w:ascii="Arial" w:hAnsi="Arial" w:cs="Arial"/>
          <w:szCs w:val="21"/>
          <w:lang w:val="zh-CN"/>
        </w:rPr>
      </w:pPr>
      <w:r>
        <w:rPr>
          <w:rFonts w:ascii="Arial" w:hAnsi="Arial" w:cs="Arial"/>
          <w:sz w:val="22"/>
          <w:szCs w:val="22"/>
        </w:rPr>
        <w:t>1.</w:t>
      </w:r>
      <w:r>
        <w:rPr>
          <w:rFonts w:hint="eastAsia" w:ascii="Arial" w:hAnsi="Arial" w:cs="Arial"/>
          <w:sz w:val="22"/>
          <w:szCs w:val="22"/>
        </w:rPr>
        <w:t>4</w:t>
      </w:r>
      <w:r>
        <w:rPr>
          <w:rFonts w:ascii="Arial" w:hAnsi="Arial" w:cs="Arial"/>
          <w:b/>
          <w:bCs/>
          <w:sz w:val="22"/>
          <w:szCs w:val="22"/>
          <w:lang w:val="zh-CN"/>
        </w:rPr>
        <w:t>①投标截止时间前6个月内，供应商任意1个月依法缴纳税费证明复印件。②投标截止时间前6个月内，供应商任意1个月的社保缴费证明记录复印件。</w:t>
      </w:r>
      <w:r>
        <w:rPr>
          <w:rFonts w:ascii="Arial" w:hAnsi="Arial" w:cs="Arial"/>
          <w:szCs w:val="21"/>
          <w:lang w:val="zh-CN"/>
        </w:rPr>
        <w:t>供应商成立不足1个月的，无须提供缴纳税费证明及社保缴费证明。依法免税或不需要缴纳社会保障资金的供应商，须提供相应文件证明其依法免税或不需要缴纳社会保障资金。</w:t>
      </w:r>
    </w:p>
    <w:p w14:paraId="2D70D9FC">
      <w:pPr>
        <w:suppressAutoHyphens/>
        <w:spacing w:before="120" w:line="288" w:lineRule="auto"/>
        <w:ind w:firstLine="442" w:firstLineChars="200"/>
        <w:rPr>
          <w:rFonts w:ascii="Arial" w:hAnsi="Arial" w:cs="Arial"/>
          <w:szCs w:val="21"/>
        </w:rPr>
      </w:pPr>
      <w:r>
        <w:rPr>
          <w:rFonts w:ascii="Arial" w:hAnsi="Arial" w:cs="Arial"/>
          <w:b/>
          <w:bCs/>
          <w:sz w:val="22"/>
          <w:szCs w:val="22"/>
        </w:rPr>
        <w:t>1.</w:t>
      </w:r>
      <w:r>
        <w:rPr>
          <w:rFonts w:hint="eastAsia" w:ascii="Arial" w:hAnsi="Arial" w:cs="Arial"/>
          <w:b/>
          <w:bCs/>
          <w:sz w:val="22"/>
          <w:szCs w:val="22"/>
        </w:rPr>
        <w:t>5</w:t>
      </w:r>
      <w:r>
        <w:rPr>
          <w:rFonts w:ascii="Arial" w:hAnsi="Arial" w:cs="Arial"/>
          <w:b/>
          <w:bCs/>
          <w:sz w:val="22"/>
          <w:szCs w:val="22"/>
        </w:rPr>
        <w:t>审查无重大违法记录声明。须提供，格式见第六章投标文件格式“投标声明书”。</w:t>
      </w:r>
      <w:r>
        <w:rPr>
          <w:rFonts w:ascii="Arial" w:hAnsi="Arial" w:cs="Arial"/>
          <w:szCs w:val="21"/>
        </w:rPr>
        <w:t>一旦发现供应商提供的投标声明书不实时，则按照《政府采购法》有关提供虚假材料的规定给予处罚。</w:t>
      </w:r>
    </w:p>
    <w:p w14:paraId="2235DB61">
      <w:pPr>
        <w:suppressAutoHyphens/>
        <w:spacing w:before="120" w:line="288" w:lineRule="auto"/>
        <w:ind w:firstLine="442" w:firstLineChars="200"/>
        <w:rPr>
          <w:rFonts w:ascii="Arial" w:hAnsi="Arial" w:cs="Arial"/>
          <w:szCs w:val="21"/>
          <w:lang w:val="zh-CN"/>
        </w:rPr>
      </w:pPr>
      <w:r>
        <w:rPr>
          <w:rFonts w:ascii="Arial" w:hAnsi="Arial" w:cs="Arial"/>
          <w:b/>
          <w:bCs/>
          <w:sz w:val="22"/>
          <w:szCs w:val="22"/>
        </w:rPr>
        <w:t>1.</w:t>
      </w:r>
      <w:r>
        <w:rPr>
          <w:rFonts w:hint="eastAsia" w:ascii="Arial" w:hAnsi="Arial" w:cs="Arial"/>
          <w:b/>
          <w:bCs/>
          <w:sz w:val="22"/>
          <w:szCs w:val="22"/>
        </w:rPr>
        <w:t>6</w:t>
      </w:r>
      <w:r>
        <w:rPr>
          <w:rFonts w:ascii="Arial" w:hAnsi="Arial" w:cs="Arial"/>
          <w:b/>
          <w:bCs/>
          <w:sz w:val="22"/>
          <w:szCs w:val="22"/>
          <w:lang w:val="zh-CN"/>
        </w:rPr>
        <w:t>诚信要求：</w:t>
      </w:r>
      <w:r>
        <w:rPr>
          <w:rFonts w:ascii="Arial" w:hAnsi="Arial" w:cs="Arial"/>
          <w:szCs w:val="21"/>
          <w:lang w:val="zh-CN"/>
        </w:rPr>
        <w:t>①</w:t>
      </w:r>
      <w:r>
        <w:rPr>
          <w:rFonts w:ascii="Arial" w:hAnsi="Arial" w:cs="Arial"/>
          <w:szCs w:val="21"/>
        </w:rPr>
        <w:t>审核标准：供应商如被列入失信被执行人、重大税收违法失信主体、政府采购严重违法失信行为记录名单，则资格审查不予通过，其投标被否决</w:t>
      </w:r>
      <w:r>
        <w:rPr>
          <w:rFonts w:ascii="Arial" w:hAnsi="Arial" w:cs="Arial"/>
          <w:szCs w:val="21"/>
          <w:lang w:val="zh-CN"/>
        </w:rPr>
        <w:t>。</w:t>
      </w:r>
    </w:p>
    <w:p w14:paraId="7560F7B6">
      <w:pPr>
        <w:suppressAutoHyphens/>
        <w:spacing w:before="120" w:line="288" w:lineRule="auto"/>
        <w:ind w:firstLine="420" w:firstLineChars="200"/>
        <w:rPr>
          <w:rFonts w:ascii="Arial" w:hAnsi="Arial" w:cs="Arial"/>
          <w:szCs w:val="21"/>
        </w:rPr>
      </w:pPr>
      <w:r>
        <w:rPr>
          <w:rFonts w:ascii="Arial" w:hAnsi="Arial" w:cs="Arial"/>
          <w:szCs w:val="21"/>
        </w:rPr>
        <w:t xml:space="preserve">②信用信息查询渠道：中国政府采购网 “政府采购严重违法失信行为记录名单” 信用中国网：“失信被执行人”、“重大税收违法失信主体”  </w:t>
      </w:r>
    </w:p>
    <w:p w14:paraId="1793937D">
      <w:pPr>
        <w:suppressAutoHyphens/>
        <w:spacing w:before="120" w:line="288" w:lineRule="auto"/>
        <w:ind w:firstLine="420" w:firstLineChars="200"/>
        <w:rPr>
          <w:rFonts w:ascii="Arial" w:hAnsi="Arial" w:cs="Arial"/>
          <w:szCs w:val="21"/>
          <w:lang w:val="zh-CN"/>
        </w:rPr>
      </w:pPr>
      <w:r>
        <w:rPr>
          <w:rFonts w:ascii="Arial" w:hAnsi="Arial" w:cs="Arial"/>
          <w:szCs w:val="21"/>
        </w:rPr>
        <w:t>③查询方式：广西政府采购云平台已与“信用中国”平台做接口，可直接在线查询。</w:t>
      </w:r>
    </w:p>
    <w:p w14:paraId="1F824A2E">
      <w:pPr>
        <w:suppressAutoHyphens/>
        <w:spacing w:before="120" w:line="288" w:lineRule="auto"/>
        <w:ind w:firstLine="442" w:firstLineChars="200"/>
        <w:rPr>
          <w:rFonts w:ascii="Arial" w:hAnsi="Arial" w:cs="Arial"/>
          <w:kern w:val="0"/>
          <w:szCs w:val="21"/>
        </w:rPr>
      </w:pPr>
      <w:r>
        <w:rPr>
          <w:rFonts w:ascii="Arial" w:hAnsi="Arial" w:cs="Arial"/>
          <w:b/>
          <w:bCs/>
          <w:sz w:val="22"/>
          <w:szCs w:val="22"/>
        </w:rPr>
        <w:t>1.</w:t>
      </w:r>
      <w:r>
        <w:rPr>
          <w:rFonts w:hint="eastAsia" w:ascii="Arial" w:hAnsi="Arial" w:cs="Arial"/>
          <w:b/>
          <w:bCs/>
          <w:sz w:val="22"/>
          <w:szCs w:val="22"/>
        </w:rPr>
        <w:t>7</w:t>
      </w:r>
      <w:r>
        <w:rPr>
          <w:rFonts w:ascii="Arial" w:hAnsi="Arial" w:cs="Arial"/>
          <w:b/>
          <w:bCs/>
          <w:kern w:val="0"/>
          <w:sz w:val="22"/>
          <w:szCs w:val="22"/>
        </w:rPr>
        <w:t>供应商不得参加资格性审查的情形：</w:t>
      </w:r>
      <w:r>
        <w:rPr>
          <w:rFonts w:ascii="Arial" w:hAnsi="Arial" w:cs="Arial"/>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504CED01">
      <w:pPr>
        <w:spacing w:before="120" w:line="320" w:lineRule="atLeast"/>
        <w:ind w:firstLine="551" w:firstLineChars="196"/>
        <w:jc w:val="center"/>
        <w:outlineLvl w:val="1"/>
        <w:rPr>
          <w:rFonts w:ascii="Arial" w:hAnsi="Arial" w:cs="Arial"/>
          <w:b/>
          <w:bCs/>
          <w:kern w:val="0"/>
          <w:sz w:val="28"/>
          <w:szCs w:val="28"/>
        </w:rPr>
      </w:pPr>
      <w:r>
        <w:rPr>
          <w:rFonts w:ascii="Arial" w:hAnsi="Arial" w:cs="Arial"/>
          <w:b/>
          <w:bCs/>
          <w:kern w:val="0"/>
          <w:sz w:val="28"/>
          <w:szCs w:val="28"/>
        </w:rPr>
        <w:t>2、符合性检查</w:t>
      </w:r>
    </w:p>
    <w:p w14:paraId="1B3C3A31">
      <w:pPr>
        <w:spacing w:before="120" w:line="320" w:lineRule="atLeast"/>
        <w:ind w:firstLine="420" w:firstLineChars="200"/>
        <w:rPr>
          <w:rFonts w:ascii="Arial" w:hAnsi="Arial" w:cs="Arial"/>
          <w:szCs w:val="21"/>
        </w:rPr>
      </w:pPr>
      <w:r>
        <w:rPr>
          <w:rFonts w:ascii="Arial" w:hAnsi="Arial" w:cs="Arial"/>
          <w:bCs/>
          <w:kern w:val="1"/>
          <w:szCs w:val="21"/>
        </w:rPr>
        <w:t>资格审查结束后，由评标委员会对</w:t>
      </w:r>
      <w:r>
        <w:rPr>
          <w:rFonts w:ascii="Arial" w:hAnsi="Arial" w:cs="Arial"/>
        </w:rPr>
        <w:t>通过资格审查的供应商的投标文件进行符合性审查，以确定其是否满足招标文件的实质性要求。</w:t>
      </w:r>
      <w:r>
        <w:rPr>
          <w:rFonts w:ascii="Arial" w:hAnsi="Arial" w:cs="Arial"/>
          <w:szCs w:val="21"/>
        </w:rPr>
        <w:t>符合性检查表如下，缺少任何一项或有任何一项不合格者，其符合性检查视为不合格。</w:t>
      </w:r>
    </w:p>
    <w:p w14:paraId="60843BF4">
      <w:pPr>
        <w:spacing w:before="120" w:line="288" w:lineRule="auto"/>
        <w:ind w:firstLine="482" w:firstLineChars="200"/>
        <w:rPr>
          <w:rFonts w:ascii="Arial" w:hAnsi="Arial" w:cs="Arial"/>
          <w:b/>
          <w:bCs/>
          <w:kern w:val="0"/>
          <w:sz w:val="24"/>
        </w:rPr>
      </w:pPr>
      <w:r>
        <w:rPr>
          <w:rFonts w:ascii="Arial" w:hAnsi="Arial" w:cs="Arial"/>
          <w:b/>
          <w:bCs/>
          <w:sz w:val="24"/>
        </w:rPr>
        <w:t>2.1</w:t>
      </w:r>
      <w:r>
        <w:rPr>
          <w:rFonts w:ascii="Arial" w:hAnsi="Arial" w:cs="Arial"/>
          <w:b/>
          <w:bCs/>
          <w:kern w:val="0"/>
          <w:sz w:val="24"/>
        </w:rPr>
        <w:t>有效性审查</w:t>
      </w:r>
    </w:p>
    <w:p w14:paraId="2A1E2C03">
      <w:pPr>
        <w:spacing w:before="120" w:line="288" w:lineRule="auto"/>
        <w:ind w:firstLine="442" w:firstLineChars="200"/>
        <w:rPr>
          <w:rFonts w:ascii="Arial" w:hAnsi="Arial" w:cs="Arial"/>
          <w:szCs w:val="21"/>
        </w:rPr>
      </w:pPr>
      <w:r>
        <w:rPr>
          <w:rFonts w:ascii="Arial" w:hAnsi="Arial" w:cs="Arial"/>
          <w:b/>
          <w:bCs/>
          <w:kern w:val="0"/>
          <w:sz w:val="22"/>
          <w:szCs w:val="22"/>
        </w:rPr>
        <w:t>2.1.1</w:t>
      </w:r>
      <w:r>
        <w:rPr>
          <w:rFonts w:ascii="Arial" w:hAnsi="Arial" w:cs="Arial"/>
          <w:b/>
          <w:bCs/>
          <w:sz w:val="22"/>
          <w:szCs w:val="22"/>
        </w:rPr>
        <w:t>投标文件签署</w:t>
      </w:r>
      <w:r>
        <w:rPr>
          <w:rFonts w:ascii="Arial" w:hAnsi="Arial" w:cs="Arial"/>
          <w:sz w:val="22"/>
          <w:szCs w:val="22"/>
        </w:rPr>
        <w:t>：</w:t>
      </w:r>
      <w:r>
        <w:rPr>
          <w:rFonts w:ascii="Arial" w:hAnsi="Arial" w:cs="Arial"/>
          <w:szCs w:val="21"/>
        </w:rPr>
        <w:t>投标文件上法定代表人或其授权代表人已按要求签字盖章。</w:t>
      </w:r>
    </w:p>
    <w:p w14:paraId="03568222">
      <w:pPr>
        <w:spacing w:before="120" w:line="288" w:lineRule="auto"/>
        <w:ind w:firstLine="442" w:firstLineChars="200"/>
        <w:rPr>
          <w:rFonts w:ascii="Arial" w:hAnsi="Arial" w:cs="Arial"/>
          <w:szCs w:val="21"/>
        </w:rPr>
      </w:pPr>
      <w:r>
        <w:rPr>
          <w:rFonts w:ascii="Arial" w:hAnsi="Arial" w:cs="Arial"/>
          <w:b/>
          <w:bCs/>
          <w:kern w:val="0"/>
          <w:sz w:val="22"/>
          <w:szCs w:val="22"/>
        </w:rPr>
        <w:t>2.1.2法定代表人身份证明及授权委托书：</w:t>
      </w:r>
      <w:r>
        <w:rPr>
          <w:rFonts w:ascii="Arial" w:hAnsi="Arial" w:cs="Arial"/>
          <w:szCs w:val="21"/>
        </w:rPr>
        <w:t>供应商无授权代表时审查：法定代表人身份证明及附件，格式及附件见第六章投标文件格式要求；供应商有授权代表时审查：法定代表人授权委托书及附件，格式及附件见第六章投标文件格式要求；法定代表人身份证明及授权委托书须有效，符合招标文件规定的格式，签字或盖章齐全。</w:t>
      </w:r>
    </w:p>
    <w:p w14:paraId="37774774">
      <w:pPr>
        <w:spacing w:before="120" w:line="288" w:lineRule="auto"/>
        <w:ind w:firstLine="442" w:firstLineChars="200"/>
        <w:rPr>
          <w:rFonts w:ascii="Arial" w:hAnsi="Arial" w:cs="Arial"/>
          <w:szCs w:val="21"/>
        </w:rPr>
      </w:pPr>
      <w:r>
        <w:rPr>
          <w:rFonts w:ascii="Arial" w:hAnsi="Arial" w:cs="Arial"/>
          <w:b/>
          <w:bCs/>
          <w:kern w:val="0"/>
          <w:sz w:val="22"/>
          <w:szCs w:val="22"/>
        </w:rPr>
        <w:t>2.1.3投标文件或者投标报价唯一性：</w:t>
      </w:r>
      <w:r>
        <w:rPr>
          <w:rFonts w:ascii="Arial" w:hAnsi="Arial" w:cs="Arial"/>
        </w:rPr>
        <w:t>同</w:t>
      </w:r>
      <w:r>
        <w:rPr>
          <w:rFonts w:ascii="Arial" w:hAnsi="Arial" w:cs="Arial"/>
          <w:szCs w:val="21"/>
        </w:rPr>
        <w:t>一供应商不得提交两个以上不同的投标文件或者投标报价，但招标文件要求提交备选投标的除外。</w:t>
      </w:r>
    </w:p>
    <w:p w14:paraId="2510F132">
      <w:pPr>
        <w:spacing w:before="120" w:line="288" w:lineRule="auto"/>
        <w:ind w:firstLine="442" w:firstLineChars="200"/>
        <w:rPr>
          <w:rFonts w:ascii="Arial" w:hAnsi="Arial" w:cs="Arial"/>
          <w:szCs w:val="21"/>
        </w:rPr>
      </w:pPr>
      <w:r>
        <w:rPr>
          <w:rFonts w:ascii="Arial" w:hAnsi="Arial" w:cs="Arial"/>
          <w:b/>
          <w:bCs/>
          <w:kern w:val="0"/>
          <w:sz w:val="22"/>
          <w:szCs w:val="22"/>
        </w:rPr>
        <w:t>2.1.4投标报价：</w:t>
      </w:r>
      <w:r>
        <w:rPr>
          <w:rFonts w:ascii="Arial" w:hAnsi="Arial" w:cs="Arial"/>
          <w:szCs w:val="21"/>
        </w:rPr>
        <w:t>报价超出采购预算金额或最高限价（如有）或控制单价（如有）的，否决其投标</w:t>
      </w:r>
      <w:r>
        <w:rPr>
          <w:rFonts w:ascii="Arial" w:hAnsi="Arial" w:cs="Arial"/>
        </w:rPr>
        <w:t>。</w:t>
      </w:r>
      <w:r>
        <w:rPr>
          <w:rFonts w:ascii="Arial" w:hAnsi="Arial" w:cs="Arial"/>
          <w:szCs w:val="21"/>
        </w:rPr>
        <w:t>提交选择性报价的，否决其投标。</w:t>
      </w:r>
    </w:p>
    <w:p w14:paraId="447A7DEA">
      <w:pPr>
        <w:spacing w:before="120" w:line="288" w:lineRule="auto"/>
        <w:ind w:firstLine="442" w:firstLineChars="200"/>
        <w:rPr>
          <w:rFonts w:ascii="Arial" w:hAnsi="Arial" w:cs="Arial"/>
          <w:b/>
          <w:bCs/>
          <w:kern w:val="0"/>
          <w:sz w:val="22"/>
          <w:szCs w:val="22"/>
        </w:rPr>
      </w:pPr>
      <w:r>
        <w:rPr>
          <w:rFonts w:ascii="Arial" w:hAnsi="Arial" w:cs="Arial"/>
          <w:b/>
          <w:bCs/>
          <w:sz w:val="22"/>
          <w:szCs w:val="22"/>
        </w:rPr>
        <w:t>2.2</w:t>
      </w:r>
      <w:r>
        <w:rPr>
          <w:rFonts w:ascii="Arial" w:hAnsi="Arial" w:cs="Arial"/>
          <w:b/>
          <w:bCs/>
          <w:kern w:val="0"/>
          <w:sz w:val="22"/>
          <w:szCs w:val="22"/>
        </w:rPr>
        <w:t>完整性审查</w:t>
      </w:r>
    </w:p>
    <w:p w14:paraId="5AAC7BF2">
      <w:pPr>
        <w:spacing w:before="120" w:line="320" w:lineRule="atLeast"/>
        <w:ind w:firstLine="433" w:firstLineChars="196"/>
        <w:outlineLvl w:val="1"/>
        <w:rPr>
          <w:rFonts w:ascii="Arial" w:hAnsi="Arial" w:cs="Arial"/>
          <w:b/>
          <w:bCs/>
          <w:kern w:val="0"/>
          <w:szCs w:val="21"/>
        </w:rPr>
      </w:pPr>
      <w:r>
        <w:rPr>
          <w:rFonts w:ascii="Arial" w:hAnsi="Arial" w:cs="Arial"/>
          <w:b/>
          <w:bCs/>
          <w:kern w:val="0"/>
          <w:sz w:val="22"/>
          <w:szCs w:val="22"/>
        </w:rPr>
        <w:t>对招标文件的响应程度审查：</w:t>
      </w:r>
      <w:r>
        <w:rPr>
          <w:rFonts w:ascii="Arial" w:hAnsi="Arial" w:cs="Arial"/>
          <w:kern w:val="0"/>
          <w:szCs w:val="21"/>
        </w:rPr>
        <w:t>（1）</w:t>
      </w:r>
      <w:r>
        <w:rPr>
          <w:rFonts w:ascii="Arial" w:hAnsi="Arial" w:cs="Arial"/>
          <w:szCs w:val="21"/>
          <w:lang w:val="zh-CN"/>
        </w:rPr>
        <w:t>实质性条款响应：对招标文件中所有标注▲号的实质性条款要求响应均无负偏离。（</w:t>
      </w:r>
      <w:r>
        <w:rPr>
          <w:rFonts w:ascii="Arial" w:hAnsi="Arial" w:cs="Arial"/>
          <w:szCs w:val="21"/>
        </w:rPr>
        <w:t>2</w:t>
      </w:r>
      <w:r>
        <w:rPr>
          <w:rFonts w:ascii="Arial" w:hAnsi="Arial" w:cs="Arial"/>
          <w:szCs w:val="21"/>
          <w:lang w:val="zh-CN"/>
        </w:rPr>
        <w:t>）</w:t>
      </w:r>
      <w:r>
        <w:rPr>
          <w:rFonts w:ascii="Arial" w:hAnsi="Arial" w:cs="Arial"/>
          <w:szCs w:val="21"/>
        </w:rPr>
        <w:t>投标有效期：满足招标文件规定。</w:t>
      </w:r>
    </w:p>
    <w:p w14:paraId="6BEBEE1C">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3、强制性采购要求（仅适用于货物采购项目）</w:t>
      </w:r>
    </w:p>
    <w:p w14:paraId="28DD0904">
      <w:pPr>
        <w:spacing w:before="120" w:line="276" w:lineRule="auto"/>
        <w:ind w:firstLine="420" w:firstLineChars="200"/>
        <w:rPr>
          <w:rFonts w:ascii="Arial" w:hAnsi="Arial" w:cs="Arial"/>
        </w:rPr>
      </w:pPr>
      <w:r>
        <w:rPr>
          <w:rFonts w:ascii="Arial" w:hAnsi="Arial" w:cs="Arial"/>
        </w:rPr>
        <w:t>（1）根据《财政部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4E5B96FC">
      <w:pPr>
        <w:spacing w:before="120" w:line="276" w:lineRule="auto"/>
        <w:ind w:firstLine="420" w:firstLineChars="200"/>
        <w:rPr>
          <w:rFonts w:ascii="Arial" w:hAnsi="Arial" w:cs="Arial"/>
        </w:rPr>
      </w:pPr>
      <w:r>
        <w:rPr>
          <w:rFonts w:ascii="Arial" w:hAnsi="Arial" w:cs="Arial"/>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17C9AD4A">
      <w:pPr>
        <w:spacing w:before="120" w:line="276" w:lineRule="auto"/>
        <w:ind w:firstLine="420" w:firstLineChars="200"/>
        <w:rPr>
          <w:rFonts w:ascii="Arial" w:hAnsi="Arial" w:cs="Arial"/>
        </w:rPr>
      </w:pPr>
      <w:r>
        <w:rPr>
          <w:rFonts w:ascii="Arial" w:hAnsi="Arial" w:cs="Arial"/>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135662C3">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4、相同品牌投标有效性认定</w:t>
      </w:r>
    </w:p>
    <w:p w14:paraId="060BBE16">
      <w:pPr>
        <w:spacing w:before="120" w:line="320" w:lineRule="atLeast"/>
        <w:ind w:firstLine="420" w:firstLineChars="200"/>
        <w:rPr>
          <w:rFonts w:ascii="Arial" w:hAnsi="Arial" w:cs="Arial"/>
        </w:rPr>
      </w:pPr>
      <w:r>
        <w:rPr>
          <w:rFonts w:ascii="Arial" w:hAnsi="Arial" w:cs="Arial"/>
        </w:rPr>
        <w:t>不同供应商提供的投标产品品牌相同时，评标委员会须根据以下规定评审</w:t>
      </w:r>
      <w:r>
        <w:rPr>
          <w:rFonts w:ascii="Arial" w:hAnsi="Arial" w:cs="Arial"/>
          <w:bCs/>
          <w:kern w:val="0"/>
          <w:szCs w:val="21"/>
        </w:rPr>
        <w:t>相同品牌的投标有效性</w:t>
      </w:r>
      <w:r>
        <w:rPr>
          <w:rFonts w:ascii="Arial" w:hAnsi="Arial" w:cs="Arial"/>
        </w:rPr>
        <w:t>。</w:t>
      </w:r>
    </w:p>
    <w:p w14:paraId="09217370">
      <w:pPr>
        <w:spacing w:before="120" w:line="320" w:lineRule="atLeast"/>
        <w:ind w:firstLine="420" w:firstLineChars="200"/>
        <w:rPr>
          <w:rFonts w:ascii="Arial" w:hAnsi="Arial" w:cs="Arial"/>
          <w:szCs w:val="21"/>
        </w:rPr>
      </w:pPr>
      <w:r>
        <w:rPr>
          <w:rFonts w:ascii="Arial" w:hAnsi="Arial" w:cs="Arial"/>
          <w:szCs w:val="21"/>
        </w:rPr>
        <w:t>（1）如若提供相同品牌产品且通过资格审查、符合性审查的不同供应商参加同一合同项下投标的，按一家供应商计算，评审后得分最高的同品牌供应商获得中标供应商推荐资格；评审得分相同的，</w:t>
      </w:r>
      <w:r>
        <w:rPr>
          <w:rFonts w:ascii="Arial" w:hAnsi="Arial" w:cs="Arial"/>
        </w:rPr>
        <w:t>由（</w:t>
      </w:r>
      <w:r>
        <w:rPr>
          <w:rFonts w:ascii="Arial" w:hAnsi="Arial" w:cs="Arial"/>
          <w:szCs w:val="21"/>
        </w:rPr>
        <w:sym w:font="Wingdings 2" w:char="F052"/>
      </w:r>
      <w:r>
        <w:rPr>
          <w:rFonts w:ascii="Arial" w:hAnsi="Arial" w:cs="Arial"/>
        </w:rPr>
        <w:t>采购人</w:t>
      </w:r>
      <w:r>
        <w:rPr>
          <w:rFonts w:ascii="Arial" w:hAnsi="Arial" w:cs="Arial"/>
          <w:szCs w:val="21"/>
        </w:rPr>
        <w:t>；</w:t>
      </w:r>
      <w:r>
        <w:rPr>
          <w:rFonts w:ascii="Arial" w:hAnsi="Arial" w:cs="Arial"/>
          <w:szCs w:val="21"/>
        </w:rPr>
        <w:sym w:font="Wingdings 2" w:char="F0A3"/>
      </w:r>
      <w:r>
        <w:rPr>
          <w:rFonts w:ascii="Arial" w:hAnsi="Arial" w:cs="Arial"/>
        </w:rPr>
        <w:t>采购人委托评标委员会）按照报价低者推荐</w:t>
      </w:r>
      <w:r>
        <w:rPr>
          <w:rFonts w:ascii="Arial" w:hAnsi="Arial" w:cs="Arial"/>
          <w:szCs w:val="21"/>
        </w:rPr>
        <w:t>中标供应商资格</w:t>
      </w:r>
      <w:r>
        <w:rPr>
          <w:rFonts w:ascii="Arial" w:hAnsi="Arial" w:cs="Arial"/>
        </w:rPr>
        <w:t>，如报价仍相同，则按技术部分得分高者推荐</w:t>
      </w:r>
      <w:r>
        <w:rPr>
          <w:rFonts w:ascii="Arial" w:hAnsi="Arial" w:cs="Arial"/>
          <w:szCs w:val="21"/>
        </w:rPr>
        <w:t>中标供应商资格</w:t>
      </w:r>
      <w:r>
        <w:rPr>
          <w:rFonts w:ascii="Arial" w:hAnsi="Arial" w:cs="Arial"/>
        </w:rPr>
        <w:t>，仍相同的，则按商务部分得分高者推荐</w:t>
      </w:r>
      <w:r>
        <w:rPr>
          <w:rFonts w:ascii="Arial" w:hAnsi="Arial" w:cs="Arial"/>
          <w:szCs w:val="21"/>
        </w:rPr>
        <w:t>中标供应商资格</w:t>
      </w:r>
      <w:r>
        <w:rPr>
          <w:rFonts w:ascii="Arial" w:hAnsi="Arial" w:cs="Arial"/>
        </w:rPr>
        <w:t>，若仍相同，则按业绩得分高者推荐中标供应商资格，其他同品牌供应商不作为中标候选人。</w:t>
      </w:r>
    </w:p>
    <w:p w14:paraId="5C58B8F9">
      <w:pPr>
        <w:spacing w:before="120" w:line="320" w:lineRule="atLeast"/>
        <w:ind w:firstLine="420" w:firstLineChars="200"/>
        <w:rPr>
          <w:rFonts w:ascii="Arial" w:hAnsi="Arial" w:cs="Arial"/>
          <w:szCs w:val="21"/>
        </w:rPr>
      </w:pPr>
      <w:r>
        <w:rPr>
          <w:rFonts w:ascii="Arial" w:hAnsi="Arial" w:cs="Arial"/>
          <w:szCs w:val="21"/>
        </w:rPr>
        <w:t>（2）非单一产品采购项目，采购人应当确定核心产品，并在招标文件中载明。多家供应商提供的核心产品品牌相同的，按上述规定处理。核心产品的定义见“项目采购需求”规定。</w:t>
      </w:r>
    </w:p>
    <w:p w14:paraId="07BFBFDC">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5、串通投标的认定</w:t>
      </w:r>
    </w:p>
    <w:p w14:paraId="68972A16">
      <w:pPr>
        <w:spacing w:before="120" w:line="320" w:lineRule="atLeast"/>
        <w:ind w:firstLine="420" w:firstLineChars="200"/>
        <w:rPr>
          <w:rFonts w:ascii="Arial" w:hAnsi="Arial" w:cs="Arial"/>
        </w:rPr>
      </w:pPr>
      <w:r>
        <w:rPr>
          <w:rFonts w:ascii="Arial" w:hAnsi="Arial" w:cs="Arial"/>
        </w:rPr>
        <w:t>评标委员会须根据以下规定评审</w:t>
      </w:r>
      <w:r>
        <w:rPr>
          <w:rFonts w:ascii="Arial" w:hAnsi="Arial" w:cs="Arial"/>
          <w:bCs/>
          <w:kern w:val="0"/>
          <w:szCs w:val="21"/>
        </w:rPr>
        <w:t>供应商是否有串通投标的行为，并按规定判定投标是否有效</w:t>
      </w:r>
      <w:r>
        <w:rPr>
          <w:rFonts w:ascii="Arial" w:hAnsi="Arial" w:cs="Arial"/>
        </w:rPr>
        <w:t>。</w:t>
      </w:r>
    </w:p>
    <w:p w14:paraId="0A262598">
      <w:pPr>
        <w:spacing w:before="120" w:line="320" w:lineRule="atLeast"/>
        <w:ind w:firstLine="420" w:firstLineChars="200"/>
        <w:rPr>
          <w:rFonts w:ascii="Arial" w:hAnsi="Arial" w:cs="Arial"/>
          <w:szCs w:val="21"/>
        </w:rPr>
      </w:pPr>
      <w:bookmarkStart w:id="85" w:name="_Hlk19122026"/>
      <w:r>
        <w:rPr>
          <w:rFonts w:ascii="Arial" w:hAnsi="Arial" w:cs="Arial"/>
          <w:szCs w:val="21"/>
        </w:rPr>
        <w:t>（1）</w:t>
      </w:r>
      <w:bookmarkEnd w:id="85"/>
      <w:r>
        <w:rPr>
          <w:rFonts w:ascii="Arial" w:hAnsi="Arial" w:cs="Arial"/>
          <w:szCs w:val="21"/>
        </w:rPr>
        <w:t>根据桂财采[2016]42号《关于防治政府采购招标中串通投标行为的通知》规定，出现下述情况的，相关供应商的投标作无效投标处理。</w:t>
      </w:r>
    </w:p>
    <w:p w14:paraId="751F8834">
      <w:pPr>
        <w:spacing w:before="120" w:line="320" w:lineRule="atLeast"/>
        <w:ind w:firstLine="420" w:firstLineChars="200"/>
        <w:rPr>
          <w:rFonts w:ascii="Arial" w:hAnsi="Arial" w:cs="Arial"/>
          <w:szCs w:val="21"/>
        </w:rPr>
      </w:pPr>
      <w:bookmarkStart w:id="86" w:name="_Hlk19122039"/>
      <w:r>
        <w:rPr>
          <w:rFonts w:ascii="Arial" w:hAnsi="Arial" w:cs="Arial"/>
          <w:szCs w:val="21"/>
        </w:rPr>
        <w:t>①单位负责人为同一人或者存在直接控股、管理关系，参加同一合同项下政府采购活动的不同供应商。</w:t>
      </w:r>
    </w:p>
    <w:p w14:paraId="1E234639">
      <w:pPr>
        <w:spacing w:before="120" w:line="320" w:lineRule="atLeast"/>
        <w:ind w:firstLine="420" w:firstLineChars="200"/>
        <w:rPr>
          <w:rFonts w:ascii="Arial" w:hAnsi="Arial" w:cs="Arial"/>
          <w:szCs w:val="21"/>
        </w:rPr>
      </w:pPr>
      <w:r>
        <w:rPr>
          <w:rFonts w:ascii="Arial" w:hAnsi="Arial" w:cs="Arial"/>
          <w:szCs w:val="21"/>
        </w:rPr>
        <w:t>②授权给供应商后参加同一合同项（分标、分包）投标的生产厂商。</w:t>
      </w:r>
    </w:p>
    <w:p w14:paraId="20E315BC">
      <w:pPr>
        <w:spacing w:before="120" w:line="320" w:lineRule="atLeast"/>
        <w:ind w:firstLine="420" w:firstLineChars="200"/>
        <w:rPr>
          <w:rFonts w:ascii="Arial" w:hAnsi="Arial" w:cs="Arial"/>
          <w:szCs w:val="21"/>
        </w:rPr>
      </w:pPr>
      <w:r>
        <w:rPr>
          <w:rFonts w:ascii="Arial" w:hAnsi="Arial" w:cs="Arial"/>
          <w:szCs w:val="21"/>
        </w:rPr>
        <w:t>③视为或被认定为串通投标的相关供应商。</w:t>
      </w:r>
    </w:p>
    <w:bookmarkEnd w:id="86"/>
    <w:p w14:paraId="4374545F">
      <w:pPr>
        <w:spacing w:before="120" w:line="320" w:lineRule="atLeast"/>
        <w:ind w:firstLine="420" w:firstLineChars="200"/>
        <w:rPr>
          <w:rFonts w:ascii="Arial" w:hAnsi="Arial" w:cs="Arial"/>
          <w:szCs w:val="21"/>
        </w:rPr>
      </w:pPr>
      <w:bookmarkStart w:id="87" w:name="_Hlk19122058"/>
      <w:r>
        <w:rPr>
          <w:rFonts w:ascii="Arial" w:hAnsi="Arial" w:cs="Arial"/>
          <w:szCs w:val="21"/>
        </w:rPr>
        <w:t>（2）</w:t>
      </w:r>
      <w:bookmarkEnd w:id="87"/>
      <w:r>
        <w:rPr>
          <w:rFonts w:ascii="Arial" w:hAnsi="Arial" w:cs="Arial"/>
          <w:szCs w:val="21"/>
        </w:rPr>
        <w:t>根据桂财采[2016]42号《关于防治政府采购招标中串通投标行为的通知》规定，有下列情形之一的视为供应商相互串通投标，投标文件将被视为无效。</w:t>
      </w:r>
    </w:p>
    <w:p w14:paraId="2B936BF5">
      <w:pPr>
        <w:spacing w:before="120" w:line="320" w:lineRule="atLeast"/>
        <w:ind w:firstLine="420" w:firstLineChars="200"/>
        <w:rPr>
          <w:rFonts w:ascii="Arial" w:hAnsi="Arial" w:cs="Arial"/>
          <w:szCs w:val="21"/>
        </w:rPr>
      </w:pPr>
      <w:bookmarkStart w:id="88" w:name="_Hlk19122048"/>
      <w:r>
        <w:rPr>
          <w:rFonts w:ascii="Arial" w:hAnsi="Arial" w:cs="Arial"/>
          <w:szCs w:val="21"/>
        </w:rPr>
        <w:t>①不同供应商的投标文件由同一单位或者个人编制；</w:t>
      </w:r>
    </w:p>
    <w:p w14:paraId="35813B63">
      <w:pPr>
        <w:spacing w:before="120" w:line="320" w:lineRule="atLeast"/>
        <w:ind w:firstLine="420" w:firstLineChars="200"/>
        <w:rPr>
          <w:rFonts w:ascii="Arial" w:hAnsi="Arial" w:cs="Arial"/>
          <w:szCs w:val="21"/>
        </w:rPr>
      </w:pPr>
      <w:r>
        <w:rPr>
          <w:rFonts w:ascii="Arial" w:hAnsi="Arial" w:cs="Arial"/>
          <w:szCs w:val="21"/>
        </w:rPr>
        <w:t>②不同供应商委托同一单位或者个人办理投标事宜；</w:t>
      </w:r>
    </w:p>
    <w:p w14:paraId="55191267">
      <w:pPr>
        <w:spacing w:before="120" w:line="320" w:lineRule="atLeast"/>
        <w:ind w:firstLine="420" w:firstLineChars="200"/>
        <w:rPr>
          <w:rFonts w:ascii="Arial" w:hAnsi="Arial" w:cs="Arial"/>
          <w:szCs w:val="21"/>
        </w:rPr>
      </w:pPr>
      <w:r>
        <w:rPr>
          <w:rFonts w:ascii="Arial" w:hAnsi="Arial" w:cs="Arial"/>
          <w:szCs w:val="21"/>
        </w:rPr>
        <w:t>③不同的供应商的投标文件载明的项目管理员为同一个人；</w:t>
      </w:r>
    </w:p>
    <w:p w14:paraId="461C5615">
      <w:pPr>
        <w:spacing w:before="120" w:line="320" w:lineRule="atLeast"/>
        <w:ind w:firstLine="420" w:firstLineChars="200"/>
        <w:rPr>
          <w:rFonts w:ascii="Arial" w:hAnsi="Arial" w:cs="Arial"/>
          <w:szCs w:val="21"/>
        </w:rPr>
      </w:pPr>
      <w:r>
        <w:rPr>
          <w:rFonts w:ascii="Arial" w:hAnsi="Arial" w:cs="Arial"/>
          <w:szCs w:val="21"/>
        </w:rPr>
        <w:t>④不同供应商的投标文件异常一致或投标报价呈规律性差异；</w:t>
      </w:r>
    </w:p>
    <w:p w14:paraId="0BC156F3">
      <w:pPr>
        <w:spacing w:before="120" w:line="320" w:lineRule="atLeast"/>
        <w:ind w:firstLine="420" w:firstLineChars="200"/>
        <w:rPr>
          <w:rFonts w:ascii="Arial" w:hAnsi="Arial" w:cs="Arial"/>
          <w:szCs w:val="21"/>
        </w:rPr>
      </w:pPr>
      <w:r>
        <w:rPr>
          <w:rFonts w:ascii="Arial" w:hAnsi="Arial" w:cs="Arial"/>
          <w:szCs w:val="21"/>
        </w:rPr>
        <w:t>⑤不同供应商的投标文件相互混装；</w:t>
      </w:r>
    </w:p>
    <w:bookmarkEnd w:id="88"/>
    <w:p w14:paraId="73793BD0">
      <w:pPr>
        <w:spacing w:before="120" w:line="320" w:lineRule="atLeast"/>
        <w:ind w:firstLine="420" w:firstLineChars="200"/>
        <w:rPr>
          <w:rFonts w:ascii="Arial" w:hAnsi="Arial" w:cs="Arial"/>
          <w:szCs w:val="21"/>
        </w:rPr>
      </w:pPr>
      <w:bookmarkStart w:id="89" w:name="_Hlk19122102"/>
      <w:r>
        <w:rPr>
          <w:rFonts w:ascii="Arial" w:hAnsi="Arial" w:cs="Arial"/>
          <w:szCs w:val="21"/>
        </w:rPr>
        <w:t>（3）</w:t>
      </w:r>
      <w:bookmarkEnd w:id="89"/>
      <w:r>
        <w:rPr>
          <w:rFonts w:ascii="Arial" w:hAnsi="Arial" w:cs="Arial"/>
          <w:szCs w:val="21"/>
        </w:rPr>
        <w:t>根据桂财采[2016]42号《关于防治政府采购招标中串通投标行为的通知》规定，供应商有下列情形之一的，属于恶意串通行为，投标文件将被视为无效。</w:t>
      </w:r>
    </w:p>
    <w:p w14:paraId="10857197">
      <w:pPr>
        <w:spacing w:before="120" w:line="320" w:lineRule="atLeast"/>
        <w:ind w:firstLine="420" w:firstLineChars="200"/>
        <w:rPr>
          <w:rFonts w:ascii="Arial" w:hAnsi="Arial" w:cs="Arial"/>
          <w:szCs w:val="21"/>
        </w:rPr>
      </w:pPr>
      <w:bookmarkStart w:id="90" w:name="_Hlk19122095"/>
      <w:r>
        <w:rPr>
          <w:rFonts w:ascii="Arial" w:hAnsi="Arial" w:cs="Arial"/>
          <w:szCs w:val="21"/>
        </w:rPr>
        <w:t>①供应商直接或者间接从采购人或者采购代理机构处获得其他供应商的相关信息并修改其投标文件或者响应文件；</w:t>
      </w:r>
    </w:p>
    <w:p w14:paraId="4CBB212E">
      <w:pPr>
        <w:spacing w:before="120" w:line="320" w:lineRule="atLeast"/>
        <w:ind w:firstLine="420" w:firstLineChars="200"/>
        <w:rPr>
          <w:rFonts w:ascii="Arial" w:hAnsi="Arial" w:cs="Arial"/>
          <w:szCs w:val="21"/>
        </w:rPr>
      </w:pPr>
      <w:r>
        <w:rPr>
          <w:rFonts w:ascii="Arial" w:hAnsi="Arial" w:cs="Arial"/>
          <w:szCs w:val="21"/>
        </w:rPr>
        <w:t>②供应商按照采购人或者采购代理机构的授意撤换、修改投标文件或者响应文件;；</w:t>
      </w:r>
    </w:p>
    <w:p w14:paraId="7F7DAF61">
      <w:pPr>
        <w:spacing w:before="120" w:line="320" w:lineRule="atLeast"/>
        <w:ind w:firstLine="420" w:firstLineChars="200"/>
        <w:rPr>
          <w:rFonts w:ascii="Arial" w:hAnsi="Arial" w:cs="Arial"/>
          <w:szCs w:val="21"/>
        </w:rPr>
      </w:pPr>
      <w:r>
        <w:rPr>
          <w:rFonts w:ascii="Arial" w:hAnsi="Arial" w:cs="Arial"/>
          <w:szCs w:val="21"/>
        </w:rPr>
        <w:t>③供应商之间协商报价、技术方案等投标文件或者响应文件的实质性内容；</w:t>
      </w:r>
    </w:p>
    <w:p w14:paraId="0CB30317">
      <w:pPr>
        <w:spacing w:before="120" w:line="320" w:lineRule="atLeast"/>
        <w:ind w:firstLine="420" w:firstLineChars="200"/>
        <w:rPr>
          <w:rFonts w:ascii="Arial" w:hAnsi="Arial" w:cs="Arial"/>
          <w:szCs w:val="21"/>
        </w:rPr>
      </w:pPr>
      <w:r>
        <w:rPr>
          <w:rFonts w:ascii="Arial" w:hAnsi="Arial" w:cs="Arial"/>
          <w:szCs w:val="21"/>
        </w:rPr>
        <w:t>④属于同一集团、协会、商会等组织成员的供应商按照该组织要求协同参加政府采购活动；</w:t>
      </w:r>
    </w:p>
    <w:p w14:paraId="43956CD2">
      <w:pPr>
        <w:spacing w:before="120" w:line="320" w:lineRule="atLeast"/>
        <w:ind w:firstLine="420" w:firstLineChars="200"/>
        <w:rPr>
          <w:rFonts w:ascii="Arial" w:hAnsi="Arial" w:cs="Arial"/>
          <w:szCs w:val="21"/>
        </w:rPr>
      </w:pPr>
      <w:r>
        <w:rPr>
          <w:rFonts w:ascii="Arial" w:hAnsi="Arial" w:cs="Arial"/>
          <w:szCs w:val="21"/>
        </w:rPr>
        <w:t>⑤供应商之间事先约定一致抬高或者压低投标报价，或者在招标项目中事先约定轮流以高价位或者低价位中标，或者事先约定由某一特定供应商中标，然后再参加投标；</w:t>
      </w:r>
    </w:p>
    <w:p w14:paraId="43643969">
      <w:pPr>
        <w:spacing w:before="120" w:line="320" w:lineRule="atLeast"/>
        <w:ind w:firstLine="420" w:firstLineChars="200"/>
        <w:rPr>
          <w:rFonts w:ascii="Arial" w:hAnsi="Arial" w:cs="Arial"/>
          <w:szCs w:val="21"/>
        </w:rPr>
      </w:pPr>
      <w:r>
        <w:rPr>
          <w:rFonts w:ascii="Arial" w:hAnsi="Arial" w:cs="Arial"/>
          <w:szCs w:val="21"/>
        </w:rPr>
        <w:t>⑥供应商之间商定部分供应商放弃参加政府采购活动或者放弃中标；</w:t>
      </w:r>
    </w:p>
    <w:p w14:paraId="4A35E097">
      <w:pPr>
        <w:spacing w:before="120" w:line="320" w:lineRule="atLeast"/>
        <w:ind w:firstLine="420" w:firstLineChars="200"/>
        <w:rPr>
          <w:rFonts w:ascii="Arial" w:hAnsi="Arial" w:cs="Arial"/>
          <w:szCs w:val="21"/>
        </w:rPr>
      </w:pPr>
      <w:r>
        <w:rPr>
          <w:rFonts w:ascii="Arial" w:hAnsi="Arial" w:cs="Arial"/>
          <w:szCs w:val="21"/>
        </w:rPr>
        <w:t>⑦供应商与采购人或者采购代理机构之间、供应商相互之间，为谋求特定供应商中标或者排斥其他供应商的其他串通行为。</w:t>
      </w:r>
    </w:p>
    <w:bookmarkEnd w:id="90"/>
    <w:p w14:paraId="69AD6432">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6、投标有效性的认定</w:t>
      </w:r>
    </w:p>
    <w:p w14:paraId="487749AC">
      <w:pPr>
        <w:spacing w:before="120" w:line="320" w:lineRule="atLeast"/>
        <w:ind w:firstLine="420" w:firstLineChars="200"/>
        <w:rPr>
          <w:rFonts w:ascii="Arial" w:hAnsi="Arial" w:cs="Arial"/>
          <w:szCs w:val="21"/>
        </w:rPr>
      </w:pPr>
      <w:bookmarkStart w:id="91" w:name="_Hlk19113301"/>
      <w:r>
        <w:rPr>
          <w:rFonts w:ascii="Arial" w:hAnsi="Arial" w:cs="Arial"/>
          <w:szCs w:val="21"/>
        </w:rPr>
        <w:t>（1）资格审查时，如发现下列情形之一的，投标文件将被视为无效：</w:t>
      </w:r>
    </w:p>
    <w:p w14:paraId="3CD47611">
      <w:pPr>
        <w:spacing w:before="120" w:line="320" w:lineRule="atLeast"/>
        <w:ind w:firstLine="420" w:firstLineChars="200"/>
        <w:rPr>
          <w:rStyle w:val="152"/>
          <w:rFonts w:ascii="Arial" w:hAnsi="Arial" w:cs="Arial"/>
        </w:rPr>
      </w:pPr>
      <w:r>
        <w:rPr>
          <w:rFonts w:ascii="Arial" w:hAnsi="Arial" w:cs="Arial"/>
          <w:szCs w:val="21"/>
        </w:rPr>
        <w:t>①</w:t>
      </w:r>
      <w:r>
        <w:rPr>
          <w:rFonts w:ascii="Arial" w:hAnsi="Arial" w:cs="Arial"/>
        </w:rPr>
        <w:t>不具备招标文件中规定的资格要求的；</w:t>
      </w:r>
    </w:p>
    <w:p w14:paraId="77441D2E">
      <w:pPr>
        <w:spacing w:before="120" w:line="320" w:lineRule="atLeast"/>
        <w:ind w:firstLine="420" w:firstLineChars="200"/>
        <w:rPr>
          <w:rStyle w:val="152"/>
          <w:rFonts w:ascii="Arial" w:hAnsi="Arial" w:cs="Arial"/>
          <w:szCs w:val="21"/>
        </w:rPr>
      </w:pPr>
      <w:r>
        <w:rPr>
          <w:rFonts w:ascii="Arial" w:hAnsi="Arial" w:cs="Arial"/>
          <w:szCs w:val="21"/>
        </w:rPr>
        <w:t>②投标文件签署（签名）、盖章不符合招标文件要求的</w:t>
      </w:r>
      <w:r>
        <w:rPr>
          <w:rFonts w:ascii="Arial" w:hAnsi="Arial" w:cs="Arial"/>
        </w:rPr>
        <w:t>；</w:t>
      </w:r>
    </w:p>
    <w:p w14:paraId="3BAF8A65">
      <w:pPr>
        <w:spacing w:before="120" w:line="320" w:lineRule="atLeast"/>
        <w:ind w:firstLine="420" w:firstLineChars="200"/>
        <w:rPr>
          <w:rFonts w:ascii="Arial" w:hAnsi="Arial" w:cs="Arial"/>
          <w:szCs w:val="21"/>
        </w:rPr>
      </w:pPr>
      <w:r>
        <w:rPr>
          <w:rFonts w:ascii="Arial" w:hAnsi="Arial" w:cs="Arial"/>
          <w:szCs w:val="21"/>
        </w:rPr>
        <w:t>（2）在符合性审查、商务和技术评估时，如发现下列情形之一的，投标文件将被视为无效：</w:t>
      </w:r>
    </w:p>
    <w:p w14:paraId="1C868C80">
      <w:pPr>
        <w:spacing w:before="120" w:line="320" w:lineRule="atLeast"/>
        <w:ind w:firstLine="420" w:firstLineChars="200"/>
        <w:rPr>
          <w:rFonts w:ascii="Arial" w:hAnsi="Arial" w:cs="Arial"/>
        </w:rPr>
      </w:pPr>
      <w:r>
        <w:rPr>
          <w:rFonts w:ascii="Arial" w:hAnsi="Arial" w:cs="Arial"/>
          <w:szCs w:val="21"/>
        </w:rPr>
        <w:t>①</w:t>
      </w:r>
      <w:r>
        <w:rPr>
          <w:rFonts w:ascii="Arial" w:hAnsi="Arial" w:cs="Arial"/>
        </w:rPr>
        <w:t>投标文件未按招标文件要求签署、盖章的；</w:t>
      </w:r>
    </w:p>
    <w:p w14:paraId="40FCD6C4">
      <w:pPr>
        <w:spacing w:before="120" w:line="320" w:lineRule="atLeast"/>
        <w:ind w:firstLine="420" w:firstLineChars="200"/>
        <w:rPr>
          <w:rStyle w:val="152"/>
          <w:rFonts w:ascii="Arial" w:hAnsi="Arial" w:cs="Arial"/>
        </w:rPr>
      </w:pPr>
      <w:r>
        <w:rPr>
          <w:rFonts w:ascii="Arial" w:hAnsi="Arial" w:cs="Arial"/>
          <w:szCs w:val="21"/>
        </w:rPr>
        <w:t>②</w:t>
      </w:r>
      <w:r>
        <w:rPr>
          <w:rFonts w:ascii="Arial" w:hAnsi="Arial" w:cs="Arial"/>
        </w:rPr>
        <w:t>投标文件未按招标文件要求提供第六章要求“必须提供”的内容的；</w:t>
      </w:r>
    </w:p>
    <w:p w14:paraId="2AA9FF53">
      <w:pPr>
        <w:spacing w:before="120" w:line="320" w:lineRule="atLeast"/>
        <w:ind w:firstLine="420" w:firstLineChars="200"/>
        <w:rPr>
          <w:rStyle w:val="152"/>
          <w:rFonts w:ascii="Arial" w:hAnsi="Arial" w:cs="Arial"/>
        </w:rPr>
      </w:pPr>
      <w:r>
        <w:rPr>
          <w:rFonts w:ascii="Arial" w:hAnsi="Arial" w:cs="Arial"/>
          <w:szCs w:val="21"/>
        </w:rPr>
        <w:t>③</w:t>
      </w:r>
      <w:r>
        <w:rPr>
          <w:rFonts w:ascii="Arial" w:hAnsi="Arial" w:cs="Arial"/>
        </w:rPr>
        <w:t>报价超过招标文件中规定的预算金额或者最高限价的；</w:t>
      </w:r>
    </w:p>
    <w:p w14:paraId="5ED845E4">
      <w:pPr>
        <w:spacing w:before="120" w:line="320" w:lineRule="atLeast"/>
        <w:ind w:firstLine="420" w:firstLineChars="200"/>
        <w:rPr>
          <w:rFonts w:ascii="Arial" w:hAnsi="Arial" w:cs="Arial"/>
        </w:rPr>
      </w:pPr>
      <w:r>
        <w:rPr>
          <w:rFonts w:ascii="Arial" w:hAnsi="Arial" w:cs="Arial"/>
          <w:szCs w:val="21"/>
        </w:rPr>
        <w:t>④</w:t>
      </w:r>
      <w:r>
        <w:rPr>
          <w:rFonts w:ascii="Arial" w:hAnsi="Arial" w:cs="Arial"/>
        </w:rPr>
        <w:t>投标文件含有采购人不能接受的附加条件的；</w:t>
      </w:r>
    </w:p>
    <w:p w14:paraId="7B8028E8">
      <w:pPr>
        <w:spacing w:before="120" w:line="320" w:lineRule="atLeast"/>
        <w:ind w:firstLine="420" w:firstLineChars="200"/>
        <w:rPr>
          <w:rFonts w:ascii="Arial" w:hAnsi="Arial" w:cs="Arial"/>
          <w:szCs w:val="21"/>
        </w:rPr>
      </w:pPr>
      <w:r>
        <w:rPr>
          <w:rFonts w:ascii="Arial" w:hAnsi="Arial" w:cs="Arial"/>
          <w:szCs w:val="21"/>
        </w:rPr>
        <w:t>⑤评审过程中发现投标文件中提供虚假材料的；</w:t>
      </w:r>
    </w:p>
    <w:p w14:paraId="649D6FEE">
      <w:pPr>
        <w:spacing w:before="120" w:line="320" w:lineRule="atLeast"/>
        <w:ind w:firstLine="420" w:firstLineChars="200"/>
        <w:rPr>
          <w:rFonts w:ascii="Arial" w:hAnsi="Arial" w:cs="Arial"/>
          <w:szCs w:val="21"/>
        </w:rPr>
      </w:pPr>
      <w:r>
        <w:rPr>
          <w:rFonts w:ascii="Arial" w:hAnsi="Arial" w:cs="Arial"/>
          <w:szCs w:val="21"/>
        </w:rPr>
        <w:t>⑥法律、法规和招标文件规定的其他无效情形。</w:t>
      </w:r>
    </w:p>
    <w:bookmarkEnd w:id="91"/>
    <w:p w14:paraId="4A59CE4C">
      <w:pPr>
        <w:spacing w:before="120" w:line="320" w:lineRule="atLeast"/>
        <w:ind w:firstLine="422" w:firstLineChars="200"/>
        <w:rPr>
          <w:rFonts w:ascii="Arial" w:hAnsi="Arial" w:cs="Arial"/>
          <w:b/>
          <w:bCs/>
          <w:szCs w:val="21"/>
        </w:rPr>
      </w:pPr>
      <w:bookmarkStart w:id="92" w:name="_Hlk19113313"/>
      <w:r>
        <w:rPr>
          <w:rFonts w:ascii="Arial" w:hAnsi="Arial" w:cs="Arial"/>
          <w:b/>
          <w:bCs/>
          <w:szCs w:val="21"/>
        </w:rPr>
        <w:t>（3）根据财库〔2019〕38号《关于促进政府采购公平竞争优化营商环境的通知》以及桂财采〔2019〕41号 《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bookmarkEnd w:id="92"/>
    <w:p w14:paraId="30BA0E64">
      <w:pPr>
        <w:spacing w:before="120" w:line="320" w:lineRule="atLeast"/>
        <w:ind w:firstLine="413" w:firstLineChars="196"/>
        <w:outlineLvl w:val="1"/>
        <w:rPr>
          <w:rFonts w:ascii="Arial" w:hAnsi="Arial" w:cs="Arial"/>
          <w:b/>
          <w:bCs/>
          <w:kern w:val="0"/>
          <w:szCs w:val="21"/>
        </w:rPr>
      </w:pPr>
      <w:bookmarkStart w:id="93" w:name="_Hlk19176155"/>
      <w:r>
        <w:rPr>
          <w:rFonts w:ascii="Arial" w:hAnsi="Arial" w:cs="Arial"/>
          <w:b/>
          <w:bCs/>
          <w:kern w:val="0"/>
          <w:szCs w:val="21"/>
        </w:rPr>
        <w:t>7、澄清、说明或补正</w:t>
      </w:r>
    </w:p>
    <w:p w14:paraId="7DD30C02">
      <w:pPr>
        <w:spacing w:before="120" w:line="320" w:lineRule="atLeast"/>
        <w:ind w:firstLine="420" w:firstLineChars="200"/>
        <w:rPr>
          <w:rFonts w:ascii="Arial" w:hAnsi="Arial" w:cs="Arial"/>
          <w:szCs w:val="21"/>
        </w:rPr>
      </w:pPr>
      <w:bookmarkStart w:id="94" w:name="_Hlk19113333"/>
      <w:r>
        <w:rPr>
          <w:rFonts w:ascii="Arial" w:hAnsi="Arial" w:cs="Arial"/>
          <w:szCs w:val="21"/>
        </w:rPr>
        <w:t>对投标文件中含义不明确、同类问题表述不一致或者有明显文字和计算错误的内容，评标委员会可要求供应商在合理时间内通过在线询标、电话、电子邮件或传真等不见面、不接触的方式作出必要的澄清、说明或者纠正。内容不得超出投标文件的范围或者改变投标文件的实质性内容。逾期未做澄清、说明或者纠正的，经电话催告仍不澄清的，视为放弃。</w:t>
      </w:r>
    </w:p>
    <w:bookmarkEnd w:id="94"/>
    <w:p w14:paraId="16F21F3E">
      <w:pPr>
        <w:spacing w:before="120" w:line="320" w:lineRule="atLeast"/>
        <w:ind w:firstLine="413" w:firstLineChars="196"/>
        <w:outlineLvl w:val="1"/>
        <w:rPr>
          <w:rFonts w:ascii="Arial" w:hAnsi="Arial" w:cs="Arial"/>
          <w:b/>
          <w:bCs/>
          <w:kern w:val="0"/>
          <w:szCs w:val="21"/>
        </w:rPr>
      </w:pPr>
      <w:bookmarkStart w:id="95" w:name="_Hlk19113363"/>
      <w:r>
        <w:rPr>
          <w:rFonts w:ascii="Arial" w:hAnsi="Arial" w:cs="Arial"/>
          <w:b/>
          <w:bCs/>
          <w:kern w:val="0"/>
          <w:szCs w:val="21"/>
        </w:rPr>
        <w:t>8、报价修正</w:t>
      </w:r>
    </w:p>
    <w:p w14:paraId="52EC851F">
      <w:pPr>
        <w:spacing w:before="120" w:line="320" w:lineRule="atLeast"/>
        <w:ind w:firstLine="420" w:firstLineChars="200"/>
        <w:rPr>
          <w:rFonts w:ascii="Arial" w:hAnsi="Arial" w:cs="Arial"/>
          <w:szCs w:val="21"/>
        </w:rPr>
      </w:pPr>
      <w:r>
        <w:rPr>
          <w:rFonts w:ascii="Arial" w:hAnsi="Arial" w:cs="Arial"/>
          <w:szCs w:val="21"/>
        </w:rPr>
        <w:t>投标文件报价如果出现计算或表达上的错误，修正错误的原则如下：</w:t>
      </w:r>
    </w:p>
    <w:p w14:paraId="78BE80A2">
      <w:pPr>
        <w:spacing w:before="120" w:line="320" w:lineRule="atLeast"/>
        <w:ind w:firstLine="420" w:firstLineChars="200"/>
        <w:rPr>
          <w:rFonts w:ascii="Arial" w:hAnsi="Arial" w:cs="Arial"/>
          <w:szCs w:val="21"/>
        </w:rPr>
      </w:pPr>
      <w:r>
        <w:rPr>
          <w:rFonts w:ascii="Arial" w:hAnsi="Arial" w:cs="Arial"/>
          <w:szCs w:val="21"/>
        </w:rPr>
        <w:t>（1）投标文件中开标一览表（报价表）内容与投标文件中相应内容不一致的，以开标一览表（报价表）为准；</w:t>
      </w:r>
    </w:p>
    <w:p w14:paraId="71093371">
      <w:pPr>
        <w:spacing w:before="120" w:line="320" w:lineRule="atLeast"/>
        <w:ind w:firstLine="420" w:firstLineChars="200"/>
        <w:rPr>
          <w:rFonts w:ascii="Arial" w:hAnsi="Arial" w:cs="Arial"/>
          <w:szCs w:val="21"/>
        </w:rPr>
      </w:pPr>
      <w:r>
        <w:rPr>
          <w:rFonts w:ascii="Arial" w:hAnsi="Arial" w:cs="Arial"/>
          <w:szCs w:val="21"/>
        </w:rPr>
        <w:t>（2）大写金额和小写金额不一致的，以大写金额为准；</w:t>
      </w:r>
    </w:p>
    <w:p w14:paraId="4C60296E">
      <w:pPr>
        <w:spacing w:before="120" w:line="320" w:lineRule="atLeast"/>
        <w:ind w:firstLine="420" w:firstLineChars="200"/>
        <w:rPr>
          <w:rFonts w:ascii="Arial" w:hAnsi="Arial" w:cs="Arial"/>
          <w:szCs w:val="21"/>
        </w:rPr>
      </w:pPr>
      <w:r>
        <w:rPr>
          <w:rFonts w:ascii="Arial" w:hAnsi="Arial" w:cs="Arial"/>
          <w:szCs w:val="21"/>
        </w:rPr>
        <w:t>（3）单价金额小数点或者百分比有明显错位的，以开标一览表的总价为准，并修改单价；</w:t>
      </w:r>
    </w:p>
    <w:p w14:paraId="003C8FD3">
      <w:pPr>
        <w:spacing w:before="120" w:line="320" w:lineRule="atLeast"/>
        <w:ind w:firstLine="420" w:firstLineChars="200"/>
        <w:rPr>
          <w:rFonts w:ascii="Arial" w:hAnsi="Arial" w:cs="Arial"/>
          <w:szCs w:val="21"/>
        </w:rPr>
      </w:pPr>
      <w:r>
        <w:rPr>
          <w:rFonts w:ascii="Arial" w:hAnsi="Arial" w:cs="Arial"/>
          <w:szCs w:val="21"/>
        </w:rPr>
        <w:t>（4）总价金额与按单价汇总金额不一致的，以单价金额计算结果为准。</w:t>
      </w:r>
    </w:p>
    <w:p w14:paraId="2600F23E">
      <w:pPr>
        <w:spacing w:before="120" w:line="320" w:lineRule="atLeast"/>
        <w:ind w:firstLine="420" w:firstLineChars="200"/>
        <w:rPr>
          <w:rFonts w:ascii="Arial" w:hAnsi="Arial" w:cs="Arial"/>
          <w:szCs w:val="21"/>
        </w:rPr>
      </w:pPr>
      <w:r>
        <w:rPr>
          <w:rFonts w:ascii="Arial" w:hAnsi="Arial" w:cs="Arial"/>
          <w:szCs w:val="21"/>
        </w:rPr>
        <w:t>同时出现两种以上不一致的，按照上述顺序修正。修正后的报价按照上述“7、澄清、说明或补正”的规定经供应商确认后产生约束力，供应商不确认的，其投标无效。</w:t>
      </w:r>
    </w:p>
    <w:bookmarkEnd w:id="93"/>
    <w:p w14:paraId="2E4605FC">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9、过低报价合理性的审查</w:t>
      </w:r>
    </w:p>
    <w:p w14:paraId="1E555374">
      <w:pPr>
        <w:spacing w:before="120" w:line="320" w:lineRule="atLeast"/>
        <w:ind w:firstLine="420" w:firstLineChars="200"/>
        <w:rPr>
          <w:rFonts w:ascii="Arial" w:hAnsi="Arial" w:cs="Arial"/>
          <w:szCs w:val="21"/>
        </w:rPr>
      </w:pPr>
      <w:r>
        <w:rPr>
          <w:rFonts w:ascii="Arial" w:hAnsi="Arial" w:cs="Arial"/>
        </w:rPr>
        <w:t>评标委员会认为供应商的报价明显低于其他通过符合性审查供应商的报价，有可能影响产品质量或者不能诚信履约的，应当要求其在合理的时间内提供书面说明并提交相关证明材料；评标委员会可以要求供应商就提供货物的主要成本、销售费用、管理费用、财务费用、履约费用、计划利润、税金及附加等成本构成事项进行详细陈述。书面说明应当</w:t>
      </w:r>
      <w:r>
        <w:rPr>
          <w:rFonts w:ascii="Arial" w:hAnsi="Arial" w:cs="Arial"/>
          <w:szCs w:val="21"/>
        </w:rPr>
        <w:t>按照上述“7、澄清、说明或补正”的规定经供应商确认后提交给评标委员会。</w:t>
      </w:r>
      <w:r>
        <w:rPr>
          <w:rFonts w:ascii="Arial" w:hAnsi="Arial" w:cs="Arial"/>
        </w:rPr>
        <w:t>供应商未按规定提供说明或不能证明其报价合理性的，评标委员会应当将其作为无效投标处理。</w:t>
      </w:r>
    </w:p>
    <w:p w14:paraId="0481DD9C">
      <w:pPr>
        <w:spacing w:before="120" w:line="320" w:lineRule="atLeast"/>
        <w:ind w:firstLine="420" w:firstLineChars="200"/>
        <w:rPr>
          <w:rFonts w:ascii="Arial" w:hAnsi="Arial" w:cs="Arial"/>
        </w:rPr>
      </w:pPr>
      <w:r>
        <w:rPr>
          <w:rFonts w:ascii="Arial" w:hAnsi="Arial" w:cs="Arial"/>
        </w:rPr>
        <w:t>报价合理性书面说明应当有签字或盖章确认，供应商为法人的，由其法定代表人或者授权代表签名或盖章确认；供应商为其他组织的，由其主要负责人或者授权代表签名或盖章确认；供应商为自然人的，由其本人或者授权代表签名或盖章确认。</w:t>
      </w:r>
    </w:p>
    <w:p w14:paraId="7519F28D">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10、商务和技术评估、综合比较与评价</w:t>
      </w:r>
    </w:p>
    <w:p w14:paraId="4C5713FB">
      <w:pPr>
        <w:spacing w:before="120" w:line="320" w:lineRule="atLeast"/>
        <w:ind w:firstLine="420" w:firstLineChars="200"/>
        <w:rPr>
          <w:rFonts w:ascii="Arial" w:hAnsi="Arial" w:cs="Arial"/>
          <w:szCs w:val="21"/>
        </w:rPr>
      </w:pPr>
      <w:r>
        <w:rPr>
          <w:rFonts w:ascii="Arial" w:hAnsi="Arial" w:cs="Arial"/>
          <w:szCs w:val="21"/>
        </w:rPr>
        <w:t>评标委员会按招标文件中规定的评标方法和标准，对资格审查和符合性审查合格的投标文件进行商务和技术评估，综合比较与评价。</w:t>
      </w:r>
      <w:r>
        <w:rPr>
          <w:rStyle w:val="152"/>
          <w:rFonts w:ascii="Arial" w:hAnsi="Arial" w:cs="Arial"/>
        </w:rPr>
        <w:t>具体评标标准见《</w:t>
      </w:r>
      <w:r>
        <w:rPr>
          <w:rFonts w:ascii="Arial" w:hAnsi="Arial" w:cs="Arial"/>
          <w:bCs/>
          <w:kern w:val="0"/>
          <w:szCs w:val="21"/>
        </w:rPr>
        <w:t>评分表</w:t>
      </w:r>
      <w:r>
        <w:rPr>
          <w:rStyle w:val="152"/>
          <w:rFonts w:ascii="Arial" w:hAnsi="Arial" w:cs="Arial"/>
        </w:rPr>
        <w:t>》。</w:t>
      </w:r>
    </w:p>
    <w:p w14:paraId="4021B39B">
      <w:pPr>
        <w:spacing w:before="120" w:line="320" w:lineRule="atLeast"/>
        <w:ind w:firstLine="420" w:firstLineChars="200"/>
        <w:rPr>
          <w:rFonts w:ascii="Arial" w:hAnsi="Arial" w:cs="Arial"/>
          <w:szCs w:val="21"/>
        </w:rPr>
      </w:pPr>
      <w:r>
        <w:rPr>
          <w:rFonts w:ascii="Arial" w:hAnsi="Arial" w:cs="Arial"/>
          <w:szCs w:val="21"/>
        </w:rPr>
        <w:t>评标委员会各成员独立对每个有效供应商的投标文件进行评价、打分，然后由评标组长组织评标委员会对各成员打分情况进行核查及复核，评分有误的，应及时进行修正。评标标准如有主客观分定义，评标委员会所有成员的客观分打分分数应当一致。</w:t>
      </w:r>
    </w:p>
    <w:p w14:paraId="15FB2351">
      <w:pPr>
        <w:spacing w:before="120" w:line="320" w:lineRule="atLeast"/>
        <w:ind w:firstLine="420" w:firstLineChars="200"/>
        <w:rPr>
          <w:rFonts w:ascii="Arial" w:hAnsi="Arial" w:cs="Arial"/>
        </w:rPr>
      </w:pPr>
      <w:r>
        <w:rPr>
          <w:rFonts w:ascii="Arial" w:hAnsi="Arial" w:cs="Arial"/>
          <w:szCs w:val="21"/>
        </w:rPr>
        <w:t>复核后，评标委员会汇总每个供应商每项评分因素的得分。</w:t>
      </w:r>
      <w:r>
        <w:rPr>
          <w:rFonts w:ascii="Arial" w:hAnsi="Arial" w:cs="Arial"/>
        </w:rPr>
        <w:t>评标结果汇总完成后，除下列情形外，任何人不得修改评标结果：（1）分值汇总计算错误的；（2）分项评分超出评分标准范围的；（3）评标委员会成员对客观评审因素评分不一致的；（4）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14:paraId="7E984E2A">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11、中标候选人推荐原则</w:t>
      </w:r>
    </w:p>
    <w:p w14:paraId="739B6088">
      <w:pPr>
        <w:spacing w:before="120" w:line="320" w:lineRule="atLeast"/>
        <w:ind w:firstLine="420" w:firstLineChars="200"/>
        <w:rPr>
          <w:rFonts w:ascii="Arial" w:hAnsi="Arial" w:cs="Arial"/>
          <w:szCs w:val="21"/>
        </w:rPr>
      </w:pPr>
      <w:r>
        <w:rPr>
          <w:rFonts w:ascii="Arial" w:hAnsi="Arial" w:cs="Arial"/>
          <w:szCs w:val="21"/>
        </w:rPr>
        <w:t>按评标后得分由高到低的排列顺序推荐综合得分排名第一的为第一中标候选人。若中标候选人综合得分相同的，按投标报价由低到高顺序排列；综合得分且投标报价相同的</w:t>
      </w:r>
      <w:r>
        <w:rPr>
          <w:rFonts w:ascii="Arial" w:hAnsi="Arial" w:cs="Arial"/>
        </w:rPr>
        <w:t>并列</w:t>
      </w:r>
      <w:r>
        <w:rPr>
          <w:rFonts w:ascii="Arial" w:hAnsi="Arial" w:cs="Arial"/>
          <w:szCs w:val="21"/>
        </w:rPr>
        <w:t>；中标候选人并列的，</w:t>
      </w:r>
      <w:r>
        <w:rPr>
          <w:rFonts w:ascii="Arial" w:hAnsi="Arial" w:cs="Arial"/>
        </w:rPr>
        <w:t>由采购人</w:t>
      </w:r>
      <w:r>
        <w:rPr>
          <w:rFonts w:ascii="Arial" w:hAnsi="Arial" w:cs="Arial"/>
          <w:szCs w:val="21"/>
        </w:rPr>
        <w:t>按综合信誉及履约能力分得分由高到低顺序排列，若综合得分、投标报价、综合信誉及履约能力分均相同的，按技术方案分得分由高到低顺序排列。</w:t>
      </w:r>
    </w:p>
    <w:p w14:paraId="693F099C">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12、评标争议处理</w:t>
      </w:r>
    </w:p>
    <w:p w14:paraId="701F2305">
      <w:pPr>
        <w:spacing w:before="120" w:line="320" w:lineRule="atLeast"/>
        <w:ind w:firstLine="420" w:firstLineChars="200"/>
        <w:rPr>
          <w:rFonts w:ascii="Arial" w:hAnsi="Arial" w:cs="Arial"/>
        </w:rPr>
      </w:pPr>
      <w:r>
        <w:rPr>
          <w:rFonts w:ascii="Arial" w:hAnsi="Arial" w:cs="Arial"/>
        </w:rPr>
        <w:t>评标委员会成员对需要共同认定的事项存在争议的，应当按照少数服从多数的原则作出结论。持不同意见的评标委员会成员应当在评标报告上签署不同意见及理由，否则视为同意评标报告。</w:t>
      </w:r>
    </w:p>
    <w:bookmarkEnd w:id="95"/>
    <w:p w14:paraId="2CE49DFF">
      <w:pPr>
        <w:spacing w:before="120" w:line="320" w:lineRule="atLeast"/>
        <w:outlineLvl w:val="1"/>
        <w:rPr>
          <w:rFonts w:ascii="Arial" w:hAnsi="Arial" w:cs="Arial"/>
          <w:b/>
          <w:bCs/>
          <w:kern w:val="0"/>
          <w:szCs w:val="21"/>
        </w:rPr>
      </w:pPr>
      <w:r>
        <w:rPr>
          <w:rFonts w:ascii="Arial" w:hAnsi="Arial" w:cs="Arial"/>
          <w:b/>
          <w:bCs/>
          <w:kern w:val="0"/>
        </w:rPr>
        <w:br w:type="page"/>
      </w:r>
      <w:bookmarkStart w:id="96" w:name="_Hlk19113393"/>
      <w:r>
        <w:rPr>
          <w:rFonts w:ascii="Arial" w:hAnsi="Arial" w:cs="Arial"/>
          <w:b/>
          <w:bCs/>
          <w:kern w:val="0"/>
          <w:szCs w:val="21"/>
        </w:rPr>
        <w:t>五、评标标准</w:t>
      </w:r>
    </w:p>
    <w:bookmarkEnd w:id="96"/>
    <w:p w14:paraId="5DD40355">
      <w:pPr>
        <w:pStyle w:val="222"/>
        <w:snapToGrid w:val="0"/>
        <w:spacing w:line="288" w:lineRule="auto"/>
        <w:ind w:firstLine="0" w:firstLineChars="0"/>
        <w:rPr>
          <w:rFonts w:ascii="Arial" w:hAnsi="Arial" w:cs="Arial"/>
          <w:b/>
          <w:kern w:val="0"/>
          <w:szCs w:val="21"/>
        </w:rPr>
      </w:pPr>
      <w:r>
        <w:rPr>
          <w:rFonts w:ascii="Arial" w:hAnsi="Arial" w:cs="Arial"/>
          <w:b/>
          <w:kern w:val="0"/>
          <w:szCs w:val="21"/>
        </w:rPr>
        <w:t>（一）评分细则</w:t>
      </w:r>
    </w:p>
    <w:bookmarkEnd w:id="79"/>
    <w:bookmarkEnd w:id="80"/>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638"/>
        <w:gridCol w:w="911"/>
        <w:gridCol w:w="3889"/>
        <w:gridCol w:w="2936"/>
      </w:tblGrid>
      <w:tr w14:paraId="5B0B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01791FCE">
            <w:pPr>
              <w:wordWrap w:val="0"/>
              <w:jc w:val="center"/>
              <w:rPr>
                <w:rFonts w:ascii="Arial" w:hAnsi="Arial" w:cs="Arial"/>
                <w:b/>
                <w:szCs w:val="21"/>
              </w:rPr>
            </w:pPr>
            <w:r>
              <w:rPr>
                <w:rFonts w:ascii="Arial" w:hAnsi="Arial" w:cs="Arial"/>
                <w:b/>
                <w:szCs w:val="21"/>
              </w:rPr>
              <w:t>序号</w:t>
            </w:r>
          </w:p>
        </w:tc>
        <w:tc>
          <w:tcPr>
            <w:tcW w:w="1638" w:type="dxa"/>
            <w:vAlign w:val="center"/>
          </w:tcPr>
          <w:p w14:paraId="57923796">
            <w:pPr>
              <w:wordWrap w:val="0"/>
              <w:jc w:val="center"/>
              <w:rPr>
                <w:rFonts w:ascii="Arial" w:hAnsi="Arial" w:cs="Arial"/>
                <w:b/>
                <w:szCs w:val="21"/>
              </w:rPr>
            </w:pPr>
            <w:r>
              <w:rPr>
                <w:rFonts w:ascii="Arial" w:hAnsi="Arial" w:cs="Arial"/>
                <w:b/>
                <w:szCs w:val="21"/>
              </w:rPr>
              <w:t>评标因素及分值</w:t>
            </w:r>
          </w:p>
        </w:tc>
        <w:tc>
          <w:tcPr>
            <w:tcW w:w="911" w:type="dxa"/>
            <w:vAlign w:val="center"/>
          </w:tcPr>
          <w:p w14:paraId="22E60C4E">
            <w:pPr>
              <w:wordWrap w:val="0"/>
              <w:jc w:val="center"/>
              <w:rPr>
                <w:rFonts w:ascii="Arial" w:hAnsi="Arial" w:cs="Arial"/>
                <w:b/>
                <w:szCs w:val="21"/>
              </w:rPr>
            </w:pPr>
            <w:r>
              <w:rPr>
                <w:rFonts w:ascii="Arial" w:hAnsi="Arial" w:cs="Arial"/>
                <w:b/>
                <w:szCs w:val="21"/>
              </w:rPr>
              <w:t>分值</w:t>
            </w:r>
          </w:p>
          <w:p w14:paraId="0A5E1F21">
            <w:pPr>
              <w:wordWrap w:val="0"/>
              <w:jc w:val="center"/>
              <w:rPr>
                <w:rFonts w:ascii="Arial" w:hAnsi="Arial" w:cs="Arial"/>
                <w:b/>
                <w:szCs w:val="21"/>
              </w:rPr>
            </w:pPr>
            <w:r>
              <w:rPr>
                <w:rFonts w:ascii="Arial" w:hAnsi="Arial" w:cs="Arial"/>
                <w:b/>
                <w:szCs w:val="21"/>
              </w:rPr>
              <w:t>属性</w:t>
            </w:r>
          </w:p>
        </w:tc>
        <w:tc>
          <w:tcPr>
            <w:tcW w:w="3889" w:type="dxa"/>
            <w:vAlign w:val="center"/>
          </w:tcPr>
          <w:p w14:paraId="5C191F51">
            <w:pPr>
              <w:wordWrap w:val="0"/>
              <w:jc w:val="center"/>
              <w:rPr>
                <w:rFonts w:ascii="Arial" w:hAnsi="Arial" w:cs="Arial"/>
                <w:b/>
                <w:szCs w:val="21"/>
              </w:rPr>
            </w:pPr>
            <w:r>
              <w:rPr>
                <w:rFonts w:ascii="Arial" w:hAnsi="Arial" w:cs="Arial"/>
                <w:b/>
                <w:szCs w:val="21"/>
              </w:rPr>
              <w:t>评标标准</w:t>
            </w:r>
          </w:p>
        </w:tc>
        <w:tc>
          <w:tcPr>
            <w:tcW w:w="2936" w:type="dxa"/>
            <w:vAlign w:val="center"/>
          </w:tcPr>
          <w:p w14:paraId="6C8CF7BB">
            <w:pPr>
              <w:wordWrap w:val="0"/>
              <w:jc w:val="center"/>
              <w:rPr>
                <w:rFonts w:ascii="Arial" w:hAnsi="Arial" w:cs="Arial"/>
                <w:b/>
                <w:szCs w:val="21"/>
              </w:rPr>
            </w:pPr>
            <w:r>
              <w:rPr>
                <w:rFonts w:ascii="Arial" w:hAnsi="Arial" w:cs="Arial"/>
                <w:b/>
                <w:szCs w:val="21"/>
              </w:rPr>
              <w:t>说明</w:t>
            </w:r>
          </w:p>
        </w:tc>
      </w:tr>
      <w:tr w14:paraId="5D01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69D724BF">
            <w:pPr>
              <w:wordWrap w:val="0"/>
              <w:jc w:val="center"/>
              <w:rPr>
                <w:rFonts w:ascii="Arial" w:hAnsi="Arial" w:cs="Arial"/>
                <w:bCs/>
                <w:szCs w:val="21"/>
              </w:rPr>
            </w:pPr>
            <w:r>
              <w:rPr>
                <w:rFonts w:ascii="Arial" w:hAnsi="Arial" w:cs="Arial"/>
                <w:bCs/>
                <w:szCs w:val="21"/>
              </w:rPr>
              <w:t>1</w:t>
            </w:r>
          </w:p>
        </w:tc>
        <w:tc>
          <w:tcPr>
            <w:tcW w:w="1638" w:type="dxa"/>
            <w:vAlign w:val="center"/>
          </w:tcPr>
          <w:p w14:paraId="38E7614E">
            <w:pPr>
              <w:wordWrap w:val="0"/>
              <w:jc w:val="center"/>
              <w:rPr>
                <w:rFonts w:ascii="Arial" w:hAnsi="Arial" w:cs="Arial"/>
                <w:bCs/>
                <w:szCs w:val="21"/>
              </w:rPr>
            </w:pPr>
            <w:r>
              <w:rPr>
                <w:rFonts w:ascii="Arial" w:hAnsi="Arial" w:cs="Arial"/>
                <w:bCs/>
                <w:szCs w:val="21"/>
              </w:rPr>
              <w:t>价格分30分</w:t>
            </w:r>
          </w:p>
        </w:tc>
        <w:tc>
          <w:tcPr>
            <w:tcW w:w="911" w:type="dxa"/>
            <w:vAlign w:val="center"/>
          </w:tcPr>
          <w:p w14:paraId="4F6B641D">
            <w:pPr>
              <w:wordWrap w:val="0"/>
              <w:jc w:val="center"/>
              <w:rPr>
                <w:rFonts w:ascii="Arial" w:hAnsi="Arial" w:cs="Arial"/>
                <w:bCs/>
                <w:szCs w:val="21"/>
              </w:rPr>
            </w:pPr>
            <w:r>
              <w:rPr>
                <w:rFonts w:ascii="Arial" w:hAnsi="Arial" w:cs="Arial"/>
                <w:bCs/>
                <w:szCs w:val="21"/>
              </w:rPr>
              <w:t>客观分</w:t>
            </w:r>
          </w:p>
        </w:tc>
        <w:tc>
          <w:tcPr>
            <w:tcW w:w="3889" w:type="dxa"/>
            <w:vAlign w:val="center"/>
          </w:tcPr>
          <w:p w14:paraId="11205493">
            <w:pPr>
              <w:wordWrap w:val="0"/>
              <w:rPr>
                <w:rFonts w:ascii="Arial" w:hAnsi="Arial" w:cs="Arial"/>
                <w:bCs/>
                <w:szCs w:val="21"/>
              </w:rPr>
            </w:pPr>
            <w:r>
              <w:rPr>
                <w:rFonts w:ascii="Arial" w:hAnsi="Arial" w:cs="Arial"/>
                <w:bCs/>
                <w:szCs w:val="21"/>
              </w:rPr>
              <w:t>以满足招标文件要求且投标价格最低的投标报价为评标基准价，其价格分为30分。其他供应商的价格分统一按照下列公式计算：投标报价得分=（评标基准价/投标报价）×30。</w:t>
            </w:r>
          </w:p>
        </w:tc>
        <w:tc>
          <w:tcPr>
            <w:tcW w:w="2936" w:type="dxa"/>
            <w:vAlign w:val="center"/>
          </w:tcPr>
          <w:p w14:paraId="4F0A808E">
            <w:pPr>
              <w:wordWrap w:val="0"/>
              <w:rPr>
                <w:rFonts w:ascii="Arial" w:hAnsi="Arial" w:cs="Arial"/>
                <w:bCs/>
                <w:szCs w:val="21"/>
              </w:rPr>
            </w:pPr>
            <w:r>
              <w:rPr>
                <w:rFonts w:ascii="Arial" w:hAnsi="Arial" w:cs="Arial"/>
                <w:bCs/>
              </w:rPr>
              <w:t>投标报价计算时均为供应商的实际投标报价进行政策性扣除后的价格，最终中标金额＝投标报价。政策性扣除计算方法见后。</w:t>
            </w:r>
          </w:p>
        </w:tc>
      </w:tr>
      <w:tr w14:paraId="3454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jc w:val="center"/>
        </w:trPr>
        <w:tc>
          <w:tcPr>
            <w:tcW w:w="461" w:type="dxa"/>
            <w:vAlign w:val="center"/>
          </w:tcPr>
          <w:p w14:paraId="2B60BF49">
            <w:pPr>
              <w:wordWrap w:val="0"/>
              <w:jc w:val="center"/>
              <w:rPr>
                <w:rFonts w:ascii="Arial" w:hAnsi="Arial" w:cs="Arial"/>
                <w:bCs/>
                <w:szCs w:val="21"/>
              </w:rPr>
            </w:pPr>
            <w:r>
              <w:rPr>
                <w:rFonts w:ascii="Arial" w:hAnsi="Arial" w:cs="Arial"/>
                <w:bCs/>
                <w:szCs w:val="21"/>
              </w:rPr>
              <w:t>2</w:t>
            </w:r>
          </w:p>
        </w:tc>
        <w:tc>
          <w:tcPr>
            <w:tcW w:w="1638" w:type="dxa"/>
            <w:shd w:val="clear" w:color="auto" w:fill="auto"/>
            <w:vAlign w:val="center"/>
          </w:tcPr>
          <w:p w14:paraId="5EF9DA20">
            <w:pPr>
              <w:wordWrap w:val="0"/>
              <w:jc w:val="center"/>
              <w:rPr>
                <w:rFonts w:ascii="Arial" w:hAnsi="Arial" w:cs="Arial"/>
                <w:bCs/>
                <w:szCs w:val="21"/>
              </w:rPr>
            </w:pPr>
            <w:r>
              <w:rPr>
                <w:rFonts w:ascii="Arial" w:hAnsi="Arial" w:cs="Arial"/>
                <w:bCs/>
                <w:szCs w:val="21"/>
              </w:rPr>
              <w:t>技术分</w:t>
            </w:r>
            <w:r>
              <w:rPr>
                <w:rFonts w:hint="eastAsia" w:ascii="Arial" w:hAnsi="Arial" w:cs="Arial"/>
                <w:bCs/>
                <w:szCs w:val="21"/>
              </w:rPr>
              <w:t>30</w:t>
            </w:r>
            <w:r>
              <w:rPr>
                <w:rFonts w:ascii="Arial" w:hAnsi="Arial" w:cs="Arial"/>
                <w:bCs/>
                <w:szCs w:val="21"/>
              </w:rPr>
              <w:t>分</w:t>
            </w:r>
          </w:p>
        </w:tc>
        <w:tc>
          <w:tcPr>
            <w:tcW w:w="911" w:type="dxa"/>
            <w:shd w:val="clear" w:color="auto" w:fill="auto"/>
            <w:vAlign w:val="center"/>
          </w:tcPr>
          <w:p w14:paraId="24D2386D">
            <w:pPr>
              <w:wordWrap w:val="0"/>
              <w:jc w:val="center"/>
              <w:rPr>
                <w:rFonts w:ascii="Arial" w:hAnsi="Arial" w:cs="Arial"/>
                <w:bCs/>
                <w:szCs w:val="21"/>
              </w:rPr>
            </w:pPr>
            <w:r>
              <w:rPr>
                <w:rFonts w:ascii="Arial" w:hAnsi="Arial" w:cs="Arial"/>
                <w:bCs/>
                <w:szCs w:val="21"/>
              </w:rPr>
              <w:t>客观分</w:t>
            </w:r>
          </w:p>
        </w:tc>
        <w:tc>
          <w:tcPr>
            <w:tcW w:w="3889" w:type="dxa"/>
            <w:shd w:val="clear" w:color="auto" w:fill="auto"/>
            <w:vAlign w:val="center"/>
          </w:tcPr>
          <w:p w14:paraId="4A99E9D9">
            <w:pPr>
              <w:rPr>
                <w:rFonts w:ascii="Arial" w:hAnsi="Arial" w:cs="Arial"/>
              </w:rPr>
            </w:pPr>
            <w:r>
              <w:rPr>
                <w:rFonts w:ascii="Arial" w:hAnsi="Arial" w:cs="Arial"/>
              </w:rPr>
              <w:t>投标产品对招标文件技术需求书的响应程度（3</w:t>
            </w:r>
            <w:r>
              <w:rPr>
                <w:rFonts w:hint="eastAsia" w:ascii="Arial" w:hAnsi="Arial" w:cs="Arial"/>
              </w:rPr>
              <w:t>0</w:t>
            </w:r>
            <w:r>
              <w:rPr>
                <w:rFonts w:ascii="Arial" w:hAnsi="Arial" w:cs="Arial"/>
              </w:rPr>
              <w:t>分）</w:t>
            </w:r>
          </w:p>
          <w:p w14:paraId="4D6A4137">
            <w:pPr>
              <w:rPr>
                <w:rFonts w:ascii="Arial" w:hAnsi="Arial" w:cs="Arial"/>
                <w:szCs w:val="21"/>
              </w:rPr>
            </w:pPr>
            <w:r>
              <w:rPr>
                <w:rFonts w:ascii="Arial" w:hAnsi="Arial" w:cs="Arial"/>
                <w:szCs w:val="21"/>
              </w:rPr>
              <w:t>一档（0分）：一般条款（未标注“▲”的技术参数）有</w:t>
            </w:r>
            <w:r>
              <w:rPr>
                <w:rFonts w:hint="eastAsia" w:ascii="Arial" w:hAnsi="Arial" w:cs="Arial"/>
                <w:szCs w:val="21"/>
              </w:rPr>
              <w:t>6</w:t>
            </w:r>
            <w:r>
              <w:rPr>
                <w:rFonts w:ascii="Arial" w:hAnsi="Arial" w:cs="Arial"/>
                <w:szCs w:val="21"/>
              </w:rPr>
              <w:t>项（含）以上负偏离得0分。</w:t>
            </w:r>
          </w:p>
          <w:p w14:paraId="0C2F274B">
            <w:pPr>
              <w:rPr>
                <w:rFonts w:ascii="Arial" w:hAnsi="Arial" w:cs="Arial"/>
                <w:szCs w:val="21"/>
              </w:rPr>
            </w:pPr>
            <w:r>
              <w:rPr>
                <w:rFonts w:hint="eastAsia" w:ascii="Arial" w:hAnsi="Arial" w:cs="Arial"/>
                <w:szCs w:val="21"/>
              </w:rPr>
              <w:t>二</w:t>
            </w:r>
            <w:r>
              <w:rPr>
                <w:rFonts w:ascii="Arial" w:hAnsi="Arial" w:cs="Arial"/>
                <w:szCs w:val="21"/>
              </w:rPr>
              <w:t>档（</w:t>
            </w:r>
            <w:r>
              <w:rPr>
                <w:rFonts w:hint="eastAsia" w:ascii="Arial" w:hAnsi="Arial" w:cs="Arial"/>
                <w:szCs w:val="21"/>
              </w:rPr>
              <w:t>5</w:t>
            </w:r>
            <w:r>
              <w:rPr>
                <w:rFonts w:ascii="Arial" w:hAnsi="Arial" w:cs="Arial"/>
                <w:szCs w:val="21"/>
              </w:rPr>
              <w:t>分）：一般条款（未标注“▲”的技术参数）有5项负偏离得</w:t>
            </w:r>
            <w:r>
              <w:rPr>
                <w:rFonts w:hint="eastAsia" w:ascii="Arial" w:hAnsi="Arial" w:cs="Arial"/>
                <w:szCs w:val="21"/>
              </w:rPr>
              <w:t>5</w:t>
            </w:r>
            <w:r>
              <w:rPr>
                <w:rFonts w:ascii="Arial" w:hAnsi="Arial" w:cs="Arial"/>
                <w:szCs w:val="21"/>
              </w:rPr>
              <w:t>分。</w:t>
            </w:r>
          </w:p>
          <w:p w14:paraId="194C369F">
            <w:pPr>
              <w:rPr>
                <w:rFonts w:ascii="Arial" w:hAnsi="Arial" w:cs="Arial"/>
                <w:szCs w:val="21"/>
              </w:rPr>
            </w:pPr>
            <w:r>
              <w:rPr>
                <w:rFonts w:hint="eastAsia" w:ascii="Arial" w:hAnsi="Arial" w:cs="Arial"/>
                <w:szCs w:val="21"/>
              </w:rPr>
              <w:t>三</w:t>
            </w:r>
            <w:r>
              <w:rPr>
                <w:rFonts w:ascii="Arial" w:hAnsi="Arial" w:cs="Arial"/>
                <w:szCs w:val="21"/>
              </w:rPr>
              <w:t>档（</w:t>
            </w:r>
            <w:r>
              <w:rPr>
                <w:rFonts w:hint="eastAsia" w:ascii="Arial" w:hAnsi="Arial" w:cs="Arial"/>
                <w:szCs w:val="21"/>
              </w:rPr>
              <w:t>10</w:t>
            </w:r>
            <w:r>
              <w:rPr>
                <w:rFonts w:ascii="Arial" w:hAnsi="Arial" w:cs="Arial"/>
                <w:szCs w:val="21"/>
              </w:rPr>
              <w:t>分）：一般条款（未标注“▲”的技术参数）有4项负偏离得</w:t>
            </w:r>
            <w:r>
              <w:rPr>
                <w:rFonts w:hint="eastAsia" w:ascii="Arial" w:hAnsi="Arial" w:cs="Arial"/>
                <w:szCs w:val="21"/>
              </w:rPr>
              <w:t>10</w:t>
            </w:r>
            <w:r>
              <w:rPr>
                <w:rFonts w:ascii="Arial" w:hAnsi="Arial" w:cs="Arial"/>
                <w:szCs w:val="21"/>
              </w:rPr>
              <w:t>分。</w:t>
            </w:r>
          </w:p>
          <w:p w14:paraId="2FED3E71">
            <w:pPr>
              <w:rPr>
                <w:rFonts w:ascii="Arial" w:hAnsi="Arial" w:cs="Arial"/>
                <w:szCs w:val="21"/>
              </w:rPr>
            </w:pPr>
            <w:r>
              <w:rPr>
                <w:rFonts w:hint="eastAsia" w:ascii="Arial" w:hAnsi="Arial" w:cs="Arial"/>
                <w:szCs w:val="21"/>
              </w:rPr>
              <w:t>四</w:t>
            </w:r>
            <w:r>
              <w:rPr>
                <w:rFonts w:ascii="Arial" w:hAnsi="Arial" w:cs="Arial"/>
                <w:szCs w:val="21"/>
              </w:rPr>
              <w:t>档（</w:t>
            </w:r>
            <w:r>
              <w:rPr>
                <w:rFonts w:hint="eastAsia" w:ascii="Arial" w:hAnsi="Arial" w:cs="Arial"/>
                <w:szCs w:val="21"/>
              </w:rPr>
              <w:t>15</w:t>
            </w:r>
            <w:r>
              <w:rPr>
                <w:rFonts w:ascii="Arial" w:hAnsi="Arial" w:cs="Arial"/>
                <w:szCs w:val="21"/>
              </w:rPr>
              <w:t>分）：一般条款（未标注“▲”的技术参数）有3项负偏离得</w:t>
            </w:r>
            <w:r>
              <w:rPr>
                <w:rFonts w:hint="eastAsia" w:ascii="Arial" w:hAnsi="Arial" w:cs="Arial"/>
                <w:szCs w:val="21"/>
              </w:rPr>
              <w:t>15</w:t>
            </w:r>
            <w:r>
              <w:rPr>
                <w:rFonts w:ascii="Arial" w:hAnsi="Arial" w:cs="Arial"/>
                <w:szCs w:val="21"/>
              </w:rPr>
              <w:t>分。</w:t>
            </w:r>
          </w:p>
          <w:p w14:paraId="522A19FB">
            <w:pPr>
              <w:rPr>
                <w:rFonts w:ascii="Arial" w:hAnsi="Arial" w:cs="Arial"/>
                <w:szCs w:val="21"/>
              </w:rPr>
            </w:pPr>
            <w:r>
              <w:rPr>
                <w:rFonts w:hint="eastAsia" w:ascii="Arial" w:hAnsi="Arial" w:cs="Arial"/>
                <w:szCs w:val="21"/>
              </w:rPr>
              <w:t>五</w:t>
            </w:r>
            <w:r>
              <w:rPr>
                <w:rFonts w:ascii="Arial" w:hAnsi="Arial" w:cs="Arial"/>
                <w:szCs w:val="21"/>
              </w:rPr>
              <w:t>档（2</w:t>
            </w:r>
            <w:r>
              <w:rPr>
                <w:rFonts w:hint="eastAsia" w:ascii="Arial" w:hAnsi="Arial" w:cs="Arial"/>
                <w:szCs w:val="21"/>
              </w:rPr>
              <w:t>0</w:t>
            </w:r>
            <w:r>
              <w:rPr>
                <w:rFonts w:ascii="Arial" w:hAnsi="Arial" w:cs="Arial"/>
                <w:szCs w:val="21"/>
              </w:rPr>
              <w:t>分）：一般条款（未标注“▲”的技术参数）有2项负偏离得2</w:t>
            </w:r>
            <w:r>
              <w:rPr>
                <w:rFonts w:hint="eastAsia" w:ascii="Arial" w:hAnsi="Arial" w:cs="Arial"/>
                <w:szCs w:val="21"/>
              </w:rPr>
              <w:t>0</w:t>
            </w:r>
            <w:r>
              <w:rPr>
                <w:rFonts w:ascii="Arial" w:hAnsi="Arial" w:cs="Arial"/>
                <w:szCs w:val="21"/>
              </w:rPr>
              <w:t>分。</w:t>
            </w:r>
          </w:p>
          <w:p w14:paraId="18108CB4">
            <w:pPr>
              <w:rPr>
                <w:rFonts w:ascii="Arial" w:hAnsi="Arial" w:cs="Arial"/>
                <w:szCs w:val="21"/>
              </w:rPr>
            </w:pPr>
            <w:r>
              <w:rPr>
                <w:rFonts w:hint="eastAsia" w:ascii="Arial" w:hAnsi="Arial" w:cs="Arial"/>
                <w:szCs w:val="21"/>
              </w:rPr>
              <w:t>六</w:t>
            </w:r>
            <w:r>
              <w:rPr>
                <w:rFonts w:ascii="Arial" w:hAnsi="Arial" w:cs="Arial"/>
                <w:szCs w:val="21"/>
              </w:rPr>
              <w:t>档（</w:t>
            </w:r>
            <w:r>
              <w:rPr>
                <w:rFonts w:hint="eastAsia" w:ascii="Arial" w:hAnsi="Arial" w:cs="Arial"/>
                <w:szCs w:val="21"/>
              </w:rPr>
              <w:t>25</w:t>
            </w:r>
            <w:r>
              <w:rPr>
                <w:rFonts w:ascii="Arial" w:hAnsi="Arial" w:cs="Arial"/>
                <w:szCs w:val="21"/>
              </w:rPr>
              <w:t>分）：一般条款（未标注“▲”的技术参数）有1项负偏离得</w:t>
            </w:r>
            <w:r>
              <w:rPr>
                <w:rFonts w:hint="eastAsia" w:ascii="Arial" w:hAnsi="Arial" w:cs="Arial"/>
                <w:szCs w:val="21"/>
              </w:rPr>
              <w:t>25</w:t>
            </w:r>
            <w:r>
              <w:rPr>
                <w:rFonts w:ascii="Arial" w:hAnsi="Arial" w:cs="Arial"/>
                <w:szCs w:val="21"/>
              </w:rPr>
              <w:t>分。</w:t>
            </w:r>
          </w:p>
          <w:p w14:paraId="244C0021">
            <w:pPr>
              <w:wordWrap w:val="0"/>
              <w:rPr>
                <w:rFonts w:ascii="Arial" w:hAnsi="Arial" w:cs="Arial"/>
                <w:szCs w:val="21"/>
                <w:highlight w:val="yellow"/>
              </w:rPr>
            </w:pPr>
            <w:r>
              <w:rPr>
                <w:rFonts w:hint="eastAsia" w:ascii="Arial" w:hAnsi="Arial" w:cs="Arial"/>
                <w:szCs w:val="21"/>
              </w:rPr>
              <w:t>七</w:t>
            </w:r>
            <w:r>
              <w:rPr>
                <w:rFonts w:ascii="Arial" w:hAnsi="Arial" w:cs="Arial"/>
                <w:szCs w:val="21"/>
              </w:rPr>
              <w:t>档（3</w:t>
            </w:r>
            <w:r>
              <w:rPr>
                <w:rFonts w:hint="eastAsia" w:ascii="Arial" w:hAnsi="Arial" w:cs="Arial"/>
                <w:szCs w:val="21"/>
              </w:rPr>
              <w:t>0</w:t>
            </w:r>
            <w:r>
              <w:rPr>
                <w:rFonts w:ascii="Arial" w:hAnsi="Arial" w:cs="Arial"/>
                <w:szCs w:val="21"/>
              </w:rPr>
              <w:t>分）：一般条款（未标注“▲”的技术参数）无负偏离得</w:t>
            </w:r>
            <w:r>
              <w:rPr>
                <w:rFonts w:hint="eastAsia" w:ascii="Arial" w:hAnsi="Arial" w:cs="Arial"/>
                <w:szCs w:val="21"/>
              </w:rPr>
              <w:t>30</w:t>
            </w:r>
            <w:r>
              <w:rPr>
                <w:rFonts w:ascii="Arial" w:hAnsi="Arial" w:cs="Arial"/>
                <w:szCs w:val="21"/>
              </w:rPr>
              <w:t>分。</w:t>
            </w:r>
          </w:p>
        </w:tc>
        <w:tc>
          <w:tcPr>
            <w:tcW w:w="2936" w:type="dxa"/>
            <w:shd w:val="clear" w:color="auto" w:fill="auto"/>
            <w:vAlign w:val="center"/>
          </w:tcPr>
          <w:p w14:paraId="441471F7">
            <w:pPr>
              <w:wordWrap w:val="0"/>
              <w:rPr>
                <w:rFonts w:ascii="Arial" w:hAnsi="Arial" w:cs="Arial"/>
                <w:bCs/>
                <w:szCs w:val="21"/>
                <w:highlight w:val="yellow"/>
              </w:rPr>
            </w:pPr>
            <w:r>
              <w:rPr>
                <w:rFonts w:ascii="Arial" w:hAnsi="Arial" w:cs="Arial"/>
                <w:szCs w:val="21"/>
              </w:rPr>
              <w:t>注：供应商须对本招标文件技术要求进行点对点应答，特别对有具体参数要求的指标，供应商必须提供所投设备的具体参数值。标注“▲”为实质性条款，有1条不满足视为无效投标。</w:t>
            </w:r>
            <w:r>
              <w:rPr>
                <w:rFonts w:ascii="Arial" w:hAnsi="Arial" w:cs="Arial"/>
                <w:b/>
                <w:bCs/>
                <w:sz w:val="22"/>
                <w:szCs w:val="22"/>
              </w:rPr>
              <w:t>如供应商投标文件对招标文件技术要求响应为无偏离，但经评标委员会认定为负偏离的，评标委员会可给予相应档次定档。</w:t>
            </w:r>
          </w:p>
        </w:tc>
      </w:tr>
      <w:tr w14:paraId="09E3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4CA6817C">
            <w:pPr>
              <w:wordWrap w:val="0"/>
              <w:jc w:val="center"/>
              <w:rPr>
                <w:rFonts w:ascii="Arial" w:hAnsi="Arial" w:cs="Arial"/>
                <w:bCs/>
                <w:szCs w:val="21"/>
              </w:rPr>
            </w:pPr>
            <w:r>
              <w:rPr>
                <w:rFonts w:ascii="Arial" w:hAnsi="Arial" w:cs="Arial"/>
                <w:bCs/>
                <w:szCs w:val="21"/>
              </w:rPr>
              <w:t>3</w:t>
            </w:r>
          </w:p>
        </w:tc>
        <w:tc>
          <w:tcPr>
            <w:tcW w:w="1638" w:type="dxa"/>
            <w:shd w:val="clear" w:color="auto" w:fill="auto"/>
            <w:vAlign w:val="center"/>
          </w:tcPr>
          <w:p w14:paraId="56B4167A">
            <w:pPr>
              <w:rPr>
                <w:rFonts w:ascii="Arial" w:hAnsi="Arial" w:cs="Arial"/>
                <w:bCs/>
                <w:szCs w:val="21"/>
              </w:rPr>
            </w:pPr>
            <w:r>
              <w:rPr>
                <w:rFonts w:ascii="Arial" w:hAnsi="Arial" w:cs="Arial"/>
                <w:szCs w:val="21"/>
              </w:rPr>
              <w:t>货物技术性能及方案分</w:t>
            </w:r>
            <w:r>
              <w:rPr>
                <w:rFonts w:hint="eastAsia" w:ascii="Arial" w:hAnsi="Arial" w:cs="Arial"/>
                <w:szCs w:val="21"/>
              </w:rPr>
              <w:t>10</w:t>
            </w:r>
            <w:r>
              <w:rPr>
                <w:rFonts w:ascii="Arial" w:hAnsi="Arial" w:cs="Arial"/>
                <w:szCs w:val="21"/>
              </w:rPr>
              <w:t>分</w:t>
            </w:r>
          </w:p>
        </w:tc>
        <w:tc>
          <w:tcPr>
            <w:tcW w:w="911" w:type="dxa"/>
            <w:shd w:val="clear" w:color="auto" w:fill="auto"/>
            <w:vAlign w:val="center"/>
          </w:tcPr>
          <w:p w14:paraId="1884D64A">
            <w:pPr>
              <w:wordWrap w:val="0"/>
              <w:jc w:val="center"/>
              <w:rPr>
                <w:rFonts w:ascii="Arial" w:hAnsi="Arial" w:cs="Arial"/>
                <w:bCs/>
                <w:szCs w:val="21"/>
              </w:rPr>
            </w:pPr>
            <w:r>
              <w:rPr>
                <w:rFonts w:ascii="Arial" w:hAnsi="Arial" w:cs="Arial"/>
                <w:bCs/>
                <w:szCs w:val="21"/>
              </w:rPr>
              <w:t>主观分</w:t>
            </w:r>
          </w:p>
        </w:tc>
        <w:tc>
          <w:tcPr>
            <w:tcW w:w="3889" w:type="dxa"/>
            <w:shd w:val="clear" w:color="auto" w:fill="auto"/>
            <w:vAlign w:val="center"/>
          </w:tcPr>
          <w:p w14:paraId="558E2B3B">
            <w:pPr>
              <w:rPr>
                <w:rFonts w:ascii="Arial" w:hAnsi="Arial" w:cs="Arial"/>
                <w:szCs w:val="21"/>
              </w:rPr>
            </w:pPr>
            <w:r>
              <w:rPr>
                <w:rFonts w:ascii="Arial" w:hAnsi="Arial" w:cs="Arial"/>
                <w:szCs w:val="21"/>
              </w:rPr>
              <w:t>一档（</w:t>
            </w:r>
            <w:r>
              <w:rPr>
                <w:rFonts w:hint="eastAsia" w:ascii="Arial" w:hAnsi="Arial" w:cs="Arial"/>
                <w:szCs w:val="21"/>
              </w:rPr>
              <w:t>2</w:t>
            </w:r>
            <w:r>
              <w:rPr>
                <w:rFonts w:ascii="Arial" w:hAnsi="Arial" w:cs="Arial"/>
                <w:szCs w:val="21"/>
              </w:rPr>
              <w:t>分）：有简单的货物技术性能及方案。</w:t>
            </w:r>
          </w:p>
          <w:p w14:paraId="676C44E6">
            <w:pPr>
              <w:rPr>
                <w:rFonts w:ascii="Arial" w:hAnsi="Arial" w:cs="Arial"/>
                <w:szCs w:val="21"/>
              </w:rPr>
            </w:pPr>
            <w:r>
              <w:rPr>
                <w:rFonts w:ascii="Arial" w:hAnsi="Arial" w:cs="Arial"/>
                <w:szCs w:val="21"/>
              </w:rPr>
              <w:t>二档（</w:t>
            </w:r>
            <w:r>
              <w:rPr>
                <w:rFonts w:hint="eastAsia" w:ascii="Arial" w:hAnsi="Arial" w:cs="Arial"/>
                <w:szCs w:val="21"/>
              </w:rPr>
              <w:t>5</w:t>
            </w:r>
            <w:r>
              <w:rPr>
                <w:rFonts w:ascii="Arial" w:hAnsi="Arial" w:cs="Arial"/>
                <w:szCs w:val="21"/>
              </w:rPr>
              <w:t>分）：有较详细的货物技术性能及方案，设备配置</w:t>
            </w:r>
            <w:r>
              <w:rPr>
                <w:rFonts w:hint="eastAsia" w:ascii="Arial" w:hAnsi="Arial" w:cs="Arial"/>
                <w:szCs w:val="21"/>
              </w:rPr>
              <w:t>基本</w:t>
            </w:r>
            <w:r>
              <w:rPr>
                <w:rFonts w:ascii="Arial" w:hAnsi="Arial" w:cs="Arial"/>
                <w:szCs w:val="21"/>
              </w:rPr>
              <w:t>满足采购需求。</w:t>
            </w:r>
          </w:p>
          <w:p w14:paraId="17DA2F14">
            <w:pPr>
              <w:rPr>
                <w:rFonts w:ascii="Arial" w:hAnsi="Arial" w:cs="Arial"/>
                <w:szCs w:val="21"/>
              </w:rPr>
            </w:pPr>
            <w:r>
              <w:rPr>
                <w:rFonts w:ascii="Arial" w:hAnsi="Arial" w:cs="Arial"/>
                <w:szCs w:val="21"/>
              </w:rPr>
              <w:t>三档（</w:t>
            </w:r>
            <w:r>
              <w:rPr>
                <w:rFonts w:hint="eastAsia" w:ascii="Arial" w:hAnsi="Arial" w:cs="Arial"/>
                <w:szCs w:val="21"/>
              </w:rPr>
              <w:t>8</w:t>
            </w:r>
            <w:r>
              <w:rPr>
                <w:rFonts w:ascii="Arial" w:hAnsi="Arial" w:cs="Arial"/>
                <w:szCs w:val="21"/>
              </w:rPr>
              <w:t>分）：有详细的货物技术性能及方案，设备配置、设备性能、技术方案</w:t>
            </w:r>
            <w:r>
              <w:rPr>
                <w:rFonts w:hint="eastAsia" w:ascii="Arial" w:hAnsi="Arial" w:cs="Arial"/>
                <w:szCs w:val="21"/>
              </w:rPr>
              <w:t>均</w:t>
            </w:r>
            <w:r>
              <w:rPr>
                <w:rFonts w:ascii="Arial" w:hAnsi="Arial" w:cs="Arial"/>
                <w:szCs w:val="21"/>
              </w:rPr>
              <w:t>能满足采购需求。</w:t>
            </w:r>
          </w:p>
          <w:p w14:paraId="26163CDC">
            <w:pPr>
              <w:wordWrap w:val="0"/>
              <w:rPr>
                <w:rFonts w:ascii="Arial" w:hAnsi="Arial" w:cs="Arial"/>
                <w:bCs/>
                <w:szCs w:val="21"/>
              </w:rPr>
            </w:pPr>
            <w:r>
              <w:rPr>
                <w:rFonts w:ascii="Arial" w:hAnsi="Arial" w:cs="Arial"/>
                <w:szCs w:val="21"/>
              </w:rPr>
              <w:t>四档（</w:t>
            </w:r>
            <w:r>
              <w:rPr>
                <w:rFonts w:hint="eastAsia" w:ascii="Arial" w:hAnsi="Arial" w:cs="Arial"/>
                <w:szCs w:val="21"/>
              </w:rPr>
              <w:t>10</w:t>
            </w:r>
            <w:r>
              <w:rPr>
                <w:rFonts w:ascii="Arial" w:hAnsi="Arial" w:cs="Arial"/>
                <w:szCs w:val="21"/>
              </w:rPr>
              <w:t>分）：有详细的货物技术性能及方案，设备配置、设备性能、技术方案均能满足采购需求，描述清晰、详细、具有一定的针对性的，贴合采购人实际使用需求。</w:t>
            </w:r>
          </w:p>
        </w:tc>
        <w:tc>
          <w:tcPr>
            <w:tcW w:w="2936" w:type="dxa"/>
            <w:shd w:val="clear" w:color="auto" w:fill="auto"/>
            <w:vAlign w:val="center"/>
          </w:tcPr>
          <w:p w14:paraId="761C254B">
            <w:pPr>
              <w:wordWrap w:val="0"/>
              <w:jc w:val="center"/>
              <w:rPr>
                <w:rFonts w:ascii="Arial" w:hAnsi="Arial" w:cs="Arial"/>
                <w:bCs/>
                <w:szCs w:val="21"/>
              </w:rPr>
            </w:pPr>
            <w:r>
              <w:rPr>
                <w:rFonts w:ascii="Arial" w:hAnsi="Arial" w:cs="Arial"/>
                <w:szCs w:val="21"/>
              </w:rPr>
              <w:t>须提供货物技术性能及方案</w:t>
            </w:r>
            <w:r>
              <w:rPr>
                <w:rFonts w:hint="eastAsia" w:ascii="Arial" w:hAnsi="Arial" w:cs="Arial"/>
                <w:szCs w:val="21"/>
              </w:rPr>
              <w:t>，</w:t>
            </w:r>
            <w:r>
              <w:rPr>
                <w:rFonts w:ascii="Arial" w:hAnsi="Arial" w:cs="Arial"/>
                <w:szCs w:val="21"/>
              </w:rPr>
              <w:t>未提供的得0分。</w:t>
            </w:r>
          </w:p>
        </w:tc>
      </w:tr>
      <w:tr w14:paraId="7714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45A15EC7">
            <w:pPr>
              <w:wordWrap w:val="0"/>
              <w:jc w:val="center"/>
              <w:rPr>
                <w:rFonts w:ascii="Arial" w:hAnsi="Arial" w:cs="Arial"/>
                <w:bCs/>
                <w:szCs w:val="21"/>
              </w:rPr>
            </w:pPr>
            <w:r>
              <w:rPr>
                <w:rFonts w:ascii="Arial" w:hAnsi="Arial" w:cs="Arial"/>
                <w:bCs/>
                <w:szCs w:val="21"/>
              </w:rPr>
              <w:t>4</w:t>
            </w:r>
          </w:p>
        </w:tc>
        <w:tc>
          <w:tcPr>
            <w:tcW w:w="1638" w:type="dxa"/>
            <w:shd w:val="clear" w:color="auto" w:fill="auto"/>
            <w:vAlign w:val="center"/>
          </w:tcPr>
          <w:p w14:paraId="4F4B3720">
            <w:pPr>
              <w:wordWrap w:val="0"/>
              <w:jc w:val="center"/>
              <w:rPr>
                <w:rFonts w:ascii="Arial" w:hAnsi="Arial" w:cs="Arial"/>
                <w:bCs/>
                <w:szCs w:val="21"/>
              </w:rPr>
            </w:pPr>
            <w:r>
              <w:rPr>
                <w:rFonts w:ascii="Arial" w:hAnsi="Arial" w:cs="Arial"/>
                <w:bCs/>
                <w:szCs w:val="21"/>
              </w:rPr>
              <w:t>安装调试方案</w:t>
            </w:r>
            <w:r>
              <w:rPr>
                <w:rFonts w:hint="eastAsia" w:ascii="Arial" w:hAnsi="Arial" w:cs="Arial"/>
                <w:bCs/>
                <w:szCs w:val="21"/>
              </w:rPr>
              <w:t>10</w:t>
            </w:r>
            <w:r>
              <w:rPr>
                <w:rFonts w:ascii="Arial" w:hAnsi="Arial" w:cs="Arial"/>
                <w:bCs/>
                <w:szCs w:val="21"/>
              </w:rPr>
              <w:t>分</w:t>
            </w:r>
          </w:p>
        </w:tc>
        <w:tc>
          <w:tcPr>
            <w:tcW w:w="911" w:type="dxa"/>
            <w:shd w:val="clear" w:color="auto" w:fill="auto"/>
            <w:vAlign w:val="center"/>
          </w:tcPr>
          <w:p w14:paraId="4056955F">
            <w:pPr>
              <w:wordWrap w:val="0"/>
              <w:jc w:val="center"/>
              <w:rPr>
                <w:rFonts w:ascii="Arial" w:hAnsi="Arial" w:cs="Arial"/>
                <w:bCs/>
                <w:szCs w:val="21"/>
              </w:rPr>
            </w:pPr>
            <w:r>
              <w:rPr>
                <w:rFonts w:ascii="Arial" w:hAnsi="Arial" w:cs="Arial"/>
                <w:bCs/>
                <w:szCs w:val="21"/>
              </w:rPr>
              <w:t>主观分</w:t>
            </w:r>
          </w:p>
        </w:tc>
        <w:tc>
          <w:tcPr>
            <w:tcW w:w="3889" w:type="dxa"/>
            <w:shd w:val="clear" w:color="auto" w:fill="auto"/>
            <w:vAlign w:val="center"/>
          </w:tcPr>
          <w:p w14:paraId="6BEEDFB1">
            <w:pPr>
              <w:rPr>
                <w:rFonts w:ascii="Arial" w:hAnsi="Arial" w:cs="Arial"/>
                <w:szCs w:val="21"/>
              </w:rPr>
            </w:pPr>
            <w:r>
              <w:rPr>
                <w:rFonts w:ascii="Arial" w:hAnsi="Arial" w:cs="Arial"/>
                <w:szCs w:val="21"/>
              </w:rPr>
              <w:t>一档（</w:t>
            </w:r>
            <w:r>
              <w:rPr>
                <w:rFonts w:hint="eastAsia" w:ascii="Arial" w:hAnsi="Arial" w:cs="Arial"/>
                <w:szCs w:val="21"/>
              </w:rPr>
              <w:t>2</w:t>
            </w:r>
            <w:r>
              <w:rPr>
                <w:rFonts w:ascii="Arial" w:hAnsi="Arial" w:cs="Arial"/>
                <w:szCs w:val="21"/>
              </w:rPr>
              <w:t>分）：提供了安装调试方案。</w:t>
            </w:r>
          </w:p>
          <w:p w14:paraId="329A84EC">
            <w:pPr>
              <w:rPr>
                <w:rFonts w:ascii="Arial" w:hAnsi="Arial" w:cs="Arial"/>
                <w:szCs w:val="21"/>
              </w:rPr>
            </w:pPr>
            <w:r>
              <w:rPr>
                <w:rFonts w:ascii="Arial" w:hAnsi="Arial" w:cs="Arial"/>
                <w:szCs w:val="21"/>
              </w:rPr>
              <w:t>二档（</w:t>
            </w:r>
            <w:r>
              <w:rPr>
                <w:rFonts w:hint="eastAsia" w:ascii="Arial" w:hAnsi="Arial" w:cs="Arial"/>
                <w:szCs w:val="21"/>
              </w:rPr>
              <w:t>5</w:t>
            </w:r>
            <w:r>
              <w:rPr>
                <w:rFonts w:ascii="Arial" w:hAnsi="Arial" w:cs="Arial"/>
                <w:szCs w:val="21"/>
              </w:rPr>
              <w:t>分）：方案基本可行，较简单，提及的内容较少，只涉及到配送、安装内容。</w:t>
            </w:r>
          </w:p>
          <w:p w14:paraId="09FFA6F9">
            <w:pPr>
              <w:rPr>
                <w:rFonts w:ascii="Arial" w:hAnsi="Arial" w:cs="Arial"/>
                <w:szCs w:val="21"/>
              </w:rPr>
            </w:pPr>
            <w:r>
              <w:rPr>
                <w:rFonts w:ascii="Arial" w:hAnsi="Arial" w:cs="Arial"/>
                <w:szCs w:val="21"/>
              </w:rPr>
              <w:t>三档（</w:t>
            </w:r>
            <w:r>
              <w:rPr>
                <w:rFonts w:hint="eastAsia" w:ascii="Arial" w:hAnsi="Arial" w:cs="Arial"/>
                <w:szCs w:val="21"/>
              </w:rPr>
              <w:t>8</w:t>
            </w:r>
            <w:r>
              <w:rPr>
                <w:rFonts w:ascii="Arial" w:hAnsi="Arial" w:cs="Arial"/>
                <w:szCs w:val="21"/>
              </w:rPr>
              <w:t>分）：方案完全满足采购要求，表达清晰完整，提及了安装、配送、调试等内容。</w:t>
            </w:r>
          </w:p>
          <w:p w14:paraId="2E24CA73">
            <w:pPr>
              <w:wordWrap w:val="0"/>
              <w:rPr>
                <w:rFonts w:ascii="Arial" w:hAnsi="Arial" w:cs="Arial"/>
                <w:bCs/>
                <w:szCs w:val="21"/>
              </w:rPr>
            </w:pPr>
            <w:r>
              <w:rPr>
                <w:rFonts w:ascii="Arial" w:hAnsi="Arial" w:cs="Arial"/>
                <w:szCs w:val="21"/>
              </w:rPr>
              <w:t>四档（</w:t>
            </w:r>
            <w:r>
              <w:rPr>
                <w:rFonts w:hint="eastAsia" w:ascii="Arial" w:hAnsi="Arial" w:cs="Arial"/>
                <w:szCs w:val="21"/>
              </w:rPr>
              <w:t>10</w:t>
            </w:r>
            <w:r>
              <w:rPr>
                <w:rFonts w:ascii="Arial" w:hAnsi="Arial" w:cs="Arial"/>
                <w:szCs w:val="21"/>
              </w:rPr>
              <w:t>分）：方案完全满足采购要求，表达清晰完整、合理、有效，有针对性，涵盖安装、配送、调试所有内容并贴合采购人实际使用需求。</w:t>
            </w:r>
          </w:p>
        </w:tc>
        <w:tc>
          <w:tcPr>
            <w:tcW w:w="2936" w:type="dxa"/>
            <w:shd w:val="clear" w:color="auto" w:fill="auto"/>
            <w:vAlign w:val="center"/>
          </w:tcPr>
          <w:p w14:paraId="1A99C6B6">
            <w:pPr>
              <w:wordWrap w:val="0"/>
              <w:jc w:val="center"/>
              <w:rPr>
                <w:rFonts w:ascii="Arial" w:hAnsi="Arial" w:cs="Arial"/>
                <w:bCs/>
                <w:szCs w:val="21"/>
              </w:rPr>
            </w:pPr>
            <w:r>
              <w:rPr>
                <w:rFonts w:ascii="Arial" w:hAnsi="Arial" w:cs="Arial"/>
                <w:szCs w:val="21"/>
              </w:rPr>
              <w:t>须提供安装调试方案</w:t>
            </w:r>
            <w:r>
              <w:rPr>
                <w:rFonts w:hint="eastAsia" w:ascii="Arial" w:hAnsi="Arial" w:cs="Arial"/>
                <w:szCs w:val="21"/>
              </w:rPr>
              <w:t>，</w:t>
            </w:r>
            <w:r>
              <w:rPr>
                <w:rFonts w:ascii="Arial" w:hAnsi="Arial" w:cs="Arial"/>
                <w:szCs w:val="21"/>
              </w:rPr>
              <w:t>未提供的得0分。</w:t>
            </w:r>
          </w:p>
        </w:tc>
      </w:tr>
      <w:tr w14:paraId="2020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44B362F0">
            <w:pPr>
              <w:wordWrap w:val="0"/>
              <w:jc w:val="center"/>
              <w:rPr>
                <w:rFonts w:ascii="Arial" w:hAnsi="Arial" w:cs="Arial"/>
                <w:bCs/>
                <w:szCs w:val="21"/>
              </w:rPr>
            </w:pPr>
            <w:r>
              <w:rPr>
                <w:rFonts w:ascii="Arial" w:hAnsi="Arial" w:cs="Arial"/>
                <w:bCs/>
                <w:szCs w:val="21"/>
              </w:rPr>
              <w:t>5</w:t>
            </w:r>
          </w:p>
        </w:tc>
        <w:tc>
          <w:tcPr>
            <w:tcW w:w="1638" w:type="dxa"/>
            <w:shd w:val="clear" w:color="auto" w:fill="auto"/>
            <w:vAlign w:val="center"/>
          </w:tcPr>
          <w:p w14:paraId="7F2A3D82">
            <w:pPr>
              <w:wordWrap w:val="0"/>
              <w:jc w:val="center"/>
              <w:rPr>
                <w:rFonts w:ascii="Arial" w:hAnsi="Arial" w:cs="Arial"/>
                <w:bCs/>
                <w:szCs w:val="21"/>
              </w:rPr>
            </w:pPr>
            <w:r>
              <w:rPr>
                <w:rFonts w:ascii="Arial" w:hAnsi="Arial" w:cs="Arial"/>
                <w:bCs/>
                <w:szCs w:val="21"/>
              </w:rPr>
              <w:t>售后服务方案</w:t>
            </w:r>
          </w:p>
          <w:p w14:paraId="48693289">
            <w:pPr>
              <w:wordWrap w:val="0"/>
              <w:jc w:val="center"/>
              <w:rPr>
                <w:rFonts w:ascii="Arial" w:hAnsi="Arial" w:cs="Arial"/>
                <w:bCs/>
                <w:szCs w:val="21"/>
              </w:rPr>
            </w:pPr>
            <w:r>
              <w:rPr>
                <w:rFonts w:hint="eastAsia" w:ascii="Arial" w:hAnsi="Arial" w:cs="Arial"/>
                <w:bCs/>
                <w:szCs w:val="21"/>
              </w:rPr>
              <w:t>16</w:t>
            </w:r>
            <w:r>
              <w:rPr>
                <w:rFonts w:ascii="Arial" w:hAnsi="Arial" w:cs="Arial"/>
                <w:bCs/>
                <w:szCs w:val="21"/>
              </w:rPr>
              <w:t>分</w:t>
            </w:r>
          </w:p>
        </w:tc>
        <w:tc>
          <w:tcPr>
            <w:tcW w:w="911" w:type="dxa"/>
            <w:shd w:val="clear" w:color="auto" w:fill="auto"/>
            <w:vAlign w:val="center"/>
          </w:tcPr>
          <w:p w14:paraId="71530EE2">
            <w:pPr>
              <w:wordWrap w:val="0"/>
              <w:jc w:val="center"/>
              <w:rPr>
                <w:rFonts w:ascii="Arial" w:hAnsi="Arial" w:cs="Arial"/>
                <w:bCs/>
                <w:szCs w:val="21"/>
              </w:rPr>
            </w:pPr>
            <w:r>
              <w:rPr>
                <w:rFonts w:ascii="Arial" w:hAnsi="Arial" w:cs="Arial"/>
                <w:bCs/>
                <w:szCs w:val="21"/>
              </w:rPr>
              <w:t>主观分</w:t>
            </w:r>
          </w:p>
        </w:tc>
        <w:tc>
          <w:tcPr>
            <w:tcW w:w="3889" w:type="dxa"/>
            <w:shd w:val="clear" w:color="auto" w:fill="auto"/>
            <w:vAlign w:val="center"/>
          </w:tcPr>
          <w:p w14:paraId="5E54E30D">
            <w:pPr>
              <w:rPr>
                <w:rFonts w:ascii="Arial" w:hAnsi="Arial" w:cs="Arial"/>
                <w:szCs w:val="21"/>
              </w:rPr>
            </w:pPr>
            <w:r>
              <w:rPr>
                <w:rFonts w:hint="eastAsia" w:ascii="Arial" w:hAnsi="Arial" w:cs="Arial"/>
                <w:szCs w:val="21"/>
              </w:rPr>
              <w:t>评委根据投标人提供的售后服务方案[包含但不限于：①技术支持方案(操作过程技术难点指导、操作人员掌握一般故障排除的技术指导、系统升级技术支持、技术培训等)、②故障解决及维修方案(明确解决、维修处理方法及时限)、③免费保修期外维修方案(保修期外零配件供应及维修服务方案、系统升级方案等)、④其他增值售后服务或其它实质性优惠措施等]内容进行独立评审打分：</w:t>
            </w:r>
          </w:p>
          <w:p w14:paraId="562A9BA2">
            <w:pPr>
              <w:rPr>
                <w:rFonts w:ascii="Arial" w:hAnsi="Arial" w:cs="Arial"/>
                <w:szCs w:val="21"/>
              </w:rPr>
            </w:pPr>
            <w:r>
              <w:rPr>
                <w:rFonts w:ascii="Arial" w:hAnsi="Arial" w:cs="Arial"/>
                <w:szCs w:val="21"/>
              </w:rPr>
              <w:t>一档（</w:t>
            </w:r>
            <w:r>
              <w:rPr>
                <w:rFonts w:hint="eastAsia" w:ascii="Arial" w:hAnsi="Arial" w:cs="Arial"/>
                <w:szCs w:val="21"/>
              </w:rPr>
              <w:t>1</w:t>
            </w:r>
            <w:r>
              <w:rPr>
                <w:rFonts w:ascii="Arial" w:hAnsi="Arial" w:cs="Arial"/>
                <w:szCs w:val="21"/>
              </w:rPr>
              <w:t>分）：</w:t>
            </w:r>
            <w:r>
              <w:rPr>
                <w:rFonts w:hint="eastAsia" w:ascii="宋体" w:hAnsi="宋体" w:cs="宋体"/>
                <w:bCs/>
                <w:szCs w:val="21"/>
                <w:lang w:val="zh-CN"/>
              </w:rPr>
              <w:t>未提供完整的售后服务方案</w:t>
            </w:r>
            <w:r>
              <w:rPr>
                <w:rFonts w:ascii="宋体" w:hAnsi="宋体"/>
                <w:bCs/>
                <w:szCs w:val="21"/>
              </w:rPr>
              <w:t>（未提供相关内容或仅提供了部分相关内容）</w:t>
            </w:r>
            <w:r>
              <w:rPr>
                <w:rFonts w:hint="eastAsia" w:ascii="宋体" w:hAnsi="宋体" w:cs="宋体"/>
                <w:bCs/>
                <w:szCs w:val="21"/>
                <w:lang w:val="zh-CN"/>
              </w:rPr>
              <w:t>，且方案内容简单粗糙不具备针对性及可行性</w:t>
            </w:r>
            <w:r>
              <w:rPr>
                <w:rFonts w:ascii="Arial" w:hAnsi="Arial" w:cs="Arial"/>
                <w:szCs w:val="21"/>
              </w:rPr>
              <w:t>。</w:t>
            </w:r>
          </w:p>
          <w:p w14:paraId="0D4B2729">
            <w:pPr>
              <w:rPr>
                <w:rFonts w:ascii="Arial" w:hAnsi="Arial" w:cs="Arial"/>
                <w:szCs w:val="21"/>
              </w:rPr>
            </w:pPr>
            <w:r>
              <w:rPr>
                <w:rFonts w:ascii="Arial" w:hAnsi="Arial" w:cs="Arial"/>
                <w:szCs w:val="21"/>
              </w:rPr>
              <w:t>二档（</w:t>
            </w:r>
            <w:r>
              <w:rPr>
                <w:rFonts w:hint="eastAsia" w:ascii="Arial" w:hAnsi="Arial" w:cs="Arial"/>
                <w:szCs w:val="21"/>
              </w:rPr>
              <w:t>6</w:t>
            </w:r>
            <w:r>
              <w:rPr>
                <w:rFonts w:ascii="Arial" w:hAnsi="Arial" w:cs="Arial"/>
                <w:szCs w:val="21"/>
              </w:rPr>
              <w:t>分）：</w:t>
            </w:r>
            <w:r>
              <w:rPr>
                <w:rFonts w:hint="eastAsia" w:hAnsi="宋体" w:cs="宋体"/>
                <w:bCs/>
                <w:szCs w:val="21"/>
                <w:lang w:val="zh-CN"/>
              </w:rPr>
              <w:t>提供了完整的方案</w:t>
            </w:r>
            <w:r>
              <w:rPr>
                <w:rFonts w:ascii="宋体" w:hAnsi="宋体"/>
                <w:bCs/>
                <w:szCs w:val="21"/>
              </w:rPr>
              <w:t>（提供了全部相关内容）</w:t>
            </w:r>
            <w:r>
              <w:rPr>
                <w:rFonts w:hint="eastAsia" w:hAnsi="宋体" w:cs="宋体"/>
                <w:bCs/>
                <w:szCs w:val="21"/>
                <w:lang w:val="zh-CN"/>
              </w:rPr>
              <w:t>，但方案内容及提出的相关措施不明确，针对性、可行性较差</w:t>
            </w:r>
            <w:r>
              <w:rPr>
                <w:rFonts w:ascii="Arial" w:hAnsi="Arial" w:cs="Arial"/>
                <w:szCs w:val="21"/>
              </w:rPr>
              <w:t xml:space="preserve">。 </w:t>
            </w:r>
          </w:p>
          <w:p w14:paraId="30B0CEB1">
            <w:pPr>
              <w:rPr>
                <w:rFonts w:ascii="Arial" w:hAnsi="Arial" w:cs="Arial"/>
                <w:szCs w:val="21"/>
              </w:rPr>
            </w:pPr>
            <w:r>
              <w:rPr>
                <w:rFonts w:ascii="Arial" w:hAnsi="Arial" w:cs="Arial"/>
                <w:szCs w:val="21"/>
              </w:rPr>
              <w:t>三档（</w:t>
            </w:r>
            <w:r>
              <w:rPr>
                <w:rFonts w:hint="eastAsia" w:ascii="Arial" w:hAnsi="Arial" w:cs="Arial"/>
                <w:szCs w:val="21"/>
              </w:rPr>
              <w:t>11</w:t>
            </w:r>
            <w:r>
              <w:rPr>
                <w:rFonts w:ascii="Arial" w:hAnsi="Arial" w:cs="Arial"/>
                <w:szCs w:val="21"/>
              </w:rPr>
              <w:t>分）：</w:t>
            </w:r>
            <w:r>
              <w:rPr>
                <w:rFonts w:hint="eastAsia" w:ascii="宋体" w:hAnsi="宋体" w:cs="宋体"/>
                <w:bCs/>
                <w:szCs w:val="21"/>
                <w:lang w:val="zh-CN"/>
              </w:rPr>
              <w:t>方案内容完整</w:t>
            </w:r>
            <w:r>
              <w:rPr>
                <w:rFonts w:ascii="宋体" w:hAnsi="宋体"/>
                <w:bCs/>
                <w:szCs w:val="21"/>
              </w:rPr>
              <w:t>（提供了全部相关内容）</w:t>
            </w:r>
            <w:r>
              <w:rPr>
                <w:rFonts w:hint="eastAsia" w:ascii="宋体" w:hAnsi="宋体" w:cs="宋体"/>
                <w:bCs/>
                <w:szCs w:val="21"/>
                <w:lang w:val="zh-CN"/>
              </w:rPr>
              <w:t>且较详细，针对技术支持、故障解决及维修、免费保修期外维修、其他增值售后服务或其他实质性优惠措施提出了明确的措施及解决方案，且方案具有一定的针对性及可行性</w:t>
            </w:r>
            <w:r>
              <w:rPr>
                <w:rFonts w:ascii="Arial" w:hAnsi="Arial" w:cs="Arial"/>
                <w:szCs w:val="21"/>
              </w:rPr>
              <w:t>。</w:t>
            </w:r>
          </w:p>
          <w:p w14:paraId="3690EBF4">
            <w:pPr>
              <w:wordWrap w:val="0"/>
              <w:rPr>
                <w:rFonts w:ascii="Arial" w:hAnsi="Arial" w:cs="Arial"/>
                <w:bCs/>
                <w:szCs w:val="21"/>
              </w:rPr>
            </w:pPr>
            <w:r>
              <w:rPr>
                <w:rFonts w:ascii="Arial" w:hAnsi="Arial" w:cs="Arial"/>
                <w:szCs w:val="21"/>
              </w:rPr>
              <w:t>四档（</w:t>
            </w:r>
            <w:r>
              <w:rPr>
                <w:rFonts w:hint="eastAsia" w:ascii="Arial" w:hAnsi="Arial" w:cs="Arial"/>
                <w:szCs w:val="21"/>
              </w:rPr>
              <w:t>16</w:t>
            </w:r>
            <w:r>
              <w:rPr>
                <w:rFonts w:ascii="Arial" w:hAnsi="Arial" w:cs="Arial"/>
                <w:szCs w:val="21"/>
              </w:rPr>
              <w:t>分）：</w:t>
            </w:r>
            <w:r>
              <w:rPr>
                <w:rFonts w:hint="eastAsia" w:ascii="宋体" w:hAnsi="宋体" w:cs="宋体"/>
                <w:szCs w:val="21"/>
                <w:lang w:val="zh-CN"/>
              </w:rPr>
              <w:t>方案内容完整</w:t>
            </w:r>
            <w:r>
              <w:rPr>
                <w:rFonts w:ascii="宋体" w:hAnsi="宋体"/>
                <w:bCs/>
                <w:szCs w:val="21"/>
              </w:rPr>
              <w:t>（提供了全部相关内容）</w:t>
            </w:r>
            <w:r>
              <w:rPr>
                <w:rFonts w:hint="eastAsia" w:ascii="宋体" w:hAnsi="宋体" w:cs="宋体"/>
                <w:szCs w:val="21"/>
                <w:lang w:val="zh-CN"/>
              </w:rPr>
              <w:t>且明确具体，针对技术支持、故障解决及维修、免费保修期外维修提出了针对、可行的具体措施及解决方案，提出的其他增值售后服务或其他实质性优惠措施科学可行且对设备的售后保障能起到有效的支持；对可能出现的技术难点提出了较有效的解决方案，能够有效的保障设备的售后服务</w:t>
            </w:r>
            <w:r>
              <w:rPr>
                <w:rFonts w:ascii="Arial" w:hAnsi="Arial" w:cs="Arial"/>
                <w:szCs w:val="21"/>
              </w:rPr>
              <w:t>。</w:t>
            </w:r>
          </w:p>
        </w:tc>
        <w:tc>
          <w:tcPr>
            <w:tcW w:w="2936" w:type="dxa"/>
            <w:shd w:val="clear" w:color="auto" w:fill="auto"/>
            <w:vAlign w:val="center"/>
          </w:tcPr>
          <w:p w14:paraId="011096F8">
            <w:pPr>
              <w:wordWrap w:val="0"/>
              <w:rPr>
                <w:rFonts w:ascii="Arial" w:hAnsi="Arial" w:cs="Arial"/>
                <w:bCs/>
                <w:szCs w:val="21"/>
              </w:rPr>
            </w:pPr>
            <w:r>
              <w:rPr>
                <w:rFonts w:ascii="Arial" w:hAnsi="Arial" w:cs="Arial"/>
                <w:szCs w:val="21"/>
              </w:rPr>
              <w:t>须提供售后服务方案</w:t>
            </w:r>
            <w:r>
              <w:rPr>
                <w:rFonts w:hint="eastAsia" w:ascii="Arial" w:hAnsi="Arial" w:cs="Arial"/>
                <w:szCs w:val="21"/>
              </w:rPr>
              <w:t>，</w:t>
            </w:r>
            <w:r>
              <w:rPr>
                <w:rFonts w:ascii="Arial" w:hAnsi="Arial" w:cs="Arial"/>
                <w:szCs w:val="21"/>
              </w:rPr>
              <w:t>未提供的得0分。</w:t>
            </w:r>
          </w:p>
        </w:tc>
      </w:tr>
      <w:tr w14:paraId="01A2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7919AF10">
            <w:pPr>
              <w:wordWrap w:val="0"/>
              <w:jc w:val="center"/>
              <w:rPr>
                <w:rFonts w:ascii="Arial" w:hAnsi="Arial" w:cs="Arial"/>
                <w:bCs/>
                <w:szCs w:val="21"/>
              </w:rPr>
            </w:pPr>
            <w:r>
              <w:rPr>
                <w:rFonts w:ascii="Arial" w:hAnsi="Arial" w:cs="Arial"/>
                <w:bCs/>
                <w:szCs w:val="21"/>
              </w:rPr>
              <w:t>6</w:t>
            </w:r>
          </w:p>
        </w:tc>
        <w:tc>
          <w:tcPr>
            <w:tcW w:w="1638" w:type="dxa"/>
            <w:shd w:val="clear" w:color="auto" w:fill="auto"/>
            <w:vAlign w:val="center"/>
          </w:tcPr>
          <w:p w14:paraId="2A6F0AB7">
            <w:pPr>
              <w:wordWrap w:val="0"/>
              <w:jc w:val="center"/>
              <w:rPr>
                <w:rFonts w:ascii="Arial" w:hAnsi="Arial" w:cs="Arial"/>
                <w:bCs/>
                <w:szCs w:val="21"/>
              </w:rPr>
            </w:pPr>
            <w:r>
              <w:rPr>
                <w:rFonts w:ascii="Arial" w:hAnsi="Arial" w:cs="Arial"/>
                <w:bCs/>
                <w:szCs w:val="21"/>
              </w:rPr>
              <w:t>备品备件及易损件</w:t>
            </w:r>
            <w:r>
              <w:rPr>
                <w:rFonts w:hint="eastAsia" w:ascii="Arial" w:hAnsi="Arial" w:cs="Arial"/>
                <w:bCs/>
                <w:szCs w:val="21"/>
              </w:rPr>
              <w:t>2</w:t>
            </w:r>
            <w:r>
              <w:rPr>
                <w:rFonts w:ascii="Arial" w:hAnsi="Arial" w:cs="Arial"/>
                <w:bCs/>
                <w:szCs w:val="21"/>
              </w:rPr>
              <w:t>分</w:t>
            </w:r>
          </w:p>
        </w:tc>
        <w:tc>
          <w:tcPr>
            <w:tcW w:w="911" w:type="dxa"/>
            <w:shd w:val="clear" w:color="auto" w:fill="auto"/>
            <w:vAlign w:val="center"/>
          </w:tcPr>
          <w:p w14:paraId="14C84883">
            <w:pPr>
              <w:wordWrap w:val="0"/>
              <w:jc w:val="center"/>
              <w:rPr>
                <w:rFonts w:ascii="Arial" w:hAnsi="Arial" w:cs="Arial"/>
                <w:bCs/>
                <w:szCs w:val="21"/>
              </w:rPr>
            </w:pPr>
            <w:r>
              <w:rPr>
                <w:rFonts w:ascii="Arial" w:hAnsi="Arial" w:cs="Arial"/>
                <w:bCs/>
                <w:szCs w:val="21"/>
              </w:rPr>
              <w:t>主观分</w:t>
            </w:r>
          </w:p>
        </w:tc>
        <w:tc>
          <w:tcPr>
            <w:tcW w:w="3889" w:type="dxa"/>
            <w:shd w:val="clear" w:color="auto" w:fill="auto"/>
            <w:vAlign w:val="center"/>
          </w:tcPr>
          <w:p w14:paraId="2D7FF0AA">
            <w:pPr>
              <w:wordWrap w:val="0"/>
              <w:rPr>
                <w:rFonts w:ascii="Arial" w:hAnsi="Arial" w:cs="Arial"/>
                <w:szCs w:val="21"/>
              </w:rPr>
            </w:pPr>
            <w:r>
              <w:rPr>
                <w:rFonts w:ascii="Arial" w:hAnsi="Arial" w:cs="Arial"/>
                <w:szCs w:val="21"/>
              </w:rPr>
              <w:t>一档（</w:t>
            </w:r>
            <w:r>
              <w:rPr>
                <w:rFonts w:hint="eastAsia" w:ascii="Arial" w:hAnsi="Arial" w:cs="Arial"/>
                <w:szCs w:val="21"/>
              </w:rPr>
              <w:t>0.5</w:t>
            </w:r>
            <w:r>
              <w:rPr>
                <w:rFonts w:ascii="Arial" w:hAnsi="Arial" w:cs="Arial"/>
                <w:szCs w:val="21"/>
              </w:rPr>
              <w:t>分）：在国内有少量备品备件的；</w:t>
            </w:r>
          </w:p>
          <w:p w14:paraId="19400570">
            <w:pPr>
              <w:wordWrap w:val="0"/>
              <w:rPr>
                <w:rFonts w:ascii="Arial" w:hAnsi="Arial" w:cs="Arial"/>
                <w:szCs w:val="21"/>
              </w:rPr>
            </w:pPr>
            <w:r>
              <w:rPr>
                <w:rFonts w:ascii="Arial" w:hAnsi="Arial" w:cs="Arial"/>
                <w:szCs w:val="21"/>
              </w:rPr>
              <w:t>二档（</w:t>
            </w:r>
            <w:r>
              <w:rPr>
                <w:rFonts w:hint="eastAsia" w:ascii="Arial" w:hAnsi="Arial" w:cs="Arial"/>
                <w:szCs w:val="21"/>
              </w:rPr>
              <w:t>1</w:t>
            </w:r>
            <w:r>
              <w:rPr>
                <w:rFonts w:ascii="Arial" w:hAnsi="Arial" w:cs="Arial"/>
                <w:szCs w:val="21"/>
              </w:rPr>
              <w:t>分）：在国内有充足备品备件</w:t>
            </w:r>
            <w:r>
              <w:rPr>
                <w:rFonts w:hint="eastAsia" w:ascii="Arial" w:hAnsi="Arial" w:cs="Arial"/>
                <w:szCs w:val="21"/>
              </w:rPr>
              <w:t>及设有仓库的</w:t>
            </w:r>
            <w:r>
              <w:rPr>
                <w:rFonts w:ascii="Arial" w:hAnsi="Arial" w:cs="Arial"/>
                <w:szCs w:val="21"/>
              </w:rPr>
              <w:t>；</w:t>
            </w:r>
          </w:p>
          <w:p w14:paraId="266C95CE">
            <w:pPr>
              <w:wordWrap w:val="0"/>
              <w:rPr>
                <w:rFonts w:ascii="Arial" w:hAnsi="Arial" w:cs="Arial"/>
                <w:szCs w:val="21"/>
              </w:rPr>
            </w:pPr>
            <w:r>
              <w:rPr>
                <w:rFonts w:ascii="Arial" w:hAnsi="Arial" w:cs="Arial"/>
                <w:szCs w:val="21"/>
              </w:rPr>
              <w:t>三档（</w:t>
            </w:r>
            <w:r>
              <w:rPr>
                <w:rFonts w:hint="eastAsia" w:ascii="Arial" w:hAnsi="Arial" w:cs="Arial"/>
                <w:szCs w:val="21"/>
              </w:rPr>
              <w:t>2</w:t>
            </w:r>
            <w:r>
              <w:rPr>
                <w:rFonts w:ascii="Arial" w:hAnsi="Arial" w:cs="Arial"/>
                <w:szCs w:val="21"/>
              </w:rPr>
              <w:t>分）：在国内有充足备品备件、易损件并设有仓库、响应可在24小时内提供备品备件的。</w:t>
            </w:r>
          </w:p>
        </w:tc>
        <w:tc>
          <w:tcPr>
            <w:tcW w:w="2936" w:type="dxa"/>
            <w:shd w:val="clear" w:color="auto" w:fill="auto"/>
            <w:vAlign w:val="center"/>
          </w:tcPr>
          <w:p w14:paraId="366DBC9D">
            <w:pPr>
              <w:wordWrap w:val="0"/>
              <w:rPr>
                <w:rFonts w:ascii="Arial" w:hAnsi="Arial" w:cs="Arial"/>
                <w:szCs w:val="21"/>
              </w:rPr>
            </w:pPr>
            <w:r>
              <w:rPr>
                <w:rFonts w:ascii="Arial" w:hAnsi="Arial" w:cs="Arial"/>
                <w:szCs w:val="21"/>
              </w:rPr>
              <w:t>须提供</w:t>
            </w:r>
            <w:r>
              <w:rPr>
                <w:rFonts w:ascii="Arial" w:hAnsi="Arial" w:cs="Arial"/>
              </w:rPr>
              <w:t>备品备件及易损件说明，未提供或无备品备件的得0分</w:t>
            </w:r>
          </w:p>
        </w:tc>
      </w:tr>
      <w:tr w14:paraId="687C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1A63EDA1">
            <w:pPr>
              <w:wordWrap w:val="0"/>
              <w:jc w:val="center"/>
              <w:rPr>
                <w:rFonts w:ascii="Arial" w:hAnsi="Arial" w:cs="Arial"/>
                <w:bCs/>
                <w:szCs w:val="21"/>
              </w:rPr>
            </w:pPr>
            <w:r>
              <w:rPr>
                <w:rFonts w:hint="eastAsia" w:ascii="Arial" w:hAnsi="Arial" w:cs="Arial"/>
                <w:bCs/>
                <w:szCs w:val="21"/>
              </w:rPr>
              <w:t>7</w:t>
            </w:r>
          </w:p>
        </w:tc>
        <w:tc>
          <w:tcPr>
            <w:tcW w:w="1638" w:type="dxa"/>
            <w:shd w:val="clear" w:color="auto" w:fill="auto"/>
            <w:vAlign w:val="center"/>
          </w:tcPr>
          <w:p w14:paraId="2FF12413">
            <w:pPr>
              <w:wordWrap w:val="0"/>
              <w:jc w:val="center"/>
              <w:rPr>
                <w:rFonts w:ascii="Arial" w:hAnsi="Arial" w:cs="Arial"/>
                <w:bCs/>
                <w:szCs w:val="21"/>
              </w:rPr>
            </w:pPr>
            <w:r>
              <w:rPr>
                <w:rFonts w:ascii="Arial" w:hAnsi="Arial" w:cs="Arial"/>
                <w:bCs/>
                <w:szCs w:val="21"/>
              </w:rPr>
              <w:t>政策性加分</w:t>
            </w:r>
          </w:p>
          <w:p w14:paraId="006860C1">
            <w:pPr>
              <w:wordWrap w:val="0"/>
              <w:jc w:val="center"/>
              <w:rPr>
                <w:rFonts w:ascii="Arial" w:hAnsi="Arial" w:cs="Arial"/>
                <w:bCs/>
                <w:szCs w:val="21"/>
              </w:rPr>
            </w:pPr>
            <w:r>
              <w:rPr>
                <w:rFonts w:ascii="Arial" w:hAnsi="Arial" w:cs="Arial"/>
                <w:bCs/>
                <w:szCs w:val="21"/>
              </w:rPr>
              <w:t>2分</w:t>
            </w:r>
          </w:p>
        </w:tc>
        <w:tc>
          <w:tcPr>
            <w:tcW w:w="911" w:type="dxa"/>
            <w:shd w:val="clear" w:color="auto" w:fill="auto"/>
            <w:vAlign w:val="center"/>
          </w:tcPr>
          <w:p w14:paraId="5BA23B49">
            <w:pPr>
              <w:wordWrap w:val="0"/>
              <w:jc w:val="center"/>
              <w:rPr>
                <w:rFonts w:ascii="Arial" w:hAnsi="Arial" w:cs="Arial"/>
                <w:bCs/>
                <w:szCs w:val="21"/>
              </w:rPr>
            </w:pPr>
            <w:r>
              <w:rPr>
                <w:rFonts w:ascii="Arial" w:hAnsi="Arial" w:cs="Arial"/>
                <w:bCs/>
                <w:szCs w:val="21"/>
              </w:rPr>
              <w:t>客观分</w:t>
            </w:r>
          </w:p>
        </w:tc>
        <w:tc>
          <w:tcPr>
            <w:tcW w:w="3889" w:type="dxa"/>
            <w:shd w:val="clear" w:color="auto" w:fill="auto"/>
            <w:vAlign w:val="center"/>
          </w:tcPr>
          <w:p w14:paraId="5CC1B688">
            <w:pPr>
              <w:wordWrap w:val="0"/>
              <w:rPr>
                <w:rFonts w:ascii="Arial" w:hAnsi="Arial" w:cs="Arial"/>
                <w:szCs w:val="21"/>
              </w:rPr>
            </w:pPr>
            <w:r>
              <w:rPr>
                <w:rFonts w:ascii="Arial" w:hAnsi="Arial" w:cs="Arial"/>
                <w:szCs w:val="21"/>
              </w:rPr>
              <w:t>（1）节能产品分（1分）</w:t>
            </w:r>
          </w:p>
          <w:p w14:paraId="3F11D167">
            <w:pPr>
              <w:wordWrap w:val="0"/>
              <w:rPr>
                <w:rFonts w:ascii="Arial" w:hAnsi="Arial" w:cs="Arial"/>
                <w:szCs w:val="21"/>
              </w:rPr>
            </w:pPr>
            <w:r>
              <w:rPr>
                <w:rFonts w:ascii="Arial" w:hAnsi="Arial" w:cs="Arial"/>
                <w:szCs w:val="21"/>
              </w:rPr>
              <w:t>供应商投标产品属于</w:t>
            </w:r>
            <w:r>
              <w:rPr>
                <w:rFonts w:ascii="Arial" w:hAnsi="Arial" w:cs="Arial"/>
              </w:rPr>
              <w:t>节能产品政府采购品目清单</w:t>
            </w:r>
            <w:r>
              <w:rPr>
                <w:rFonts w:ascii="Arial" w:hAnsi="Arial" w:cs="Arial"/>
                <w:szCs w:val="21"/>
              </w:rPr>
              <w:t>范围内优先采购的，每有一项得0.2分，最多得1分。采购内容中的强制产品不加分。</w:t>
            </w:r>
          </w:p>
          <w:p w14:paraId="5668CC4E">
            <w:pPr>
              <w:wordWrap w:val="0"/>
              <w:rPr>
                <w:rFonts w:ascii="Arial" w:hAnsi="Arial" w:cs="Arial"/>
                <w:szCs w:val="21"/>
              </w:rPr>
            </w:pPr>
            <w:r>
              <w:rPr>
                <w:rFonts w:ascii="Arial" w:hAnsi="Arial" w:cs="Arial"/>
                <w:szCs w:val="21"/>
              </w:rPr>
              <w:t>（2）环境标志产品分（1分）</w:t>
            </w:r>
          </w:p>
          <w:p w14:paraId="19728CBF">
            <w:pPr>
              <w:wordWrap w:val="0"/>
              <w:rPr>
                <w:rFonts w:ascii="Arial" w:hAnsi="Arial" w:cs="Arial"/>
                <w:szCs w:val="21"/>
              </w:rPr>
            </w:pPr>
            <w:r>
              <w:rPr>
                <w:rFonts w:ascii="Arial" w:hAnsi="Arial" w:cs="Arial"/>
                <w:szCs w:val="21"/>
              </w:rPr>
              <w:t>供应商投标产品属于</w:t>
            </w:r>
            <w:r>
              <w:rPr>
                <w:rFonts w:ascii="Arial" w:hAnsi="Arial" w:cs="Arial"/>
              </w:rPr>
              <w:t>环境标志产品政府采购品目清单</w:t>
            </w:r>
            <w:r>
              <w:rPr>
                <w:rFonts w:ascii="Arial" w:hAnsi="Arial" w:cs="Arial"/>
                <w:szCs w:val="21"/>
              </w:rPr>
              <w:t>范围内优先采购的，每有一项得0.2分，最多得1分。</w:t>
            </w:r>
          </w:p>
        </w:tc>
        <w:tc>
          <w:tcPr>
            <w:tcW w:w="2936" w:type="dxa"/>
            <w:shd w:val="clear" w:color="auto" w:fill="auto"/>
            <w:vAlign w:val="center"/>
          </w:tcPr>
          <w:p w14:paraId="1B59049C">
            <w:pPr>
              <w:wordWrap w:val="0"/>
              <w:rPr>
                <w:rFonts w:ascii="Arial" w:hAnsi="Arial" w:cs="Arial"/>
                <w:szCs w:val="21"/>
              </w:rPr>
            </w:pPr>
            <w:r>
              <w:rPr>
                <w:rFonts w:ascii="Arial" w:hAnsi="Arial" w:cs="Arial"/>
                <w:szCs w:val="21"/>
              </w:rPr>
              <w:t>（1）供应商在投标文件中列明属于节能、环境标志产品的投标产品列表。</w:t>
            </w:r>
          </w:p>
          <w:p w14:paraId="2D632ACB">
            <w:pPr>
              <w:wordWrap w:val="0"/>
              <w:rPr>
                <w:rFonts w:ascii="Arial" w:hAnsi="Arial" w:cs="Arial"/>
                <w:szCs w:val="21"/>
              </w:rPr>
            </w:pPr>
            <w:r>
              <w:rPr>
                <w:rFonts w:ascii="Arial" w:hAnsi="Arial" w:cs="Arial"/>
                <w:szCs w:val="21"/>
              </w:rPr>
              <w:t>（2）以通过中国政府采购网“节能产品查询”及“环境标志产品查询”结果与供应商所提供的投标产品列表进行比对作为评审依据。</w:t>
            </w:r>
          </w:p>
          <w:p w14:paraId="39CD9F3B">
            <w:pPr>
              <w:wordWrap w:val="0"/>
              <w:rPr>
                <w:rFonts w:ascii="Arial" w:hAnsi="Arial" w:cs="Arial"/>
                <w:bCs/>
                <w:szCs w:val="21"/>
              </w:rPr>
            </w:pPr>
            <w:r>
              <w:rPr>
                <w:rFonts w:ascii="Arial" w:hAnsi="Arial" w:cs="Arial"/>
                <w:szCs w:val="21"/>
              </w:rPr>
              <w:t>（3）</w:t>
            </w:r>
            <w:r>
              <w:rPr>
                <w:rFonts w:ascii="Arial" w:hAnsi="Arial" w:cs="Arial"/>
                <w:bCs/>
                <w:szCs w:val="21"/>
              </w:rPr>
              <w:t>政策性加分说明见后。</w:t>
            </w:r>
          </w:p>
        </w:tc>
      </w:tr>
      <w:tr w14:paraId="00C2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1F2502B3">
            <w:pPr>
              <w:wordWrap w:val="0"/>
              <w:jc w:val="center"/>
              <w:rPr>
                <w:rFonts w:ascii="Arial" w:hAnsi="Arial" w:cs="Arial"/>
                <w:szCs w:val="21"/>
              </w:rPr>
            </w:pPr>
            <w:r>
              <w:rPr>
                <w:rFonts w:hint="eastAsia" w:ascii="Arial" w:hAnsi="Arial" w:cs="Arial"/>
                <w:szCs w:val="21"/>
              </w:rPr>
              <w:t>8</w:t>
            </w:r>
          </w:p>
        </w:tc>
        <w:tc>
          <w:tcPr>
            <w:tcW w:w="1638" w:type="dxa"/>
            <w:tcBorders>
              <w:top w:val="single" w:color="auto" w:sz="4" w:space="0"/>
              <w:left w:val="single" w:color="auto" w:sz="4" w:space="0"/>
              <w:bottom w:val="single" w:color="auto" w:sz="4" w:space="0"/>
              <w:right w:val="single" w:color="auto" w:sz="4" w:space="0"/>
            </w:tcBorders>
            <w:vAlign w:val="center"/>
          </w:tcPr>
          <w:p w14:paraId="39D37EF2">
            <w:pPr>
              <w:wordWrap w:val="0"/>
              <w:jc w:val="center"/>
              <w:rPr>
                <w:rFonts w:ascii="Arial" w:hAnsi="Arial" w:cs="Arial"/>
                <w:szCs w:val="21"/>
              </w:rPr>
            </w:pPr>
            <w:r>
              <w:rPr>
                <w:rFonts w:ascii="Arial" w:hAnsi="Arial" w:cs="Arial"/>
                <w:szCs w:val="21"/>
              </w:rPr>
              <w:t>综合得分</w:t>
            </w:r>
          </w:p>
        </w:tc>
        <w:tc>
          <w:tcPr>
            <w:tcW w:w="7736" w:type="dxa"/>
            <w:gridSpan w:val="3"/>
            <w:tcBorders>
              <w:top w:val="single" w:color="auto" w:sz="4" w:space="0"/>
              <w:left w:val="single" w:color="auto" w:sz="4" w:space="0"/>
              <w:bottom w:val="single" w:color="auto" w:sz="4" w:space="0"/>
            </w:tcBorders>
            <w:vAlign w:val="center"/>
          </w:tcPr>
          <w:p w14:paraId="4E20C36F">
            <w:pPr>
              <w:wordWrap w:val="0"/>
              <w:rPr>
                <w:rFonts w:ascii="Arial" w:hAnsi="Arial" w:cs="Arial"/>
                <w:szCs w:val="21"/>
              </w:rPr>
            </w:pPr>
            <w:r>
              <w:rPr>
                <w:rFonts w:ascii="Arial" w:hAnsi="Arial" w:cs="Arial"/>
                <w:szCs w:val="21"/>
              </w:rPr>
              <w:t>=1+2+3+4+5+6+7 （各项评分分值计算保留小数点后两位，小数点后第三位“四舍五入”）</w:t>
            </w:r>
          </w:p>
        </w:tc>
      </w:tr>
    </w:tbl>
    <w:p w14:paraId="22005A37">
      <w:pPr>
        <w:spacing w:before="120" w:line="320" w:lineRule="atLeast"/>
        <w:outlineLvl w:val="1"/>
        <w:rPr>
          <w:rFonts w:ascii="Arial" w:hAnsi="Arial" w:cs="Arial"/>
          <w:bCs/>
          <w:kern w:val="0"/>
          <w:szCs w:val="21"/>
        </w:rPr>
      </w:pPr>
      <w:r>
        <w:rPr>
          <w:rFonts w:ascii="Arial" w:hAnsi="Arial" w:cs="Arial"/>
        </w:rPr>
        <w:br w:type="page"/>
      </w:r>
      <w:r>
        <w:rPr>
          <w:rFonts w:ascii="Arial" w:hAnsi="Arial" w:cs="Arial"/>
          <w:bCs/>
          <w:kern w:val="0"/>
          <w:szCs w:val="21"/>
        </w:rPr>
        <w:t>（二）政府采购政策应用说明</w:t>
      </w:r>
    </w:p>
    <w:p w14:paraId="0271095B">
      <w:pPr>
        <w:spacing w:before="120" w:line="320" w:lineRule="atLeast"/>
        <w:ind w:firstLine="422" w:firstLineChars="200"/>
        <w:rPr>
          <w:rFonts w:ascii="Arial" w:hAnsi="Arial" w:cs="Arial"/>
          <w:b/>
          <w:bCs/>
          <w:kern w:val="0"/>
          <w:szCs w:val="21"/>
        </w:rPr>
      </w:pPr>
      <w:r>
        <w:rPr>
          <w:rFonts w:ascii="Arial" w:hAnsi="Arial" w:cs="Arial"/>
          <w:b/>
          <w:bCs/>
          <w:kern w:val="0"/>
          <w:szCs w:val="21"/>
        </w:rPr>
        <w:t>1、政策性加分说明</w:t>
      </w:r>
    </w:p>
    <w:p w14:paraId="34C3655A">
      <w:pPr>
        <w:spacing w:before="120" w:line="320" w:lineRule="atLeast"/>
        <w:ind w:firstLine="420" w:firstLineChars="200"/>
        <w:rPr>
          <w:rFonts w:ascii="Arial" w:hAnsi="Arial" w:cs="Arial"/>
          <w:szCs w:val="21"/>
        </w:rPr>
      </w:pPr>
      <w:r>
        <w:rPr>
          <w:rFonts w:ascii="Arial" w:hAnsi="Arial" w:cs="Arial"/>
          <w:bCs/>
          <w:szCs w:val="21"/>
        </w:rPr>
        <w:t>（1）</w:t>
      </w:r>
      <w:r>
        <w:rPr>
          <w:rFonts w:ascii="Arial" w:hAnsi="Arial" w:cs="Arial"/>
          <w:szCs w:val="21"/>
        </w:rPr>
        <w:t>节能产品、环境标志产品</w:t>
      </w:r>
    </w:p>
    <w:p w14:paraId="5C17EC4F">
      <w:pPr>
        <w:spacing w:before="120" w:line="320" w:lineRule="atLeast"/>
        <w:ind w:firstLine="420" w:firstLineChars="200"/>
        <w:rPr>
          <w:rFonts w:ascii="Arial" w:hAnsi="Arial" w:cs="Arial"/>
          <w:bCs/>
          <w:szCs w:val="21"/>
        </w:rPr>
      </w:pPr>
      <w:r>
        <w:rPr>
          <w:rFonts w:ascii="Arial" w:hAnsi="Arial" w:cs="Arial"/>
          <w:bCs/>
          <w:szCs w:val="21"/>
        </w:rPr>
        <w:t>节能、环境标志产品以</w:t>
      </w:r>
      <w:r>
        <w:rPr>
          <w:rFonts w:ascii="Arial" w:hAnsi="Arial" w:cs="Arial"/>
        </w:rPr>
        <w:t>国家财政部等部门</w:t>
      </w:r>
      <w:r>
        <w:rPr>
          <w:rFonts w:ascii="Arial" w:hAnsi="Arial" w:cs="Arial"/>
          <w:bCs/>
          <w:szCs w:val="21"/>
        </w:rPr>
        <w:t>颁布的</w:t>
      </w:r>
      <w:r>
        <w:rPr>
          <w:rFonts w:ascii="Arial" w:hAnsi="Arial" w:cs="Arial"/>
        </w:rPr>
        <w:t>节能产品政府采购品目清单和环境标志产品政府采购品目清单为准</w:t>
      </w:r>
      <w:r>
        <w:rPr>
          <w:rFonts w:ascii="Arial" w:hAnsi="Arial" w:cs="Arial"/>
          <w:bCs/>
          <w:szCs w:val="21"/>
        </w:rPr>
        <w:t>，</w:t>
      </w:r>
      <w:r>
        <w:rPr>
          <w:rFonts w:ascii="Arial" w:hAnsi="Arial" w:cs="Arial"/>
          <w:szCs w:val="21"/>
        </w:rPr>
        <w:t>通过中国政府采购网“节能产品查询”及“环境标志产品查询”进行。</w:t>
      </w:r>
    </w:p>
    <w:p w14:paraId="16687BF1">
      <w:pPr>
        <w:spacing w:before="120" w:line="320" w:lineRule="atLeast"/>
        <w:ind w:firstLine="422" w:firstLineChars="200"/>
        <w:rPr>
          <w:rFonts w:ascii="Arial" w:hAnsi="Arial" w:cs="Arial"/>
          <w:b/>
          <w:bCs/>
          <w:kern w:val="0"/>
          <w:szCs w:val="21"/>
        </w:rPr>
      </w:pPr>
      <w:r>
        <w:rPr>
          <w:rFonts w:ascii="Arial" w:hAnsi="Arial" w:cs="Arial"/>
          <w:b/>
          <w:bCs/>
          <w:kern w:val="0"/>
          <w:szCs w:val="21"/>
        </w:rPr>
        <w:t>2、政策性扣除计算方法</w:t>
      </w:r>
    </w:p>
    <w:p w14:paraId="07F077D2">
      <w:pPr>
        <w:spacing w:before="120" w:line="320" w:lineRule="atLeast"/>
        <w:ind w:firstLine="420" w:firstLineChars="200"/>
        <w:rPr>
          <w:rFonts w:ascii="Arial" w:hAnsi="Arial" w:cs="Arial"/>
          <w:szCs w:val="21"/>
        </w:rPr>
      </w:pPr>
      <w:r>
        <w:rPr>
          <w:rFonts w:ascii="Arial" w:hAnsi="Arial" w:cs="Arial"/>
          <w:szCs w:val="21"/>
        </w:rPr>
        <w:t>供应商符合小型、微型企业、监狱企业或残疾人福利性单位条件的，其投标报价将按相应比例进行扣除，用扣除后的价格参与评审（计算价格分）。</w:t>
      </w:r>
    </w:p>
    <w:p w14:paraId="49FD937D">
      <w:pPr>
        <w:spacing w:before="120" w:line="320" w:lineRule="atLeast"/>
        <w:ind w:firstLine="420" w:firstLineChars="200"/>
        <w:rPr>
          <w:rFonts w:ascii="Arial" w:hAnsi="Arial" w:cs="Arial"/>
          <w:szCs w:val="21"/>
        </w:rPr>
      </w:pPr>
      <w:r>
        <w:rPr>
          <w:rFonts w:ascii="Arial" w:hAnsi="Arial" w:cs="Arial"/>
          <w:szCs w:val="21"/>
        </w:rPr>
        <w:t>（1）小型、微型企业</w:t>
      </w:r>
    </w:p>
    <w:p w14:paraId="16158F7F">
      <w:pPr>
        <w:spacing w:before="120" w:line="320" w:lineRule="atLeast"/>
        <w:ind w:firstLine="420" w:firstLineChars="200"/>
        <w:rPr>
          <w:rFonts w:ascii="Arial" w:hAnsi="Arial" w:cs="Arial"/>
          <w:szCs w:val="21"/>
        </w:rPr>
      </w:pPr>
      <w:r>
        <w:rPr>
          <w:rFonts w:ascii="Arial" w:hAnsi="Arial" w:cs="Arial"/>
          <w:szCs w:val="21"/>
        </w:rPr>
        <w:t>供应商为非联合体的情况下投标报价扣除方式：对小型、微型企业投标报价给予</w:t>
      </w:r>
      <w:r>
        <w:rPr>
          <w:rFonts w:hint="eastAsia" w:ascii="Arial" w:hAnsi="Arial" w:cs="Arial"/>
          <w:szCs w:val="21"/>
        </w:rPr>
        <w:t>1</w:t>
      </w:r>
      <w:r>
        <w:rPr>
          <w:rFonts w:ascii="Arial" w:hAnsi="Arial" w:cs="Arial"/>
          <w:szCs w:val="21"/>
        </w:rPr>
        <w:t>0%的扣除，以扣除后的投标报价参与评审（计算价格分）。</w:t>
      </w:r>
    </w:p>
    <w:p w14:paraId="1B8A1F9D">
      <w:pPr>
        <w:spacing w:before="120" w:line="320" w:lineRule="atLeast"/>
        <w:ind w:firstLine="420" w:firstLineChars="200"/>
        <w:rPr>
          <w:rFonts w:ascii="Arial" w:hAnsi="Arial" w:cs="Arial"/>
          <w:szCs w:val="21"/>
        </w:rPr>
      </w:pPr>
      <w:r>
        <w:rPr>
          <w:rFonts w:ascii="Arial" w:hAnsi="Arial" w:cs="Arial"/>
          <w:szCs w:val="21"/>
        </w:rPr>
        <w:t>（2）监狱企业</w:t>
      </w:r>
    </w:p>
    <w:p w14:paraId="486B2FB4">
      <w:pPr>
        <w:spacing w:before="120" w:line="320" w:lineRule="atLeast"/>
        <w:ind w:firstLine="420" w:firstLineChars="200"/>
        <w:rPr>
          <w:rFonts w:ascii="Arial" w:hAnsi="Arial" w:cs="Arial"/>
          <w:szCs w:val="21"/>
        </w:rPr>
      </w:pPr>
      <w:r>
        <w:rPr>
          <w:rFonts w:ascii="Arial" w:hAnsi="Arial" w:cs="Arial"/>
          <w:szCs w:val="21"/>
        </w:rPr>
        <w:t>根据财政部、司法部关于政府采购支持监狱企业发展有关问题的通知（财库[2014]68号），监狱企业视同小型、微型企业，享受小型、微型企业评审时</w:t>
      </w:r>
      <w:r>
        <w:rPr>
          <w:rFonts w:ascii="Arial" w:hAnsi="Arial" w:cs="Arial"/>
          <w:bCs/>
          <w:szCs w:val="21"/>
        </w:rPr>
        <w:t>投标</w:t>
      </w:r>
      <w:r>
        <w:rPr>
          <w:rFonts w:ascii="Arial" w:hAnsi="Arial" w:cs="Arial"/>
          <w:szCs w:val="21"/>
        </w:rPr>
        <w:t>价格扣除</w:t>
      </w:r>
      <w:r>
        <w:rPr>
          <w:rFonts w:hint="eastAsia" w:ascii="Arial" w:hAnsi="Arial" w:cs="Arial"/>
          <w:szCs w:val="21"/>
        </w:rPr>
        <w:t>1</w:t>
      </w:r>
      <w:r>
        <w:rPr>
          <w:rFonts w:ascii="Arial" w:hAnsi="Arial" w:cs="Arial"/>
          <w:szCs w:val="21"/>
        </w:rPr>
        <w:t>0%的政府采购政策。</w:t>
      </w:r>
    </w:p>
    <w:p w14:paraId="52230AB7">
      <w:pPr>
        <w:spacing w:before="120" w:line="320" w:lineRule="atLeast"/>
        <w:ind w:firstLine="420" w:firstLineChars="200"/>
        <w:rPr>
          <w:rFonts w:ascii="Arial" w:hAnsi="Arial" w:cs="Arial"/>
          <w:szCs w:val="21"/>
        </w:rPr>
      </w:pPr>
      <w:r>
        <w:rPr>
          <w:rFonts w:ascii="Arial" w:hAnsi="Arial" w:cs="Arial"/>
          <w:szCs w:val="21"/>
        </w:rPr>
        <w:t>（3）残疾人福利性单位</w:t>
      </w:r>
    </w:p>
    <w:p w14:paraId="63C140DF">
      <w:pPr>
        <w:spacing w:before="120" w:line="320" w:lineRule="atLeast"/>
        <w:ind w:firstLine="420" w:firstLineChars="200"/>
        <w:rPr>
          <w:rFonts w:ascii="Arial" w:hAnsi="Arial" w:cs="Arial"/>
          <w:szCs w:val="21"/>
        </w:rPr>
      </w:pPr>
      <w:r>
        <w:rPr>
          <w:rFonts w:ascii="Arial" w:hAnsi="Arial" w:cs="Arial"/>
          <w:szCs w:val="21"/>
        </w:rPr>
        <w:t>根据财政部、民政部、中国残疾人联合会三部门发布的关于促进残疾人就业政府采购政策的通知（财库〔2017〕141号），残疾人福利性单位视同小型、微型企业，享受小型、微型企业评标时投标报价扣除</w:t>
      </w:r>
      <w:r>
        <w:rPr>
          <w:rFonts w:hint="eastAsia" w:ascii="Arial" w:hAnsi="Arial" w:cs="Arial"/>
          <w:szCs w:val="21"/>
        </w:rPr>
        <w:t>10</w:t>
      </w:r>
      <w:r>
        <w:rPr>
          <w:rFonts w:ascii="Arial" w:hAnsi="Arial" w:cs="Arial"/>
          <w:szCs w:val="21"/>
        </w:rPr>
        <w:t>%的政府采购政策。供应商既属于残疾人福利性单位又属于小型、微型企业的，其只能享受投标报价一次性</w:t>
      </w:r>
      <w:r>
        <w:rPr>
          <w:rFonts w:hint="eastAsia" w:ascii="Arial" w:hAnsi="Arial" w:cs="Arial"/>
          <w:szCs w:val="21"/>
        </w:rPr>
        <w:t>10</w:t>
      </w:r>
      <w:r>
        <w:rPr>
          <w:rFonts w:ascii="Arial" w:hAnsi="Arial" w:cs="Arial"/>
          <w:szCs w:val="21"/>
        </w:rPr>
        <w:t>%的扣除，不重复享受政策。</w:t>
      </w:r>
    </w:p>
    <w:p w14:paraId="1638BF85">
      <w:pPr>
        <w:spacing w:before="120" w:line="320" w:lineRule="atLeast"/>
        <w:ind w:firstLine="420" w:firstLineChars="200"/>
        <w:rPr>
          <w:rFonts w:ascii="Arial" w:hAnsi="Arial" w:cs="Arial"/>
          <w:szCs w:val="21"/>
        </w:rPr>
      </w:pPr>
      <w:bookmarkStart w:id="97" w:name="_Hlk60654227"/>
      <w:bookmarkStart w:id="98" w:name="_Hlk60651046"/>
      <w:r>
        <w:rPr>
          <w:rFonts w:ascii="Arial" w:hAnsi="Arial" w:cs="Arial"/>
          <w:szCs w:val="21"/>
        </w:rPr>
        <w:t>（4）联合体投标</w:t>
      </w:r>
    </w:p>
    <w:p w14:paraId="378AA00C">
      <w:pPr>
        <w:spacing w:before="120" w:line="320" w:lineRule="atLeast"/>
        <w:ind w:firstLine="420" w:firstLineChars="200"/>
        <w:rPr>
          <w:rFonts w:ascii="Arial" w:hAnsi="Arial" w:cs="Arial"/>
          <w:szCs w:val="21"/>
        </w:rPr>
      </w:pPr>
      <w:r>
        <w:rPr>
          <w:rFonts w:ascii="Arial" w:hAnsi="Arial" w:cs="Arial"/>
          <w:szCs w:val="21"/>
        </w:rPr>
        <w:t>供应商为联合体的情况下投标价格扣除方式：接受大中型企业与小微企业组成联合体的采购项目，对于联合协议约定小微企业的合同份额占到合同总金额 30%以上的，评标时对联合体供应商的报价给予 4%的扣除，用扣除后的价格参加评审。组成联合体的小微企业与联合体内其他企业、分包企业之间不得存在直接控股、管理关系，否则价格不予扣除。</w:t>
      </w:r>
    </w:p>
    <w:p w14:paraId="10324D36">
      <w:pPr>
        <w:spacing w:before="120" w:line="320" w:lineRule="atLeast"/>
        <w:ind w:firstLine="420" w:firstLineChars="200"/>
        <w:rPr>
          <w:rFonts w:ascii="Arial" w:hAnsi="Arial" w:cs="Arial"/>
          <w:szCs w:val="21"/>
        </w:rPr>
      </w:pPr>
      <w:r>
        <w:rPr>
          <w:rFonts w:ascii="Arial" w:hAnsi="Arial" w:cs="Arial"/>
          <w:szCs w:val="21"/>
        </w:rPr>
        <w:t>（5）中标后分包</w:t>
      </w:r>
    </w:p>
    <w:p w14:paraId="0D226F86">
      <w:pPr>
        <w:spacing w:before="120" w:line="320" w:lineRule="atLeast"/>
        <w:ind w:firstLine="420" w:firstLineChars="200"/>
        <w:rPr>
          <w:rFonts w:ascii="Arial" w:hAnsi="Arial" w:cs="Arial"/>
        </w:rPr>
      </w:pPr>
      <w:r>
        <w:rPr>
          <w:rFonts w:ascii="Arial" w:hAnsi="Arial" w:cs="Arial"/>
          <w:szCs w:val="21"/>
        </w:rPr>
        <w:t>允许大中型企业向一家或者多家小微企业分包的采购项目，对于分包意向协议约定小微企业的合同份额占到合同总金额 30%以上的，评标时对大中型企业供应商的报价给予4%的扣除，用扣除后的价格参加评审。接受分包的小微企业与分包企业之间不得存在直接控股、管理关系，否则价格不予扣除。</w:t>
      </w:r>
      <w:bookmarkEnd w:id="97"/>
      <w:bookmarkEnd w:id="98"/>
    </w:p>
    <w:p w14:paraId="47E6ACA6">
      <w:pPr>
        <w:spacing w:before="120" w:line="320" w:lineRule="atLeast"/>
        <w:ind w:firstLine="420" w:firstLineChars="200"/>
        <w:rPr>
          <w:rFonts w:ascii="Arial" w:hAnsi="Arial" w:cs="Arial"/>
          <w:bCs/>
          <w:szCs w:val="21"/>
        </w:rPr>
      </w:pPr>
      <w:r>
        <w:rPr>
          <w:rFonts w:ascii="Arial" w:hAnsi="Arial" w:cs="Arial"/>
          <w:szCs w:val="21"/>
        </w:rPr>
        <w:t>3、</w:t>
      </w:r>
      <w:r>
        <w:rPr>
          <w:rFonts w:ascii="Arial" w:hAnsi="Arial" w:cs="Arial"/>
          <w:b/>
          <w:bCs/>
          <w:kern w:val="0"/>
          <w:szCs w:val="21"/>
        </w:rPr>
        <w:t>符合政府采购政策的相关条件</w:t>
      </w:r>
    </w:p>
    <w:p w14:paraId="6DB0A8F2">
      <w:pPr>
        <w:spacing w:before="120" w:line="320" w:lineRule="atLeast"/>
        <w:ind w:firstLine="420" w:firstLineChars="200"/>
        <w:rPr>
          <w:rFonts w:ascii="Arial" w:hAnsi="Arial" w:cs="Arial"/>
          <w:szCs w:val="21"/>
        </w:rPr>
      </w:pPr>
      <w:r>
        <w:rPr>
          <w:rFonts w:ascii="Arial" w:hAnsi="Arial" w:cs="Arial"/>
          <w:szCs w:val="21"/>
        </w:rPr>
        <w:t>（1）小型、微型企业</w:t>
      </w:r>
    </w:p>
    <w:p w14:paraId="024E47B2">
      <w:pPr>
        <w:spacing w:before="120" w:line="320" w:lineRule="atLeast"/>
        <w:ind w:firstLine="420" w:firstLineChars="200"/>
        <w:rPr>
          <w:rFonts w:ascii="Arial" w:hAnsi="Arial" w:cs="Arial"/>
          <w:szCs w:val="21"/>
        </w:rPr>
      </w:pPr>
      <w:bookmarkStart w:id="99" w:name="_Hlk60651069"/>
      <w:r>
        <w:rPr>
          <w:rFonts w:ascii="Arial" w:hAnsi="Arial" w:cs="Arial"/>
          <w:szCs w:val="21"/>
        </w:rPr>
        <w:t>依照关于印发《政府采购促进中小企业发展管理办法》的通知（财库〔2020〕46号）之规定， 供应商提供的货物、工程或者服务符合下列情形的，享受本办法规定的中小企业扶持政策：</w:t>
      </w:r>
    </w:p>
    <w:p w14:paraId="22A11CC9">
      <w:pPr>
        <w:spacing w:before="120" w:line="320" w:lineRule="atLeast"/>
        <w:ind w:firstLine="420" w:firstLineChars="200"/>
        <w:rPr>
          <w:rFonts w:ascii="Arial" w:hAnsi="Arial" w:cs="Arial"/>
          <w:szCs w:val="21"/>
        </w:rPr>
      </w:pPr>
      <w:r>
        <w:rPr>
          <w:rFonts w:ascii="Arial" w:hAnsi="Arial" w:cs="Arial"/>
          <w:szCs w:val="21"/>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25FAE187">
      <w:pPr>
        <w:spacing w:before="120" w:line="320" w:lineRule="atLeast"/>
        <w:ind w:firstLine="420" w:firstLineChars="200"/>
        <w:rPr>
          <w:rFonts w:ascii="Arial" w:hAnsi="Arial" w:cs="Arial"/>
          <w:szCs w:val="21"/>
        </w:rPr>
      </w:pPr>
      <w:r>
        <w:rPr>
          <w:rFonts w:ascii="Arial" w:hAnsi="Arial" w:cs="Arial"/>
          <w:szCs w:val="21"/>
        </w:rPr>
        <w:t>注：供应商根据中小企业划分标准（《关于印发中小企业划型标准规定的通知》（工信部联企业〔2011〕300号）判断是否为中小企业，符合中小企业划分标准的个体工商户，视同中小企业。以联合体形式参加政府采购活动，联合体各方均为中小企业的，联合体视同中小企业。其中，联合体各方均为小微企业的，联合体视同小微企业。</w:t>
      </w:r>
    </w:p>
    <w:bookmarkEnd w:id="99"/>
    <w:p w14:paraId="64DBC1B5">
      <w:pPr>
        <w:spacing w:before="120" w:line="320" w:lineRule="atLeast"/>
        <w:ind w:firstLine="420" w:firstLineChars="200"/>
        <w:rPr>
          <w:rFonts w:ascii="Arial" w:hAnsi="Arial" w:cs="Arial"/>
          <w:szCs w:val="21"/>
        </w:rPr>
      </w:pPr>
      <w:r>
        <w:rPr>
          <w:rFonts w:ascii="Arial" w:hAnsi="Arial" w:cs="Arial"/>
          <w:bCs/>
          <w:szCs w:val="21"/>
        </w:rPr>
        <w:t>供应商声明为中小企业的，应按招标文件规定在投标文件中提供声明函。</w:t>
      </w:r>
    </w:p>
    <w:p w14:paraId="3709E031">
      <w:pPr>
        <w:spacing w:before="120" w:line="320" w:lineRule="atLeast"/>
        <w:ind w:firstLine="420" w:firstLineChars="200"/>
        <w:rPr>
          <w:rFonts w:ascii="Arial" w:hAnsi="Arial" w:cs="Arial"/>
          <w:szCs w:val="21"/>
        </w:rPr>
      </w:pPr>
      <w:r>
        <w:rPr>
          <w:rFonts w:ascii="Arial" w:hAnsi="Arial" w:cs="Arial"/>
          <w:szCs w:val="21"/>
        </w:rPr>
        <w:t>（2）监狱企业</w:t>
      </w:r>
    </w:p>
    <w:p w14:paraId="1AA5C48D">
      <w:pPr>
        <w:spacing w:before="120" w:line="320" w:lineRule="atLeast"/>
        <w:ind w:firstLine="420" w:firstLineChars="200"/>
        <w:rPr>
          <w:rFonts w:ascii="Arial" w:hAnsi="Arial" w:cs="Arial"/>
          <w:szCs w:val="21"/>
        </w:rPr>
      </w:pPr>
      <w:r>
        <w:rPr>
          <w:rFonts w:ascii="Arial" w:hAnsi="Arial" w:cs="Arial"/>
          <w:szCs w:val="21"/>
        </w:rPr>
        <w:t>依照《财政部 司法部关于政府采购支持监狱企业发展有关问题的通知》（财库〔2014〕68号）之规定，监狱企业应当符合以下条件：</w:t>
      </w:r>
    </w:p>
    <w:p w14:paraId="19C1B865">
      <w:pPr>
        <w:spacing w:before="120" w:line="320" w:lineRule="atLeast"/>
        <w:ind w:firstLine="420" w:firstLineChars="200"/>
        <w:rPr>
          <w:rFonts w:ascii="Arial" w:hAnsi="Arial" w:cs="Arial"/>
          <w:szCs w:val="21"/>
        </w:rPr>
      </w:pPr>
      <w:r>
        <w:rPr>
          <w:rFonts w:ascii="Arial" w:hAnsi="Arial" w:cs="Arial"/>
          <w:szCs w:val="21"/>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61E400">
      <w:pPr>
        <w:spacing w:before="120" w:line="320" w:lineRule="atLeast"/>
        <w:ind w:firstLine="420" w:firstLineChars="200"/>
        <w:rPr>
          <w:rFonts w:ascii="Arial" w:hAnsi="Arial" w:cs="Arial"/>
          <w:szCs w:val="21"/>
        </w:rPr>
      </w:pPr>
      <w:r>
        <w:rPr>
          <w:rFonts w:ascii="Arial" w:hAnsi="Arial" w:cs="Arial"/>
          <w:szCs w:val="21"/>
        </w:rPr>
        <w:t>②监狱企业参加政府采购活动时，应当提供由省级以上监狱管理局、戒毒管理局（含新疆生产建设兵团）或财政部门出具的属于监狱企业的证明文件，视同小型、微型企业。</w:t>
      </w:r>
    </w:p>
    <w:p w14:paraId="256664F9">
      <w:pPr>
        <w:spacing w:before="120" w:line="320" w:lineRule="atLeast"/>
        <w:ind w:firstLine="420" w:firstLineChars="200"/>
        <w:rPr>
          <w:rFonts w:ascii="Arial" w:hAnsi="Arial" w:cs="Arial"/>
          <w:szCs w:val="21"/>
        </w:rPr>
      </w:pPr>
      <w:r>
        <w:rPr>
          <w:rFonts w:ascii="Arial" w:hAnsi="Arial" w:cs="Arial"/>
          <w:szCs w:val="21"/>
        </w:rPr>
        <w:t>注：</w:t>
      </w:r>
      <w:r>
        <w:rPr>
          <w:rFonts w:ascii="Arial" w:hAnsi="Arial" w:cs="Arial"/>
          <w:bCs/>
          <w:szCs w:val="21"/>
        </w:rPr>
        <w:t>供应商声明为监狱企业的，应按招标文件规定在投标文件中提供相关证明文件。</w:t>
      </w:r>
    </w:p>
    <w:p w14:paraId="0540E46D">
      <w:pPr>
        <w:spacing w:before="120" w:line="320" w:lineRule="atLeast"/>
        <w:ind w:firstLine="420" w:firstLineChars="200"/>
        <w:rPr>
          <w:rFonts w:ascii="Arial" w:hAnsi="Arial" w:cs="Arial"/>
          <w:szCs w:val="21"/>
        </w:rPr>
      </w:pPr>
      <w:r>
        <w:rPr>
          <w:rFonts w:ascii="Arial" w:hAnsi="Arial" w:cs="Arial"/>
          <w:szCs w:val="21"/>
        </w:rPr>
        <w:t>（3）残疾人福利性单位</w:t>
      </w:r>
    </w:p>
    <w:p w14:paraId="0D11757C">
      <w:pPr>
        <w:spacing w:before="120" w:line="320" w:lineRule="atLeast"/>
        <w:ind w:firstLine="420" w:firstLineChars="200"/>
        <w:rPr>
          <w:rFonts w:ascii="Arial" w:hAnsi="Arial" w:cs="Arial"/>
          <w:szCs w:val="21"/>
        </w:rPr>
      </w:pPr>
      <w:r>
        <w:rPr>
          <w:rFonts w:ascii="Arial" w:hAnsi="Arial" w:cs="Arial"/>
          <w:szCs w:val="21"/>
        </w:rPr>
        <w:t>依照财政部、民政部、中国残疾人联合会三部门发布的《关于促进残疾人就业政府采购政策的通知》（财库〔2017〕141号）之规定，享受政府采购支持政策的残疾人福利性单位应当符合同时满足以下条件：</w:t>
      </w:r>
    </w:p>
    <w:p w14:paraId="77F518D5">
      <w:pPr>
        <w:spacing w:before="120" w:line="320" w:lineRule="atLeast"/>
        <w:ind w:firstLine="420" w:firstLineChars="200"/>
        <w:rPr>
          <w:rFonts w:ascii="Arial" w:hAnsi="Arial" w:cs="Arial"/>
          <w:szCs w:val="21"/>
        </w:rPr>
      </w:pPr>
      <w:r>
        <w:rPr>
          <w:rFonts w:ascii="Arial" w:hAnsi="Arial" w:cs="Arial"/>
          <w:szCs w:val="21"/>
        </w:rPr>
        <w:t>①安置的残疾人占本单位在职职工人数的比例不低于25%（含25%），并且安置的残疾人人数不少于10人（含10人）；</w:t>
      </w:r>
    </w:p>
    <w:p w14:paraId="6CA19F37">
      <w:pPr>
        <w:spacing w:before="120" w:line="320" w:lineRule="atLeast"/>
        <w:ind w:firstLine="420" w:firstLineChars="200"/>
        <w:rPr>
          <w:rFonts w:ascii="Arial" w:hAnsi="Arial" w:cs="Arial"/>
          <w:szCs w:val="21"/>
        </w:rPr>
      </w:pPr>
      <w:r>
        <w:rPr>
          <w:rFonts w:ascii="Arial" w:hAnsi="Arial" w:cs="Arial"/>
          <w:szCs w:val="21"/>
        </w:rPr>
        <w:t>②依法与安置的每位残疾人签订了一年以上（含一年）的劳动合同或服务协议；</w:t>
      </w:r>
    </w:p>
    <w:p w14:paraId="5ACAA9BA">
      <w:pPr>
        <w:spacing w:before="120" w:line="320" w:lineRule="atLeast"/>
        <w:ind w:firstLine="420" w:firstLineChars="200"/>
        <w:rPr>
          <w:rFonts w:ascii="Arial" w:hAnsi="Arial" w:cs="Arial"/>
          <w:szCs w:val="21"/>
        </w:rPr>
      </w:pPr>
      <w:r>
        <w:rPr>
          <w:rFonts w:ascii="Arial" w:hAnsi="Arial" w:cs="Arial"/>
          <w:szCs w:val="21"/>
        </w:rPr>
        <w:t>③为安置的每位残疾人按月足额缴纳了基本养老保险、基本医疗保险、失业保险、工伤保险和生育保险等社会保险费；</w:t>
      </w:r>
    </w:p>
    <w:p w14:paraId="61D707FD">
      <w:pPr>
        <w:spacing w:before="120" w:line="320" w:lineRule="atLeast"/>
        <w:ind w:firstLine="420" w:firstLineChars="200"/>
        <w:rPr>
          <w:rFonts w:ascii="Arial" w:hAnsi="Arial" w:cs="Arial"/>
          <w:szCs w:val="21"/>
        </w:rPr>
      </w:pPr>
      <w:r>
        <w:rPr>
          <w:rFonts w:ascii="Arial" w:hAnsi="Arial" w:cs="Arial"/>
          <w:szCs w:val="21"/>
        </w:rPr>
        <w:t>④通过银行等金融机构向安置的每位残疾人，按月支付了不低于单位所在区县适用的经省级人民政府批准的月最低工资标准的工资；</w:t>
      </w:r>
    </w:p>
    <w:p w14:paraId="783C3512">
      <w:pPr>
        <w:spacing w:before="120" w:line="320" w:lineRule="atLeast"/>
        <w:ind w:firstLine="420" w:firstLineChars="200"/>
        <w:rPr>
          <w:rFonts w:ascii="Arial" w:hAnsi="Arial" w:cs="Arial"/>
          <w:szCs w:val="21"/>
        </w:rPr>
      </w:pPr>
      <w:r>
        <w:rPr>
          <w:rFonts w:ascii="Arial" w:hAnsi="Arial" w:cs="Arial"/>
          <w:szCs w:val="21"/>
        </w:rPr>
        <w:t>⑤提供本单位制造的货物、承担的工程或者服务（以下简称产品），或者提供其他残疾人福利性单位制造的货物（不包括使用非残疾人福利性单位注册商标的货物）。</w:t>
      </w:r>
    </w:p>
    <w:p w14:paraId="06E6A3AA">
      <w:pPr>
        <w:spacing w:before="120" w:line="320" w:lineRule="atLeast"/>
        <w:ind w:firstLine="420" w:firstLineChars="200"/>
        <w:rPr>
          <w:rFonts w:ascii="Arial" w:hAnsi="Arial" w:cs="Arial"/>
          <w:szCs w:val="21"/>
        </w:rPr>
      </w:pPr>
      <w:r>
        <w:rPr>
          <w:rFonts w:ascii="Arial" w:hAnsi="Arial" w:cs="Arial"/>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5AD8A56">
      <w:pPr>
        <w:spacing w:before="120" w:line="320" w:lineRule="atLeast"/>
        <w:ind w:firstLine="420" w:firstLineChars="200"/>
        <w:rPr>
          <w:rFonts w:ascii="Arial" w:hAnsi="Arial" w:cs="Arial"/>
          <w:bCs/>
          <w:szCs w:val="21"/>
        </w:rPr>
      </w:pPr>
      <w:r>
        <w:rPr>
          <w:rFonts w:ascii="Arial" w:hAnsi="Arial" w:cs="Arial"/>
          <w:szCs w:val="21"/>
        </w:rPr>
        <w:t>注：符合条件的残疾人福利性单位在参加政府采购活动时，应当提供《残疾人福利性单位声明函》（格式见第六章），并对声明的真实性负责。</w:t>
      </w:r>
    </w:p>
    <w:p w14:paraId="70664796">
      <w:pPr>
        <w:spacing w:line="340" w:lineRule="exact"/>
        <w:ind w:left="-13" w:leftChars="-6" w:firstLine="420" w:firstLineChars="200"/>
        <w:rPr>
          <w:rFonts w:ascii="Arial" w:hAnsi="Arial" w:cs="Arial"/>
          <w:szCs w:val="21"/>
        </w:rPr>
      </w:pPr>
      <w:r>
        <w:rPr>
          <w:rFonts w:ascii="Arial" w:hAnsi="Arial" w:cs="Arial"/>
          <w:szCs w:val="21"/>
        </w:rPr>
        <w:br w:type="page"/>
      </w:r>
      <w:r>
        <w:rPr>
          <w:rFonts w:ascii="Arial" w:hAnsi="Arial" w:cs="Arial"/>
          <w:szCs w:val="21"/>
        </w:rPr>
        <w:t>附表</w:t>
      </w:r>
    </w:p>
    <w:p w14:paraId="15746D8E">
      <w:pPr>
        <w:spacing w:line="528" w:lineRule="exact"/>
        <w:ind w:firstLine="280" w:firstLineChars="100"/>
        <w:jc w:val="center"/>
        <w:rPr>
          <w:rFonts w:ascii="Arial" w:hAnsi="Arial" w:cs="Arial"/>
          <w:sz w:val="28"/>
          <w:szCs w:val="28"/>
        </w:rPr>
      </w:pPr>
      <w:r>
        <w:rPr>
          <w:rFonts w:ascii="Arial" w:hAnsi="Arial" w:cs="Arial"/>
          <w:sz w:val="28"/>
          <w:szCs w:val="28"/>
        </w:rPr>
        <w:t>中小微企业划型标准</w:t>
      </w:r>
    </w:p>
    <w:tbl>
      <w:tblPr>
        <w:tblStyle w:val="54"/>
        <w:tblW w:w="0" w:type="auto"/>
        <w:tblInd w:w="250" w:type="dxa"/>
        <w:tblLayout w:type="fixed"/>
        <w:tblCellMar>
          <w:top w:w="0" w:type="dxa"/>
          <w:left w:w="108" w:type="dxa"/>
          <w:bottom w:w="0" w:type="dxa"/>
          <w:right w:w="108" w:type="dxa"/>
        </w:tblCellMar>
      </w:tblPr>
      <w:tblGrid>
        <w:gridCol w:w="1446"/>
        <w:gridCol w:w="1701"/>
        <w:gridCol w:w="1134"/>
        <w:gridCol w:w="1976"/>
        <w:gridCol w:w="1720"/>
        <w:gridCol w:w="1220"/>
      </w:tblGrid>
      <w:tr w14:paraId="09868B61">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38B0216A">
            <w:pPr>
              <w:widowControl/>
              <w:jc w:val="left"/>
              <w:rPr>
                <w:rFonts w:ascii="Arial" w:hAnsi="Arial" w:cs="Arial"/>
                <w:szCs w:val="21"/>
              </w:rPr>
            </w:pPr>
            <w:r>
              <w:rPr>
                <w:rFonts w:ascii="Arial" w:hAnsi="Arial" w:cs="Arial"/>
                <w:szCs w:val="21"/>
              </w:rPr>
              <w:t>行业名称</w:t>
            </w:r>
          </w:p>
        </w:tc>
        <w:tc>
          <w:tcPr>
            <w:tcW w:w="1701" w:type="dxa"/>
            <w:tcBorders>
              <w:top w:val="single" w:color="auto" w:sz="4" w:space="0"/>
              <w:left w:val="nil"/>
              <w:bottom w:val="single" w:color="auto" w:sz="4" w:space="0"/>
              <w:right w:val="single" w:color="auto" w:sz="4" w:space="0"/>
            </w:tcBorders>
            <w:vAlign w:val="center"/>
          </w:tcPr>
          <w:p w14:paraId="53E8F0F8">
            <w:pPr>
              <w:widowControl/>
              <w:jc w:val="left"/>
              <w:rPr>
                <w:rFonts w:ascii="Arial" w:hAnsi="Arial" w:cs="Arial"/>
                <w:szCs w:val="21"/>
              </w:rPr>
            </w:pPr>
            <w:r>
              <w:rPr>
                <w:rFonts w:ascii="Arial" w:hAnsi="Arial" w:cs="Arial"/>
                <w:szCs w:val="21"/>
              </w:rPr>
              <w:t>指标名称</w:t>
            </w:r>
          </w:p>
        </w:tc>
        <w:tc>
          <w:tcPr>
            <w:tcW w:w="1134" w:type="dxa"/>
            <w:tcBorders>
              <w:top w:val="single" w:color="auto" w:sz="4" w:space="0"/>
              <w:left w:val="nil"/>
              <w:bottom w:val="single" w:color="auto" w:sz="4" w:space="0"/>
              <w:right w:val="single" w:color="auto" w:sz="4" w:space="0"/>
            </w:tcBorders>
            <w:vAlign w:val="center"/>
          </w:tcPr>
          <w:p w14:paraId="0DBC9E9E">
            <w:pPr>
              <w:widowControl/>
              <w:jc w:val="left"/>
              <w:rPr>
                <w:rFonts w:ascii="Arial" w:hAnsi="Arial" w:cs="Arial"/>
                <w:szCs w:val="21"/>
              </w:rPr>
            </w:pPr>
            <w:r>
              <w:rPr>
                <w:rFonts w:ascii="Arial" w:hAnsi="Arial" w:cs="Arial"/>
                <w:szCs w:val="21"/>
              </w:rPr>
              <w:t>计量单位</w:t>
            </w:r>
          </w:p>
        </w:tc>
        <w:tc>
          <w:tcPr>
            <w:tcW w:w="1976" w:type="dxa"/>
            <w:tcBorders>
              <w:top w:val="single" w:color="auto" w:sz="4" w:space="0"/>
              <w:left w:val="nil"/>
              <w:bottom w:val="single" w:color="auto" w:sz="4" w:space="0"/>
              <w:right w:val="single" w:color="auto" w:sz="4" w:space="0"/>
            </w:tcBorders>
            <w:vAlign w:val="center"/>
          </w:tcPr>
          <w:p w14:paraId="056BF55B">
            <w:pPr>
              <w:widowControl/>
              <w:jc w:val="left"/>
              <w:rPr>
                <w:rFonts w:ascii="Arial" w:hAnsi="Arial" w:cs="Arial"/>
                <w:szCs w:val="21"/>
              </w:rPr>
            </w:pPr>
            <w:r>
              <w:rPr>
                <w:rFonts w:ascii="Arial" w:hAnsi="Arial" w:cs="Arial"/>
                <w:szCs w:val="21"/>
              </w:rPr>
              <w:t>中型</w:t>
            </w:r>
          </w:p>
        </w:tc>
        <w:tc>
          <w:tcPr>
            <w:tcW w:w="1720" w:type="dxa"/>
            <w:tcBorders>
              <w:top w:val="single" w:color="auto" w:sz="4" w:space="0"/>
              <w:left w:val="nil"/>
              <w:bottom w:val="single" w:color="auto" w:sz="4" w:space="0"/>
              <w:right w:val="single" w:color="auto" w:sz="4" w:space="0"/>
            </w:tcBorders>
            <w:vAlign w:val="center"/>
          </w:tcPr>
          <w:p w14:paraId="37006E82">
            <w:pPr>
              <w:widowControl/>
              <w:jc w:val="left"/>
              <w:rPr>
                <w:rFonts w:ascii="Arial" w:hAnsi="Arial" w:cs="Arial"/>
                <w:szCs w:val="21"/>
              </w:rPr>
            </w:pPr>
            <w:r>
              <w:rPr>
                <w:rFonts w:ascii="Arial" w:hAnsi="Arial" w:cs="Arial"/>
                <w:szCs w:val="21"/>
              </w:rPr>
              <w:t>小型</w:t>
            </w:r>
          </w:p>
        </w:tc>
        <w:tc>
          <w:tcPr>
            <w:tcW w:w="1220" w:type="dxa"/>
            <w:tcBorders>
              <w:top w:val="single" w:color="auto" w:sz="4" w:space="0"/>
              <w:left w:val="nil"/>
              <w:bottom w:val="single" w:color="auto" w:sz="4" w:space="0"/>
              <w:right w:val="single" w:color="auto" w:sz="4" w:space="0"/>
            </w:tcBorders>
            <w:vAlign w:val="center"/>
          </w:tcPr>
          <w:p w14:paraId="09066C74">
            <w:pPr>
              <w:widowControl/>
              <w:jc w:val="left"/>
              <w:rPr>
                <w:rFonts w:ascii="Arial" w:hAnsi="Arial" w:cs="Arial"/>
                <w:szCs w:val="21"/>
              </w:rPr>
            </w:pPr>
            <w:r>
              <w:rPr>
                <w:rFonts w:ascii="Arial" w:hAnsi="Arial" w:cs="Arial"/>
                <w:szCs w:val="21"/>
              </w:rPr>
              <w:t>微型</w:t>
            </w:r>
          </w:p>
        </w:tc>
      </w:tr>
      <w:tr w14:paraId="71006BCE">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246B4BE1">
            <w:pPr>
              <w:widowControl/>
              <w:jc w:val="center"/>
              <w:rPr>
                <w:rFonts w:ascii="Arial" w:hAnsi="Arial" w:cs="Arial"/>
                <w:szCs w:val="21"/>
              </w:rPr>
            </w:pPr>
            <w:r>
              <w:rPr>
                <w:rFonts w:ascii="Arial" w:hAnsi="Arial" w:cs="Arial"/>
                <w:szCs w:val="21"/>
              </w:rPr>
              <w:t>农、林、牧、渔</w:t>
            </w:r>
          </w:p>
        </w:tc>
        <w:tc>
          <w:tcPr>
            <w:tcW w:w="1701" w:type="dxa"/>
            <w:tcBorders>
              <w:top w:val="nil"/>
              <w:left w:val="nil"/>
              <w:bottom w:val="single" w:color="auto" w:sz="4" w:space="0"/>
              <w:right w:val="single" w:color="auto" w:sz="4" w:space="0"/>
            </w:tcBorders>
            <w:vAlign w:val="center"/>
          </w:tcPr>
          <w:p w14:paraId="460FFB6E">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01630501">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369822E5">
            <w:pPr>
              <w:widowControl/>
              <w:jc w:val="left"/>
              <w:rPr>
                <w:rFonts w:ascii="Arial" w:hAnsi="Arial" w:cs="Arial"/>
                <w:szCs w:val="21"/>
              </w:rPr>
            </w:pPr>
            <w:r>
              <w:rPr>
                <w:rFonts w:ascii="Arial" w:hAnsi="Arial" w:cs="Arial"/>
                <w:szCs w:val="21"/>
              </w:rPr>
              <w:t>500≤Y＜20000</w:t>
            </w:r>
          </w:p>
        </w:tc>
        <w:tc>
          <w:tcPr>
            <w:tcW w:w="1720" w:type="dxa"/>
            <w:tcBorders>
              <w:top w:val="nil"/>
              <w:left w:val="nil"/>
              <w:bottom w:val="single" w:color="auto" w:sz="4" w:space="0"/>
              <w:right w:val="single" w:color="auto" w:sz="4" w:space="0"/>
            </w:tcBorders>
            <w:vAlign w:val="center"/>
          </w:tcPr>
          <w:p w14:paraId="295A8602">
            <w:pPr>
              <w:widowControl/>
              <w:jc w:val="left"/>
              <w:rPr>
                <w:rFonts w:ascii="Arial" w:hAnsi="Arial" w:cs="Arial"/>
                <w:szCs w:val="21"/>
              </w:rPr>
            </w:pPr>
            <w:r>
              <w:rPr>
                <w:rFonts w:ascii="Arial" w:hAnsi="Arial" w:cs="Arial"/>
                <w:szCs w:val="21"/>
              </w:rPr>
              <w:t>50≤Y＜500</w:t>
            </w:r>
          </w:p>
        </w:tc>
        <w:tc>
          <w:tcPr>
            <w:tcW w:w="1220" w:type="dxa"/>
            <w:tcBorders>
              <w:top w:val="nil"/>
              <w:left w:val="nil"/>
              <w:bottom w:val="single" w:color="auto" w:sz="4" w:space="0"/>
              <w:right w:val="single" w:color="auto" w:sz="4" w:space="0"/>
            </w:tcBorders>
            <w:vAlign w:val="center"/>
          </w:tcPr>
          <w:p w14:paraId="1DDB6109">
            <w:pPr>
              <w:widowControl/>
              <w:jc w:val="left"/>
              <w:rPr>
                <w:rFonts w:ascii="Arial" w:hAnsi="Arial" w:cs="Arial"/>
                <w:szCs w:val="21"/>
              </w:rPr>
            </w:pPr>
            <w:r>
              <w:rPr>
                <w:rFonts w:ascii="Arial" w:hAnsi="Arial" w:cs="Arial"/>
                <w:szCs w:val="21"/>
              </w:rPr>
              <w:t>Y＜50</w:t>
            </w:r>
          </w:p>
        </w:tc>
      </w:tr>
      <w:tr w14:paraId="664619F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B7AD669">
            <w:pPr>
              <w:widowControl/>
              <w:jc w:val="center"/>
              <w:rPr>
                <w:rFonts w:ascii="Arial" w:hAnsi="Arial" w:cs="Arial"/>
                <w:szCs w:val="21"/>
              </w:rPr>
            </w:pPr>
            <w:r>
              <w:rPr>
                <w:rFonts w:ascii="Arial" w:hAnsi="Arial" w:cs="Arial"/>
                <w:szCs w:val="21"/>
              </w:rPr>
              <w:t>工业</w:t>
            </w:r>
          </w:p>
        </w:tc>
        <w:tc>
          <w:tcPr>
            <w:tcW w:w="1701" w:type="dxa"/>
            <w:tcBorders>
              <w:top w:val="nil"/>
              <w:left w:val="nil"/>
              <w:bottom w:val="single" w:color="auto" w:sz="4" w:space="0"/>
              <w:right w:val="single" w:color="auto" w:sz="4" w:space="0"/>
            </w:tcBorders>
            <w:vAlign w:val="center"/>
          </w:tcPr>
          <w:p w14:paraId="72DE252F">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24886C65">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6E259E5E">
            <w:pPr>
              <w:widowControl/>
              <w:jc w:val="left"/>
              <w:rPr>
                <w:rFonts w:ascii="Arial" w:hAnsi="Arial" w:cs="Arial"/>
                <w:szCs w:val="21"/>
              </w:rPr>
            </w:pPr>
            <w:r>
              <w:rPr>
                <w:rFonts w:ascii="Arial" w:hAnsi="Arial" w:cs="Arial"/>
                <w:szCs w:val="21"/>
              </w:rPr>
              <w:t>300≤X＜1000</w:t>
            </w:r>
          </w:p>
        </w:tc>
        <w:tc>
          <w:tcPr>
            <w:tcW w:w="1720" w:type="dxa"/>
            <w:tcBorders>
              <w:top w:val="nil"/>
              <w:left w:val="nil"/>
              <w:bottom w:val="single" w:color="auto" w:sz="4" w:space="0"/>
              <w:right w:val="single" w:color="auto" w:sz="4" w:space="0"/>
            </w:tcBorders>
            <w:vAlign w:val="center"/>
          </w:tcPr>
          <w:p w14:paraId="653774F2">
            <w:pPr>
              <w:widowControl/>
              <w:jc w:val="left"/>
              <w:rPr>
                <w:rFonts w:ascii="Arial" w:hAnsi="Arial" w:cs="Arial"/>
                <w:szCs w:val="21"/>
              </w:rPr>
            </w:pPr>
            <w:r>
              <w:rPr>
                <w:rFonts w:ascii="Arial" w:hAnsi="Arial" w:cs="Arial"/>
                <w:szCs w:val="21"/>
              </w:rPr>
              <w:t>20≤X＜300</w:t>
            </w:r>
          </w:p>
        </w:tc>
        <w:tc>
          <w:tcPr>
            <w:tcW w:w="1220" w:type="dxa"/>
            <w:tcBorders>
              <w:top w:val="nil"/>
              <w:left w:val="nil"/>
              <w:bottom w:val="single" w:color="auto" w:sz="4" w:space="0"/>
              <w:right w:val="single" w:color="auto" w:sz="4" w:space="0"/>
            </w:tcBorders>
            <w:vAlign w:val="center"/>
          </w:tcPr>
          <w:p w14:paraId="0A474F53">
            <w:pPr>
              <w:widowControl/>
              <w:jc w:val="left"/>
              <w:rPr>
                <w:rFonts w:ascii="Arial" w:hAnsi="Arial" w:cs="Arial"/>
                <w:szCs w:val="21"/>
              </w:rPr>
            </w:pPr>
            <w:r>
              <w:rPr>
                <w:rFonts w:ascii="Arial" w:hAnsi="Arial" w:cs="Arial"/>
                <w:szCs w:val="21"/>
              </w:rPr>
              <w:t>X＜20</w:t>
            </w:r>
          </w:p>
        </w:tc>
      </w:tr>
      <w:tr w14:paraId="144AAAB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2FBBF60">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243BFED1">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10503A1B">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317A7C61">
            <w:pPr>
              <w:widowControl/>
              <w:jc w:val="left"/>
              <w:rPr>
                <w:rFonts w:ascii="Arial" w:hAnsi="Arial" w:cs="Arial"/>
                <w:szCs w:val="21"/>
              </w:rPr>
            </w:pPr>
            <w:r>
              <w:rPr>
                <w:rFonts w:ascii="Arial" w:hAnsi="Arial" w:cs="Arial"/>
                <w:szCs w:val="21"/>
              </w:rPr>
              <w:t>2000≤Y＜40000</w:t>
            </w:r>
          </w:p>
        </w:tc>
        <w:tc>
          <w:tcPr>
            <w:tcW w:w="1720" w:type="dxa"/>
            <w:tcBorders>
              <w:top w:val="nil"/>
              <w:left w:val="nil"/>
              <w:bottom w:val="single" w:color="auto" w:sz="4" w:space="0"/>
              <w:right w:val="single" w:color="auto" w:sz="4" w:space="0"/>
            </w:tcBorders>
            <w:vAlign w:val="center"/>
          </w:tcPr>
          <w:p w14:paraId="50D62634">
            <w:pPr>
              <w:widowControl/>
              <w:jc w:val="left"/>
              <w:rPr>
                <w:rFonts w:ascii="Arial" w:hAnsi="Arial" w:cs="Arial"/>
                <w:szCs w:val="21"/>
              </w:rPr>
            </w:pPr>
            <w:r>
              <w:rPr>
                <w:rFonts w:ascii="Arial" w:hAnsi="Arial" w:cs="Arial"/>
                <w:szCs w:val="21"/>
              </w:rPr>
              <w:t>300≤Y＜2000</w:t>
            </w:r>
          </w:p>
        </w:tc>
        <w:tc>
          <w:tcPr>
            <w:tcW w:w="1220" w:type="dxa"/>
            <w:tcBorders>
              <w:top w:val="nil"/>
              <w:left w:val="nil"/>
              <w:bottom w:val="single" w:color="auto" w:sz="4" w:space="0"/>
              <w:right w:val="single" w:color="auto" w:sz="4" w:space="0"/>
            </w:tcBorders>
            <w:vAlign w:val="center"/>
          </w:tcPr>
          <w:p w14:paraId="236A4354">
            <w:pPr>
              <w:widowControl/>
              <w:jc w:val="left"/>
              <w:rPr>
                <w:rFonts w:ascii="Arial" w:hAnsi="Arial" w:cs="Arial"/>
                <w:szCs w:val="21"/>
              </w:rPr>
            </w:pPr>
            <w:r>
              <w:rPr>
                <w:rFonts w:ascii="Arial" w:hAnsi="Arial" w:cs="Arial"/>
                <w:szCs w:val="21"/>
              </w:rPr>
              <w:t>Y＜300</w:t>
            </w:r>
          </w:p>
        </w:tc>
      </w:tr>
      <w:tr w14:paraId="460AA66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E1002F3">
            <w:pPr>
              <w:widowControl/>
              <w:jc w:val="center"/>
              <w:rPr>
                <w:rFonts w:ascii="Arial" w:hAnsi="Arial" w:cs="Arial"/>
                <w:szCs w:val="21"/>
              </w:rPr>
            </w:pPr>
            <w:r>
              <w:rPr>
                <w:rFonts w:ascii="Arial" w:hAnsi="Arial" w:cs="Arial"/>
                <w:szCs w:val="21"/>
              </w:rPr>
              <w:t>建筑业</w:t>
            </w:r>
          </w:p>
        </w:tc>
        <w:tc>
          <w:tcPr>
            <w:tcW w:w="1701" w:type="dxa"/>
            <w:tcBorders>
              <w:top w:val="nil"/>
              <w:left w:val="nil"/>
              <w:bottom w:val="single" w:color="auto" w:sz="4" w:space="0"/>
              <w:right w:val="single" w:color="auto" w:sz="4" w:space="0"/>
            </w:tcBorders>
            <w:vAlign w:val="center"/>
          </w:tcPr>
          <w:p w14:paraId="7394654D">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74DE6F1F">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17882717">
            <w:pPr>
              <w:widowControl/>
              <w:jc w:val="left"/>
              <w:rPr>
                <w:rFonts w:ascii="Arial" w:hAnsi="Arial" w:cs="Arial"/>
                <w:szCs w:val="21"/>
              </w:rPr>
            </w:pPr>
            <w:r>
              <w:rPr>
                <w:rFonts w:ascii="Arial" w:hAnsi="Arial" w:cs="Arial"/>
                <w:szCs w:val="21"/>
              </w:rPr>
              <w:t>6000≤Y＜80000</w:t>
            </w:r>
          </w:p>
        </w:tc>
        <w:tc>
          <w:tcPr>
            <w:tcW w:w="1720" w:type="dxa"/>
            <w:tcBorders>
              <w:top w:val="nil"/>
              <w:left w:val="nil"/>
              <w:bottom w:val="single" w:color="auto" w:sz="4" w:space="0"/>
              <w:right w:val="single" w:color="auto" w:sz="4" w:space="0"/>
            </w:tcBorders>
            <w:vAlign w:val="center"/>
          </w:tcPr>
          <w:p w14:paraId="263C67F6">
            <w:pPr>
              <w:widowControl/>
              <w:jc w:val="left"/>
              <w:rPr>
                <w:rFonts w:ascii="Arial" w:hAnsi="Arial" w:cs="Arial"/>
                <w:szCs w:val="21"/>
              </w:rPr>
            </w:pPr>
            <w:r>
              <w:rPr>
                <w:rFonts w:ascii="Arial" w:hAnsi="Arial" w:cs="Arial"/>
                <w:szCs w:val="21"/>
              </w:rPr>
              <w:t>300≤Y＜6000</w:t>
            </w:r>
          </w:p>
        </w:tc>
        <w:tc>
          <w:tcPr>
            <w:tcW w:w="1220" w:type="dxa"/>
            <w:tcBorders>
              <w:top w:val="nil"/>
              <w:left w:val="nil"/>
              <w:bottom w:val="single" w:color="auto" w:sz="4" w:space="0"/>
              <w:right w:val="single" w:color="auto" w:sz="4" w:space="0"/>
            </w:tcBorders>
            <w:vAlign w:val="center"/>
          </w:tcPr>
          <w:p w14:paraId="711D6F54">
            <w:pPr>
              <w:widowControl/>
              <w:jc w:val="left"/>
              <w:rPr>
                <w:rFonts w:ascii="Arial" w:hAnsi="Arial" w:cs="Arial"/>
                <w:szCs w:val="21"/>
              </w:rPr>
            </w:pPr>
            <w:r>
              <w:rPr>
                <w:rFonts w:ascii="Arial" w:hAnsi="Arial" w:cs="Arial"/>
                <w:szCs w:val="21"/>
              </w:rPr>
              <w:t>Y＜300</w:t>
            </w:r>
          </w:p>
        </w:tc>
      </w:tr>
      <w:tr w14:paraId="3C6EEA8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6B28711">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7E393E8A">
            <w:pPr>
              <w:widowControl/>
              <w:jc w:val="left"/>
              <w:rPr>
                <w:rFonts w:ascii="Arial" w:hAnsi="Arial" w:cs="Arial"/>
                <w:szCs w:val="21"/>
              </w:rPr>
            </w:pPr>
            <w:r>
              <w:rPr>
                <w:rFonts w:ascii="Arial" w:hAnsi="Arial" w:cs="Arial"/>
                <w:szCs w:val="21"/>
              </w:rPr>
              <w:t>资产总额（Z）</w:t>
            </w:r>
          </w:p>
        </w:tc>
        <w:tc>
          <w:tcPr>
            <w:tcW w:w="1134" w:type="dxa"/>
            <w:tcBorders>
              <w:top w:val="nil"/>
              <w:left w:val="nil"/>
              <w:bottom w:val="single" w:color="auto" w:sz="4" w:space="0"/>
              <w:right w:val="single" w:color="auto" w:sz="4" w:space="0"/>
            </w:tcBorders>
            <w:vAlign w:val="center"/>
          </w:tcPr>
          <w:p w14:paraId="064426AE">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6971C024">
            <w:pPr>
              <w:widowControl/>
              <w:jc w:val="left"/>
              <w:rPr>
                <w:rFonts w:ascii="Arial" w:hAnsi="Arial" w:cs="Arial"/>
                <w:szCs w:val="21"/>
              </w:rPr>
            </w:pPr>
            <w:r>
              <w:rPr>
                <w:rFonts w:ascii="Arial" w:hAnsi="Arial" w:cs="Arial"/>
                <w:szCs w:val="21"/>
              </w:rPr>
              <w:t>5000≤Z＜80000</w:t>
            </w:r>
          </w:p>
        </w:tc>
        <w:tc>
          <w:tcPr>
            <w:tcW w:w="1720" w:type="dxa"/>
            <w:tcBorders>
              <w:top w:val="nil"/>
              <w:left w:val="nil"/>
              <w:bottom w:val="single" w:color="auto" w:sz="4" w:space="0"/>
              <w:right w:val="single" w:color="auto" w:sz="4" w:space="0"/>
            </w:tcBorders>
            <w:vAlign w:val="center"/>
          </w:tcPr>
          <w:p w14:paraId="5CD7B73E">
            <w:pPr>
              <w:widowControl/>
              <w:jc w:val="left"/>
              <w:rPr>
                <w:rFonts w:ascii="Arial" w:hAnsi="Arial" w:cs="Arial"/>
                <w:szCs w:val="21"/>
              </w:rPr>
            </w:pPr>
            <w:r>
              <w:rPr>
                <w:rFonts w:ascii="Arial" w:hAnsi="Arial" w:cs="Arial"/>
                <w:szCs w:val="21"/>
              </w:rPr>
              <w:t>300≤Z＜5000</w:t>
            </w:r>
          </w:p>
        </w:tc>
        <w:tc>
          <w:tcPr>
            <w:tcW w:w="1220" w:type="dxa"/>
            <w:tcBorders>
              <w:top w:val="nil"/>
              <w:left w:val="nil"/>
              <w:bottom w:val="single" w:color="auto" w:sz="4" w:space="0"/>
              <w:right w:val="single" w:color="auto" w:sz="4" w:space="0"/>
            </w:tcBorders>
            <w:vAlign w:val="center"/>
          </w:tcPr>
          <w:p w14:paraId="38AFAC19">
            <w:pPr>
              <w:widowControl/>
              <w:jc w:val="left"/>
              <w:rPr>
                <w:rFonts w:ascii="Arial" w:hAnsi="Arial" w:cs="Arial"/>
                <w:szCs w:val="21"/>
              </w:rPr>
            </w:pPr>
            <w:r>
              <w:rPr>
                <w:rFonts w:ascii="Arial" w:hAnsi="Arial" w:cs="Arial"/>
                <w:szCs w:val="21"/>
              </w:rPr>
              <w:t>Z＜300</w:t>
            </w:r>
          </w:p>
        </w:tc>
      </w:tr>
      <w:tr w14:paraId="36F69A6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03D0B8F">
            <w:pPr>
              <w:widowControl/>
              <w:ind w:firstLine="315" w:firstLineChars="150"/>
              <w:rPr>
                <w:rFonts w:ascii="Arial" w:hAnsi="Arial" w:cs="Arial"/>
                <w:szCs w:val="21"/>
              </w:rPr>
            </w:pPr>
            <w:r>
              <w:rPr>
                <w:rFonts w:ascii="Arial" w:hAnsi="Arial" w:cs="Arial"/>
                <w:szCs w:val="21"/>
              </w:rPr>
              <w:t>批发业</w:t>
            </w:r>
          </w:p>
        </w:tc>
        <w:tc>
          <w:tcPr>
            <w:tcW w:w="1701" w:type="dxa"/>
            <w:tcBorders>
              <w:top w:val="nil"/>
              <w:left w:val="nil"/>
              <w:bottom w:val="single" w:color="auto" w:sz="4" w:space="0"/>
              <w:right w:val="single" w:color="auto" w:sz="4" w:space="0"/>
            </w:tcBorders>
            <w:vAlign w:val="center"/>
          </w:tcPr>
          <w:p w14:paraId="5990EC5A">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79A6E2D9">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5CA9DED4">
            <w:pPr>
              <w:widowControl/>
              <w:jc w:val="left"/>
              <w:rPr>
                <w:rFonts w:ascii="Arial" w:hAnsi="Arial" w:cs="Arial"/>
                <w:szCs w:val="21"/>
              </w:rPr>
            </w:pPr>
            <w:r>
              <w:rPr>
                <w:rFonts w:ascii="Arial" w:hAnsi="Arial" w:cs="Arial"/>
                <w:szCs w:val="21"/>
              </w:rPr>
              <w:t>20≤X＜200</w:t>
            </w:r>
          </w:p>
        </w:tc>
        <w:tc>
          <w:tcPr>
            <w:tcW w:w="1720" w:type="dxa"/>
            <w:tcBorders>
              <w:top w:val="nil"/>
              <w:left w:val="nil"/>
              <w:bottom w:val="single" w:color="auto" w:sz="4" w:space="0"/>
              <w:right w:val="single" w:color="auto" w:sz="4" w:space="0"/>
            </w:tcBorders>
            <w:vAlign w:val="center"/>
          </w:tcPr>
          <w:p w14:paraId="39A43011">
            <w:pPr>
              <w:widowControl/>
              <w:jc w:val="left"/>
              <w:rPr>
                <w:rFonts w:ascii="Arial" w:hAnsi="Arial" w:cs="Arial"/>
                <w:szCs w:val="21"/>
              </w:rPr>
            </w:pPr>
            <w:r>
              <w:rPr>
                <w:rFonts w:ascii="Arial" w:hAnsi="Arial" w:cs="Arial"/>
                <w:szCs w:val="21"/>
              </w:rPr>
              <w:t>5≤X＜20</w:t>
            </w:r>
          </w:p>
        </w:tc>
        <w:tc>
          <w:tcPr>
            <w:tcW w:w="1220" w:type="dxa"/>
            <w:tcBorders>
              <w:top w:val="nil"/>
              <w:left w:val="nil"/>
              <w:bottom w:val="single" w:color="auto" w:sz="4" w:space="0"/>
              <w:right w:val="single" w:color="auto" w:sz="4" w:space="0"/>
            </w:tcBorders>
            <w:vAlign w:val="center"/>
          </w:tcPr>
          <w:p w14:paraId="6016BC0E">
            <w:pPr>
              <w:widowControl/>
              <w:jc w:val="left"/>
              <w:rPr>
                <w:rFonts w:ascii="Arial" w:hAnsi="Arial" w:cs="Arial"/>
                <w:szCs w:val="21"/>
              </w:rPr>
            </w:pPr>
            <w:r>
              <w:rPr>
                <w:rFonts w:ascii="Arial" w:hAnsi="Arial" w:cs="Arial"/>
                <w:szCs w:val="21"/>
              </w:rPr>
              <w:t>X＜5</w:t>
            </w:r>
          </w:p>
        </w:tc>
      </w:tr>
      <w:tr w14:paraId="2DE8A95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4FF885F">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065819BC">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07C46187">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498D63C8">
            <w:pPr>
              <w:widowControl/>
              <w:jc w:val="left"/>
              <w:rPr>
                <w:rFonts w:ascii="Arial" w:hAnsi="Arial" w:cs="Arial"/>
                <w:szCs w:val="21"/>
              </w:rPr>
            </w:pPr>
            <w:r>
              <w:rPr>
                <w:rFonts w:ascii="Arial" w:hAnsi="Arial" w:cs="Arial"/>
                <w:szCs w:val="21"/>
              </w:rPr>
              <w:t>5000≤Y＜40000</w:t>
            </w:r>
          </w:p>
        </w:tc>
        <w:tc>
          <w:tcPr>
            <w:tcW w:w="1720" w:type="dxa"/>
            <w:tcBorders>
              <w:top w:val="nil"/>
              <w:left w:val="nil"/>
              <w:bottom w:val="single" w:color="auto" w:sz="4" w:space="0"/>
              <w:right w:val="single" w:color="auto" w:sz="4" w:space="0"/>
            </w:tcBorders>
            <w:vAlign w:val="center"/>
          </w:tcPr>
          <w:p w14:paraId="63956DE6">
            <w:pPr>
              <w:widowControl/>
              <w:jc w:val="left"/>
              <w:rPr>
                <w:rFonts w:ascii="Arial" w:hAnsi="Arial" w:cs="Arial"/>
                <w:szCs w:val="21"/>
              </w:rPr>
            </w:pPr>
            <w:r>
              <w:rPr>
                <w:rFonts w:ascii="Arial" w:hAnsi="Arial" w:cs="Arial"/>
                <w:szCs w:val="21"/>
              </w:rPr>
              <w:t>1000≤Y＜5000</w:t>
            </w:r>
          </w:p>
        </w:tc>
        <w:tc>
          <w:tcPr>
            <w:tcW w:w="1220" w:type="dxa"/>
            <w:tcBorders>
              <w:top w:val="nil"/>
              <w:left w:val="nil"/>
              <w:bottom w:val="single" w:color="auto" w:sz="4" w:space="0"/>
              <w:right w:val="single" w:color="auto" w:sz="4" w:space="0"/>
            </w:tcBorders>
            <w:vAlign w:val="center"/>
          </w:tcPr>
          <w:p w14:paraId="7552CBAC">
            <w:pPr>
              <w:widowControl/>
              <w:jc w:val="left"/>
              <w:rPr>
                <w:rFonts w:ascii="Arial" w:hAnsi="Arial" w:cs="Arial"/>
                <w:szCs w:val="21"/>
              </w:rPr>
            </w:pPr>
            <w:r>
              <w:rPr>
                <w:rFonts w:ascii="Arial" w:hAnsi="Arial" w:cs="Arial"/>
                <w:szCs w:val="21"/>
              </w:rPr>
              <w:t>Y＜1000</w:t>
            </w:r>
          </w:p>
        </w:tc>
      </w:tr>
      <w:tr w14:paraId="018808E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5C097B2">
            <w:pPr>
              <w:widowControl/>
              <w:jc w:val="center"/>
              <w:rPr>
                <w:rFonts w:ascii="Arial" w:hAnsi="Arial" w:cs="Arial"/>
                <w:szCs w:val="21"/>
              </w:rPr>
            </w:pPr>
            <w:r>
              <w:rPr>
                <w:rFonts w:ascii="Arial" w:hAnsi="Arial" w:cs="Arial"/>
                <w:szCs w:val="21"/>
              </w:rPr>
              <w:t>零售业</w:t>
            </w:r>
          </w:p>
        </w:tc>
        <w:tc>
          <w:tcPr>
            <w:tcW w:w="1701" w:type="dxa"/>
            <w:tcBorders>
              <w:top w:val="nil"/>
              <w:left w:val="nil"/>
              <w:bottom w:val="single" w:color="auto" w:sz="4" w:space="0"/>
              <w:right w:val="single" w:color="auto" w:sz="4" w:space="0"/>
            </w:tcBorders>
            <w:vAlign w:val="center"/>
          </w:tcPr>
          <w:p w14:paraId="7AF27333">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6C62B8AC">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0029BDFD">
            <w:pPr>
              <w:widowControl/>
              <w:jc w:val="left"/>
              <w:rPr>
                <w:rFonts w:ascii="Arial" w:hAnsi="Arial" w:cs="Arial"/>
                <w:szCs w:val="21"/>
              </w:rPr>
            </w:pPr>
            <w:r>
              <w:rPr>
                <w:rFonts w:ascii="Arial" w:hAnsi="Arial" w:cs="Arial"/>
                <w:szCs w:val="21"/>
              </w:rPr>
              <w:t>50≤X＜300</w:t>
            </w:r>
          </w:p>
        </w:tc>
        <w:tc>
          <w:tcPr>
            <w:tcW w:w="1720" w:type="dxa"/>
            <w:tcBorders>
              <w:top w:val="nil"/>
              <w:left w:val="nil"/>
              <w:bottom w:val="single" w:color="auto" w:sz="4" w:space="0"/>
              <w:right w:val="single" w:color="auto" w:sz="4" w:space="0"/>
            </w:tcBorders>
            <w:vAlign w:val="center"/>
          </w:tcPr>
          <w:p w14:paraId="05ABB3C3">
            <w:pPr>
              <w:widowControl/>
              <w:jc w:val="left"/>
              <w:rPr>
                <w:rFonts w:ascii="Arial" w:hAnsi="Arial" w:cs="Arial"/>
                <w:szCs w:val="21"/>
              </w:rPr>
            </w:pPr>
            <w:r>
              <w:rPr>
                <w:rFonts w:ascii="Arial" w:hAnsi="Arial" w:cs="Arial"/>
                <w:szCs w:val="21"/>
              </w:rPr>
              <w:t>10≤X＜50</w:t>
            </w:r>
          </w:p>
        </w:tc>
        <w:tc>
          <w:tcPr>
            <w:tcW w:w="1220" w:type="dxa"/>
            <w:tcBorders>
              <w:top w:val="nil"/>
              <w:left w:val="nil"/>
              <w:bottom w:val="single" w:color="auto" w:sz="4" w:space="0"/>
              <w:right w:val="single" w:color="auto" w:sz="4" w:space="0"/>
            </w:tcBorders>
            <w:vAlign w:val="center"/>
          </w:tcPr>
          <w:p w14:paraId="511B2899">
            <w:pPr>
              <w:widowControl/>
              <w:jc w:val="left"/>
              <w:rPr>
                <w:rFonts w:ascii="Arial" w:hAnsi="Arial" w:cs="Arial"/>
                <w:szCs w:val="21"/>
              </w:rPr>
            </w:pPr>
            <w:r>
              <w:rPr>
                <w:rFonts w:ascii="Arial" w:hAnsi="Arial" w:cs="Arial"/>
                <w:szCs w:val="21"/>
              </w:rPr>
              <w:t>X＜10</w:t>
            </w:r>
          </w:p>
        </w:tc>
      </w:tr>
      <w:tr w14:paraId="6F7FBBB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AEC772C">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1A8C3164">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6613D01A">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37B22AA7">
            <w:pPr>
              <w:widowControl/>
              <w:jc w:val="left"/>
              <w:rPr>
                <w:rFonts w:ascii="Arial" w:hAnsi="Arial" w:cs="Arial"/>
                <w:szCs w:val="21"/>
              </w:rPr>
            </w:pPr>
            <w:r>
              <w:rPr>
                <w:rFonts w:ascii="Arial" w:hAnsi="Arial" w:cs="Arial"/>
                <w:szCs w:val="21"/>
              </w:rPr>
              <w:t>500≤Y＜20000</w:t>
            </w:r>
          </w:p>
        </w:tc>
        <w:tc>
          <w:tcPr>
            <w:tcW w:w="1720" w:type="dxa"/>
            <w:tcBorders>
              <w:top w:val="nil"/>
              <w:left w:val="nil"/>
              <w:bottom w:val="single" w:color="auto" w:sz="4" w:space="0"/>
              <w:right w:val="single" w:color="auto" w:sz="4" w:space="0"/>
            </w:tcBorders>
            <w:vAlign w:val="center"/>
          </w:tcPr>
          <w:p w14:paraId="4D5D5269">
            <w:pPr>
              <w:widowControl/>
              <w:jc w:val="left"/>
              <w:rPr>
                <w:rFonts w:ascii="Arial" w:hAnsi="Arial" w:cs="Arial"/>
                <w:szCs w:val="21"/>
              </w:rPr>
            </w:pPr>
            <w:r>
              <w:rPr>
                <w:rFonts w:ascii="Arial" w:hAnsi="Arial" w:cs="Arial"/>
                <w:szCs w:val="21"/>
              </w:rPr>
              <w:t>100≤Y＜500</w:t>
            </w:r>
          </w:p>
        </w:tc>
        <w:tc>
          <w:tcPr>
            <w:tcW w:w="1220" w:type="dxa"/>
            <w:tcBorders>
              <w:top w:val="nil"/>
              <w:left w:val="nil"/>
              <w:bottom w:val="single" w:color="auto" w:sz="4" w:space="0"/>
              <w:right w:val="single" w:color="auto" w:sz="4" w:space="0"/>
            </w:tcBorders>
            <w:vAlign w:val="center"/>
          </w:tcPr>
          <w:p w14:paraId="0BECDD27">
            <w:pPr>
              <w:widowControl/>
              <w:jc w:val="left"/>
              <w:rPr>
                <w:rFonts w:ascii="Arial" w:hAnsi="Arial" w:cs="Arial"/>
                <w:szCs w:val="21"/>
              </w:rPr>
            </w:pPr>
            <w:r>
              <w:rPr>
                <w:rFonts w:ascii="Arial" w:hAnsi="Arial" w:cs="Arial"/>
                <w:szCs w:val="21"/>
              </w:rPr>
              <w:t>Y＜100</w:t>
            </w:r>
          </w:p>
        </w:tc>
      </w:tr>
      <w:tr w14:paraId="77D335D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B78258B">
            <w:pPr>
              <w:widowControl/>
              <w:jc w:val="center"/>
              <w:rPr>
                <w:rFonts w:ascii="Arial" w:hAnsi="Arial" w:cs="Arial"/>
                <w:szCs w:val="21"/>
              </w:rPr>
            </w:pPr>
            <w:r>
              <w:rPr>
                <w:rFonts w:ascii="Arial" w:hAnsi="Arial" w:cs="Arial"/>
                <w:szCs w:val="21"/>
              </w:rPr>
              <w:t>交通运输业</w:t>
            </w:r>
          </w:p>
        </w:tc>
        <w:tc>
          <w:tcPr>
            <w:tcW w:w="1701" w:type="dxa"/>
            <w:tcBorders>
              <w:top w:val="nil"/>
              <w:left w:val="nil"/>
              <w:bottom w:val="single" w:color="auto" w:sz="4" w:space="0"/>
              <w:right w:val="single" w:color="auto" w:sz="4" w:space="0"/>
            </w:tcBorders>
            <w:vAlign w:val="center"/>
          </w:tcPr>
          <w:p w14:paraId="412D20DB">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7DE738EB">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6BAB7D2C">
            <w:pPr>
              <w:widowControl/>
              <w:jc w:val="left"/>
              <w:rPr>
                <w:rFonts w:ascii="Arial" w:hAnsi="Arial" w:cs="Arial"/>
                <w:szCs w:val="21"/>
              </w:rPr>
            </w:pPr>
            <w:r>
              <w:rPr>
                <w:rFonts w:ascii="Arial" w:hAnsi="Arial" w:cs="Arial"/>
                <w:szCs w:val="21"/>
              </w:rPr>
              <w:t>300≤X＜1000</w:t>
            </w:r>
          </w:p>
        </w:tc>
        <w:tc>
          <w:tcPr>
            <w:tcW w:w="1720" w:type="dxa"/>
            <w:tcBorders>
              <w:top w:val="nil"/>
              <w:left w:val="nil"/>
              <w:bottom w:val="single" w:color="auto" w:sz="4" w:space="0"/>
              <w:right w:val="single" w:color="auto" w:sz="4" w:space="0"/>
            </w:tcBorders>
            <w:vAlign w:val="center"/>
          </w:tcPr>
          <w:p w14:paraId="09052A5E">
            <w:pPr>
              <w:widowControl/>
              <w:jc w:val="left"/>
              <w:rPr>
                <w:rFonts w:ascii="Arial" w:hAnsi="Arial" w:cs="Arial"/>
                <w:szCs w:val="21"/>
              </w:rPr>
            </w:pPr>
            <w:r>
              <w:rPr>
                <w:rFonts w:ascii="Arial" w:hAnsi="Arial" w:cs="Arial"/>
                <w:szCs w:val="21"/>
              </w:rPr>
              <w:t>20≤X＜300</w:t>
            </w:r>
          </w:p>
        </w:tc>
        <w:tc>
          <w:tcPr>
            <w:tcW w:w="1220" w:type="dxa"/>
            <w:tcBorders>
              <w:top w:val="nil"/>
              <w:left w:val="nil"/>
              <w:bottom w:val="single" w:color="auto" w:sz="4" w:space="0"/>
              <w:right w:val="single" w:color="auto" w:sz="4" w:space="0"/>
            </w:tcBorders>
            <w:vAlign w:val="center"/>
          </w:tcPr>
          <w:p w14:paraId="0500A4DE">
            <w:pPr>
              <w:widowControl/>
              <w:jc w:val="left"/>
              <w:rPr>
                <w:rFonts w:ascii="Arial" w:hAnsi="Arial" w:cs="Arial"/>
                <w:szCs w:val="21"/>
              </w:rPr>
            </w:pPr>
            <w:r>
              <w:rPr>
                <w:rFonts w:ascii="Arial" w:hAnsi="Arial" w:cs="Arial"/>
                <w:szCs w:val="21"/>
              </w:rPr>
              <w:t>X＜20</w:t>
            </w:r>
          </w:p>
        </w:tc>
      </w:tr>
      <w:tr w14:paraId="0CA345B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EE61AA7">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3249A978">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686D04F6">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17427CE5">
            <w:pPr>
              <w:widowControl/>
              <w:jc w:val="left"/>
              <w:rPr>
                <w:rFonts w:ascii="Arial" w:hAnsi="Arial" w:cs="Arial"/>
                <w:szCs w:val="21"/>
              </w:rPr>
            </w:pPr>
            <w:r>
              <w:rPr>
                <w:rFonts w:ascii="Arial" w:hAnsi="Arial" w:cs="Arial"/>
                <w:szCs w:val="21"/>
              </w:rPr>
              <w:t>3000≤Y＜30000</w:t>
            </w:r>
          </w:p>
        </w:tc>
        <w:tc>
          <w:tcPr>
            <w:tcW w:w="1720" w:type="dxa"/>
            <w:tcBorders>
              <w:top w:val="nil"/>
              <w:left w:val="nil"/>
              <w:bottom w:val="single" w:color="auto" w:sz="4" w:space="0"/>
              <w:right w:val="single" w:color="auto" w:sz="4" w:space="0"/>
            </w:tcBorders>
            <w:vAlign w:val="center"/>
          </w:tcPr>
          <w:p w14:paraId="00702328">
            <w:pPr>
              <w:widowControl/>
              <w:jc w:val="left"/>
              <w:rPr>
                <w:rFonts w:ascii="Arial" w:hAnsi="Arial" w:cs="Arial"/>
                <w:szCs w:val="21"/>
              </w:rPr>
            </w:pPr>
            <w:r>
              <w:rPr>
                <w:rFonts w:ascii="Arial" w:hAnsi="Arial" w:cs="Arial"/>
                <w:szCs w:val="21"/>
              </w:rPr>
              <w:t>200≤Y＜3000</w:t>
            </w:r>
          </w:p>
        </w:tc>
        <w:tc>
          <w:tcPr>
            <w:tcW w:w="1220" w:type="dxa"/>
            <w:tcBorders>
              <w:top w:val="nil"/>
              <w:left w:val="nil"/>
              <w:bottom w:val="single" w:color="auto" w:sz="4" w:space="0"/>
              <w:right w:val="single" w:color="auto" w:sz="4" w:space="0"/>
            </w:tcBorders>
            <w:vAlign w:val="center"/>
          </w:tcPr>
          <w:p w14:paraId="1A033BEC">
            <w:pPr>
              <w:widowControl/>
              <w:jc w:val="left"/>
              <w:rPr>
                <w:rFonts w:ascii="Arial" w:hAnsi="Arial" w:cs="Arial"/>
                <w:szCs w:val="21"/>
              </w:rPr>
            </w:pPr>
            <w:r>
              <w:rPr>
                <w:rFonts w:ascii="Arial" w:hAnsi="Arial" w:cs="Arial"/>
                <w:szCs w:val="21"/>
              </w:rPr>
              <w:t>Y＜200</w:t>
            </w:r>
          </w:p>
        </w:tc>
      </w:tr>
      <w:tr w14:paraId="6420726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52D60DD">
            <w:pPr>
              <w:widowControl/>
              <w:jc w:val="center"/>
              <w:rPr>
                <w:rFonts w:ascii="Arial" w:hAnsi="Arial" w:cs="Arial"/>
                <w:szCs w:val="21"/>
              </w:rPr>
            </w:pPr>
            <w:r>
              <w:rPr>
                <w:rFonts w:ascii="Arial" w:hAnsi="Arial" w:cs="Arial"/>
                <w:szCs w:val="21"/>
              </w:rPr>
              <w:t>仓储业</w:t>
            </w:r>
          </w:p>
        </w:tc>
        <w:tc>
          <w:tcPr>
            <w:tcW w:w="1701" w:type="dxa"/>
            <w:tcBorders>
              <w:top w:val="nil"/>
              <w:left w:val="nil"/>
              <w:bottom w:val="single" w:color="auto" w:sz="4" w:space="0"/>
              <w:right w:val="single" w:color="auto" w:sz="4" w:space="0"/>
            </w:tcBorders>
            <w:vAlign w:val="center"/>
          </w:tcPr>
          <w:p w14:paraId="533860AD">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54F03BEB">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002D8A02">
            <w:pPr>
              <w:widowControl/>
              <w:jc w:val="left"/>
              <w:rPr>
                <w:rFonts w:ascii="Arial" w:hAnsi="Arial" w:cs="Arial"/>
                <w:szCs w:val="21"/>
              </w:rPr>
            </w:pPr>
            <w:r>
              <w:rPr>
                <w:rFonts w:ascii="Arial" w:hAnsi="Arial" w:cs="Arial"/>
                <w:szCs w:val="21"/>
              </w:rPr>
              <w:t>100≤X＜200</w:t>
            </w:r>
          </w:p>
        </w:tc>
        <w:tc>
          <w:tcPr>
            <w:tcW w:w="1720" w:type="dxa"/>
            <w:tcBorders>
              <w:top w:val="nil"/>
              <w:left w:val="nil"/>
              <w:bottom w:val="single" w:color="auto" w:sz="4" w:space="0"/>
              <w:right w:val="single" w:color="auto" w:sz="4" w:space="0"/>
            </w:tcBorders>
            <w:vAlign w:val="center"/>
          </w:tcPr>
          <w:p w14:paraId="3286F052">
            <w:pPr>
              <w:widowControl/>
              <w:jc w:val="left"/>
              <w:rPr>
                <w:rFonts w:ascii="Arial" w:hAnsi="Arial" w:cs="Arial"/>
                <w:szCs w:val="21"/>
              </w:rPr>
            </w:pPr>
            <w:r>
              <w:rPr>
                <w:rFonts w:ascii="Arial" w:hAnsi="Arial" w:cs="Arial"/>
                <w:szCs w:val="21"/>
              </w:rPr>
              <w:t>20≤X＜100</w:t>
            </w:r>
          </w:p>
        </w:tc>
        <w:tc>
          <w:tcPr>
            <w:tcW w:w="1220" w:type="dxa"/>
            <w:tcBorders>
              <w:top w:val="nil"/>
              <w:left w:val="nil"/>
              <w:bottom w:val="single" w:color="auto" w:sz="4" w:space="0"/>
              <w:right w:val="single" w:color="auto" w:sz="4" w:space="0"/>
            </w:tcBorders>
            <w:vAlign w:val="center"/>
          </w:tcPr>
          <w:p w14:paraId="19612289">
            <w:pPr>
              <w:widowControl/>
              <w:jc w:val="left"/>
              <w:rPr>
                <w:rFonts w:ascii="Arial" w:hAnsi="Arial" w:cs="Arial"/>
                <w:szCs w:val="21"/>
              </w:rPr>
            </w:pPr>
            <w:r>
              <w:rPr>
                <w:rFonts w:ascii="Arial" w:hAnsi="Arial" w:cs="Arial"/>
                <w:szCs w:val="21"/>
              </w:rPr>
              <w:t>X＜20</w:t>
            </w:r>
          </w:p>
        </w:tc>
      </w:tr>
      <w:tr w14:paraId="1A96066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016BB8B">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6B9C3DF8">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6B2D145D">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7137CC8D">
            <w:pPr>
              <w:widowControl/>
              <w:jc w:val="left"/>
              <w:rPr>
                <w:rFonts w:ascii="Arial" w:hAnsi="Arial" w:cs="Arial"/>
                <w:szCs w:val="21"/>
              </w:rPr>
            </w:pPr>
            <w:r>
              <w:rPr>
                <w:rFonts w:ascii="Arial" w:hAnsi="Arial" w:cs="Arial"/>
                <w:szCs w:val="21"/>
              </w:rPr>
              <w:t>1000≤Y＜30000</w:t>
            </w:r>
          </w:p>
        </w:tc>
        <w:tc>
          <w:tcPr>
            <w:tcW w:w="1720" w:type="dxa"/>
            <w:tcBorders>
              <w:top w:val="nil"/>
              <w:left w:val="nil"/>
              <w:bottom w:val="single" w:color="auto" w:sz="4" w:space="0"/>
              <w:right w:val="single" w:color="auto" w:sz="4" w:space="0"/>
            </w:tcBorders>
            <w:vAlign w:val="center"/>
          </w:tcPr>
          <w:p w14:paraId="294A6F53">
            <w:pPr>
              <w:widowControl/>
              <w:jc w:val="left"/>
              <w:rPr>
                <w:rFonts w:ascii="Arial" w:hAnsi="Arial" w:cs="Arial"/>
                <w:szCs w:val="21"/>
              </w:rPr>
            </w:pPr>
            <w:r>
              <w:rPr>
                <w:rFonts w:ascii="Arial" w:hAnsi="Arial" w:cs="Arial"/>
                <w:szCs w:val="21"/>
              </w:rPr>
              <w:t>100≤Y＜1000</w:t>
            </w:r>
          </w:p>
        </w:tc>
        <w:tc>
          <w:tcPr>
            <w:tcW w:w="1220" w:type="dxa"/>
            <w:tcBorders>
              <w:top w:val="nil"/>
              <w:left w:val="nil"/>
              <w:bottom w:val="single" w:color="auto" w:sz="4" w:space="0"/>
              <w:right w:val="single" w:color="auto" w:sz="4" w:space="0"/>
            </w:tcBorders>
            <w:vAlign w:val="center"/>
          </w:tcPr>
          <w:p w14:paraId="5D3BF2A5">
            <w:pPr>
              <w:widowControl/>
              <w:jc w:val="left"/>
              <w:rPr>
                <w:rFonts w:ascii="Arial" w:hAnsi="Arial" w:cs="Arial"/>
                <w:szCs w:val="21"/>
              </w:rPr>
            </w:pPr>
            <w:r>
              <w:rPr>
                <w:rFonts w:ascii="Arial" w:hAnsi="Arial" w:cs="Arial"/>
                <w:szCs w:val="21"/>
              </w:rPr>
              <w:t>Y＜100</w:t>
            </w:r>
          </w:p>
        </w:tc>
      </w:tr>
      <w:tr w14:paraId="0DFDC9B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4FAF2F4">
            <w:pPr>
              <w:widowControl/>
              <w:jc w:val="center"/>
              <w:rPr>
                <w:rFonts w:ascii="Arial" w:hAnsi="Arial" w:cs="Arial"/>
                <w:szCs w:val="21"/>
              </w:rPr>
            </w:pPr>
            <w:r>
              <w:rPr>
                <w:rFonts w:ascii="Arial" w:hAnsi="Arial" w:cs="Arial"/>
                <w:szCs w:val="21"/>
              </w:rPr>
              <w:t>邮政业</w:t>
            </w:r>
          </w:p>
        </w:tc>
        <w:tc>
          <w:tcPr>
            <w:tcW w:w="1701" w:type="dxa"/>
            <w:tcBorders>
              <w:top w:val="nil"/>
              <w:left w:val="nil"/>
              <w:bottom w:val="single" w:color="auto" w:sz="4" w:space="0"/>
              <w:right w:val="single" w:color="auto" w:sz="4" w:space="0"/>
            </w:tcBorders>
            <w:vAlign w:val="center"/>
          </w:tcPr>
          <w:p w14:paraId="09C20FE3">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418BAB8C">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4A0A91D1">
            <w:pPr>
              <w:widowControl/>
              <w:jc w:val="left"/>
              <w:rPr>
                <w:rFonts w:ascii="Arial" w:hAnsi="Arial" w:cs="Arial"/>
                <w:szCs w:val="21"/>
              </w:rPr>
            </w:pPr>
            <w:r>
              <w:rPr>
                <w:rFonts w:ascii="Arial" w:hAnsi="Arial" w:cs="Arial"/>
                <w:szCs w:val="21"/>
              </w:rPr>
              <w:t>300≤X＜1000</w:t>
            </w:r>
          </w:p>
        </w:tc>
        <w:tc>
          <w:tcPr>
            <w:tcW w:w="1720" w:type="dxa"/>
            <w:tcBorders>
              <w:top w:val="nil"/>
              <w:left w:val="nil"/>
              <w:bottom w:val="single" w:color="auto" w:sz="4" w:space="0"/>
              <w:right w:val="single" w:color="auto" w:sz="4" w:space="0"/>
            </w:tcBorders>
            <w:vAlign w:val="center"/>
          </w:tcPr>
          <w:p w14:paraId="59B562FF">
            <w:pPr>
              <w:widowControl/>
              <w:jc w:val="left"/>
              <w:rPr>
                <w:rFonts w:ascii="Arial" w:hAnsi="Arial" w:cs="Arial"/>
                <w:szCs w:val="21"/>
              </w:rPr>
            </w:pPr>
            <w:r>
              <w:rPr>
                <w:rFonts w:ascii="Arial" w:hAnsi="Arial" w:cs="Arial"/>
                <w:szCs w:val="21"/>
              </w:rPr>
              <w:t>20≤X＜300</w:t>
            </w:r>
          </w:p>
        </w:tc>
        <w:tc>
          <w:tcPr>
            <w:tcW w:w="1220" w:type="dxa"/>
            <w:tcBorders>
              <w:top w:val="nil"/>
              <w:left w:val="nil"/>
              <w:bottom w:val="single" w:color="auto" w:sz="4" w:space="0"/>
              <w:right w:val="single" w:color="auto" w:sz="4" w:space="0"/>
            </w:tcBorders>
            <w:vAlign w:val="center"/>
          </w:tcPr>
          <w:p w14:paraId="57A6B7B4">
            <w:pPr>
              <w:widowControl/>
              <w:jc w:val="left"/>
              <w:rPr>
                <w:rFonts w:ascii="Arial" w:hAnsi="Arial" w:cs="Arial"/>
                <w:szCs w:val="21"/>
              </w:rPr>
            </w:pPr>
            <w:r>
              <w:rPr>
                <w:rFonts w:ascii="Arial" w:hAnsi="Arial" w:cs="Arial"/>
                <w:szCs w:val="21"/>
              </w:rPr>
              <w:t>X＜20</w:t>
            </w:r>
          </w:p>
        </w:tc>
      </w:tr>
      <w:tr w14:paraId="6D89406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D6C01D3">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347AD1C5">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79C1D8DF">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74845CC8">
            <w:pPr>
              <w:widowControl/>
              <w:jc w:val="left"/>
              <w:rPr>
                <w:rFonts w:ascii="Arial" w:hAnsi="Arial" w:cs="Arial"/>
                <w:szCs w:val="21"/>
              </w:rPr>
            </w:pPr>
            <w:r>
              <w:rPr>
                <w:rFonts w:ascii="Arial" w:hAnsi="Arial" w:cs="Arial"/>
                <w:szCs w:val="21"/>
              </w:rPr>
              <w:t>2000≤Y＜30000</w:t>
            </w:r>
          </w:p>
        </w:tc>
        <w:tc>
          <w:tcPr>
            <w:tcW w:w="1720" w:type="dxa"/>
            <w:tcBorders>
              <w:top w:val="nil"/>
              <w:left w:val="nil"/>
              <w:bottom w:val="single" w:color="auto" w:sz="4" w:space="0"/>
              <w:right w:val="single" w:color="auto" w:sz="4" w:space="0"/>
            </w:tcBorders>
            <w:vAlign w:val="center"/>
          </w:tcPr>
          <w:p w14:paraId="233CC941">
            <w:pPr>
              <w:widowControl/>
              <w:jc w:val="left"/>
              <w:rPr>
                <w:rFonts w:ascii="Arial" w:hAnsi="Arial" w:cs="Arial"/>
                <w:szCs w:val="21"/>
              </w:rPr>
            </w:pPr>
            <w:r>
              <w:rPr>
                <w:rFonts w:ascii="Arial" w:hAnsi="Arial" w:cs="Arial"/>
                <w:szCs w:val="21"/>
              </w:rPr>
              <w:t>100≤Y＜2000</w:t>
            </w:r>
          </w:p>
        </w:tc>
        <w:tc>
          <w:tcPr>
            <w:tcW w:w="1220" w:type="dxa"/>
            <w:tcBorders>
              <w:top w:val="nil"/>
              <w:left w:val="nil"/>
              <w:bottom w:val="single" w:color="auto" w:sz="4" w:space="0"/>
              <w:right w:val="single" w:color="auto" w:sz="4" w:space="0"/>
            </w:tcBorders>
            <w:vAlign w:val="center"/>
          </w:tcPr>
          <w:p w14:paraId="207F8E52">
            <w:pPr>
              <w:widowControl/>
              <w:jc w:val="left"/>
              <w:rPr>
                <w:rFonts w:ascii="Arial" w:hAnsi="Arial" w:cs="Arial"/>
                <w:szCs w:val="21"/>
              </w:rPr>
            </w:pPr>
            <w:r>
              <w:rPr>
                <w:rFonts w:ascii="Arial" w:hAnsi="Arial" w:cs="Arial"/>
                <w:szCs w:val="21"/>
              </w:rPr>
              <w:t>Y＜100</w:t>
            </w:r>
          </w:p>
        </w:tc>
      </w:tr>
      <w:tr w14:paraId="7CB2DB1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958D1D7">
            <w:pPr>
              <w:widowControl/>
              <w:jc w:val="center"/>
              <w:rPr>
                <w:rFonts w:ascii="Arial" w:hAnsi="Arial" w:cs="Arial"/>
                <w:szCs w:val="21"/>
              </w:rPr>
            </w:pPr>
            <w:r>
              <w:rPr>
                <w:rFonts w:ascii="Arial" w:hAnsi="Arial" w:cs="Arial"/>
                <w:szCs w:val="21"/>
              </w:rPr>
              <w:t>住宿业</w:t>
            </w:r>
          </w:p>
        </w:tc>
        <w:tc>
          <w:tcPr>
            <w:tcW w:w="1701" w:type="dxa"/>
            <w:tcBorders>
              <w:top w:val="nil"/>
              <w:left w:val="nil"/>
              <w:bottom w:val="single" w:color="auto" w:sz="4" w:space="0"/>
              <w:right w:val="single" w:color="auto" w:sz="4" w:space="0"/>
            </w:tcBorders>
            <w:vAlign w:val="center"/>
          </w:tcPr>
          <w:p w14:paraId="04505C58">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38EBF048">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22C7D9A7">
            <w:pPr>
              <w:widowControl/>
              <w:jc w:val="left"/>
              <w:rPr>
                <w:rFonts w:ascii="Arial" w:hAnsi="Arial" w:cs="Arial"/>
                <w:szCs w:val="21"/>
              </w:rPr>
            </w:pPr>
            <w:r>
              <w:rPr>
                <w:rFonts w:ascii="Arial" w:hAnsi="Arial" w:cs="Arial"/>
                <w:szCs w:val="21"/>
              </w:rPr>
              <w:t>100≤X＜300</w:t>
            </w:r>
          </w:p>
        </w:tc>
        <w:tc>
          <w:tcPr>
            <w:tcW w:w="1720" w:type="dxa"/>
            <w:tcBorders>
              <w:top w:val="nil"/>
              <w:left w:val="nil"/>
              <w:bottom w:val="single" w:color="auto" w:sz="4" w:space="0"/>
              <w:right w:val="single" w:color="auto" w:sz="4" w:space="0"/>
            </w:tcBorders>
            <w:vAlign w:val="center"/>
          </w:tcPr>
          <w:p w14:paraId="459609AC">
            <w:pPr>
              <w:widowControl/>
              <w:jc w:val="left"/>
              <w:rPr>
                <w:rFonts w:ascii="Arial" w:hAnsi="Arial" w:cs="Arial"/>
                <w:szCs w:val="21"/>
              </w:rPr>
            </w:pPr>
            <w:r>
              <w:rPr>
                <w:rFonts w:ascii="Arial" w:hAnsi="Arial" w:cs="Arial"/>
                <w:szCs w:val="21"/>
              </w:rPr>
              <w:t>10≤X＜100</w:t>
            </w:r>
          </w:p>
        </w:tc>
        <w:tc>
          <w:tcPr>
            <w:tcW w:w="1220" w:type="dxa"/>
            <w:tcBorders>
              <w:top w:val="nil"/>
              <w:left w:val="nil"/>
              <w:bottom w:val="single" w:color="auto" w:sz="4" w:space="0"/>
              <w:right w:val="single" w:color="auto" w:sz="4" w:space="0"/>
            </w:tcBorders>
            <w:vAlign w:val="center"/>
          </w:tcPr>
          <w:p w14:paraId="4BADBC70">
            <w:pPr>
              <w:widowControl/>
              <w:jc w:val="left"/>
              <w:rPr>
                <w:rFonts w:ascii="Arial" w:hAnsi="Arial" w:cs="Arial"/>
                <w:szCs w:val="21"/>
              </w:rPr>
            </w:pPr>
            <w:r>
              <w:rPr>
                <w:rFonts w:ascii="Arial" w:hAnsi="Arial" w:cs="Arial"/>
                <w:szCs w:val="21"/>
              </w:rPr>
              <w:t>X＜10</w:t>
            </w:r>
          </w:p>
        </w:tc>
      </w:tr>
      <w:tr w14:paraId="5187FAF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39EEB33">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77F25EF8">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702FE937">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14C45888">
            <w:pPr>
              <w:widowControl/>
              <w:jc w:val="left"/>
              <w:rPr>
                <w:rFonts w:ascii="Arial" w:hAnsi="Arial" w:cs="Arial"/>
                <w:szCs w:val="21"/>
              </w:rPr>
            </w:pPr>
            <w:r>
              <w:rPr>
                <w:rFonts w:ascii="Arial" w:hAnsi="Arial" w:cs="Arial"/>
                <w:szCs w:val="21"/>
              </w:rPr>
              <w:t>2000≤Y＜10000</w:t>
            </w:r>
          </w:p>
        </w:tc>
        <w:tc>
          <w:tcPr>
            <w:tcW w:w="1720" w:type="dxa"/>
            <w:tcBorders>
              <w:top w:val="nil"/>
              <w:left w:val="nil"/>
              <w:bottom w:val="single" w:color="auto" w:sz="4" w:space="0"/>
              <w:right w:val="single" w:color="auto" w:sz="4" w:space="0"/>
            </w:tcBorders>
            <w:vAlign w:val="center"/>
          </w:tcPr>
          <w:p w14:paraId="3B8E3A8A">
            <w:pPr>
              <w:widowControl/>
              <w:jc w:val="left"/>
              <w:rPr>
                <w:rFonts w:ascii="Arial" w:hAnsi="Arial" w:cs="Arial"/>
                <w:szCs w:val="21"/>
              </w:rPr>
            </w:pPr>
            <w:r>
              <w:rPr>
                <w:rFonts w:ascii="Arial" w:hAnsi="Arial" w:cs="Arial"/>
                <w:szCs w:val="21"/>
              </w:rPr>
              <w:t>100≤Y＜2000</w:t>
            </w:r>
          </w:p>
        </w:tc>
        <w:tc>
          <w:tcPr>
            <w:tcW w:w="1220" w:type="dxa"/>
            <w:tcBorders>
              <w:top w:val="nil"/>
              <w:left w:val="nil"/>
              <w:bottom w:val="single" w:color="auto" w:sz="4" w:space="0"/>
              <w:right w:val="single" w:color="auto" w:sz="4" w:space="0"/>
            </w:tcBorders>
            <w:vAlign w:val="center"/>
          </w:tcPr>
          <w:p w14:paraId="0F51F4FE">
            <w:pPr>
              <w:widowControl/>
              <w:jc w:val="left"/>
              <w:rPr>
                <w:rFonts w:ascii="Arial" w:hAnsi="Arial" w:cs="Arial"/>
                <w:szCs w:val="21"/>
              </w:rPr>
            </w:pPr>
            <w:r>
              <w:rPr>
                <w:rFonts w:ascii="Arial" w:hAnsi="Arial" w:cs="Arial"/>
                <w:szCs w:val="21"/>
              </w:rPr>
              <w:t>Y＜100</w:t>
            </w:r>
          </w:p>
        </w:tc>
      </w:tr>
      <w:tr w14:paraId="6A0942A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C405762">
            <w:pPr>
              <w:widowControl/>
              <w:jc w:val="center"/>
              <w:rPr>
                <w:rFonts w:ascii="Arial" w:hAnsi="Arial" w:cs="Arial"/>
                <w:szCs w:val="21"/>
              </w:rPr>
            </w:pPr>
            <w:r>
              <w:rPr>
                <w:rFonts w:ascii="Arial" w:hAnsi="Arial" w:cs="Arial"/>
                <w:szCs w:val="21"/>
              </w:rPr>
              <w:t>餐饮业</w:t>
            </w:r>
          </w:p>
        </w:tc>
        <w:tc>
          <w:tcPr>
            <w:tcW w:w="1701" w:type="dxa"/>
            <w:tcBorders>
              <w:top w:val="nil"/>
              <w:left w:val="nil"/>
              <w:bottom w:val="single" w:color="auto" w:sz="4" w:space="0"/>
              <w:right w:val="single" w:color="auto" w:sz="4" w:space="0"/>
            </w:tcBorders>
            <w:vAlign w:val="center"/>
          </w:tcPr>
          <w:p w14:paraId="3648AB62">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5F0BE0E8">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05BEB337">
            <w:pPr>
              <w:widowControl/>
              <w:jc w:val="left"/>
              <w:rPr>
                <w:rFonts w:ascii="Arial" w:hAnsi="Arial" w:cs="Arial"/>
                <w:szCs w:val="21"/>
              </w:rPr>
            </w:pPr>
            <w:r>
              <w:rPr>
                <w:rFonts w:ascii="Arial" w:hAnsi="Arial" w:cs="Arial"/>
                <w:szCs w:val="21"/>
              </w:rPr>
              <w:t>100≤X＜300</w:t>
            </w:r>
          </w:p>
        </w:tc>
        <w:tc>
          <w:tcPr>
            <w:tcW w:w="1720" w:type="dxa"/>
            <w:tcBorders>
              <w:top w:val="nil"/>
              <w:left w:val="nil"/>
              <w:bottom w:val="single" w:color="auto" w:sz="4" w:space="0"/>
              <w:right w:val="single" w:color="auto" w:sz="4" w:space="0"/>
            </w:tcBorders>
            <w:vAlign w:val="center"/>
          </w:tcPr>
          <w:p w14:paraId="3E6037F7">
            <w:pPr>
              <w:widowControl/>
              <w:jc w:val="left"/>
              <w:rPr>
                <w:rFonts w:ascii="Arial" w:hAnsi="Arial" w:cs="Arial"/>
                <w:szCs w:val="21"/>
              </w:rPr>
            </w:pPr>
            <w:r>
              <w:rPr>
                <w:rFonts w:ascii="Arial" w:hAnsi="Arial" w:cs="Arial"/>
                <w:szCs w:val="21"/>
              </w:rPr>
              <w:t>10≤X＜100</w:t>
            </w:r>
          </w:p>
        </w:tc>
        <w:tc>
          <w:tcPr>
            <w:tcW w:w="1220" w:type="dxa"/>
            <w:tcBorders>
              <w:top w:val="nil"/>
              <w:left w:val="nil"/>
              <w:bottom w:val="single" w:color="auto" w:sz="4" w:space="0"/>
              <w:right w:val="single" w:color="auto" w:sz="4" w:space="0"/>
            </w:tcBorders>
            <w:vAlign w:val="center"/>
          </w:tcPr>
          <w:p w14:paraId="24006A45">
            <w:pPr>
              <w:widowControl/>
              <w:jc w:val="left"/>
              <w:rPr>
                <w:rFonts w:ascii="Arial" w:hAnsi="Arial" w:cs="Arial"/>
                <w:szCs w:val="21"/>
              </w:rPr>
            </w:pPr>
            <w:r>
              <w:rPr>
                <w:rFonts w:ascii="Arial" w:hAnsi="Arial" w:cs="Arial"/>
                <w:szCs w:val="21"/>
              </w:rPr>
              <w:t>X＜10</w:t>
            </w:r>
          </w:p>
        </w:tc>
      </w:tr>
      <w:tr w14:paraId="1615286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DF70D7C">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57D30A07">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32FD8C2B">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1A72986F">
            <w:pPr>
              <w:widowControl/>
              <w:jc w:val="left"/>
              <w:rPr>
                <w:rFonts w:ascii="Arial" w:hAnsi="Arial" w:cs="Arial"/>
                <w:szCs w:val="21"/>
              </w:rPr>
            </w:pPr>
            <w:r>
              <w:rPr>
                <w:rFonts w:ascii="Arial" w:hAnsi="Arial" w:cs="Arial"/>
                <w:szCs w:val="21"/>
              </w:rPr>
              <w:t>2000≤Y＜10000</w:t>
            </w:r>
          </w:p>
        </w:tc>
        <w:tc>
          <w:tcPr>
            <w:tcW w:w="1720" w:type="dxa"/>
            <w:tcBorders>
              <w:top w:val="nil"/>
              <w:left w:val="nil"/>
              <w:bottom w:val="single" w:color="auto" w:sz="4" w:space="0"/>
              <w:right w:val="single" w:color="auto" w:sz="4" w:space="0"/>
            </w:tcBorders>
            <w:vAlign w:val="center"/>
          </w:tcPr>
          <w:p w14:paraId="7663D63A">
            <w:pPr>
              <w:widowControl/>
              <w:jc w:val="left"/>
              <w:rPr>
                <w:rFonts w:ascii="Arial" w:hAnsi="Arial" w:cs="Arial"/>
                <w:szCs w:val="21"/>
              </w:rPr>
            </w:pPr>
            <w:r>
              <w:rPr>
                <w:rFonts w:ascii="Arial" w:hAnsi="Arial" w:cs="Arial"/>
                <w:szCs w:val="21"/>
              </w:rPr>
              <w:t>100≤Y＜2000</w:t>
            </w:r>
          </w:p>
        </w:tc>
        <w:tc>
          <w:tcPr>
            <w:tcW w:w="1220" w:type="dxa"/>
            <w:tcBorders>
              <w:top w:val="nil"/>
              <w:left w:val="nil"/>
              <w:bottom w:val="single" w:color="auto" w:sz="4" w:space="0"/>
              <w:right w:val="single" w:color="auto" w:sz="4" w:space="0"/>
            </w:tcBorders>
            <w:vAlign w:val="center"/>
          </w:tcPr>
          <w:p w14:paraId="188F398C">
            <w:pPr>
              <w:widowControl/>
              <w:jc w:val="left"/>
              <w:rPr>
                <w:rFonts w:ascii="Arial" w:hAnsi="Arial" w:cs="Arial"/>
                <w:szCs w:val="21"/>
              </w:rPr>
            </w:pPr>
            <w:r>
              <w:rPr>
                <w:rFonts w:ascii="Arial" w:hAnsi="Arial" w:cs="Arial"/>
                <w:szCs w:val="21"/>
              </w:rPr>
              <w:t>Y＜100</w:t>
            </w:r>
          </w:p>
        </w:tc>
      </w:tr>
      <w:tr w14:paraId="52B26D3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CAE6E85">
            <w:pPr>
              <w:widowControl/>
              <w:jc w:val="center"/>
              <w:rPr>
                <w:rFonts w:ascii="Arial" w:hAnsi="Arial" w:cs="Arial"/>
                <w:szCs w:val="21"/>
              </w:rPr>
            </w:pPr>
            <w:r>
              <w:rPr>
                <w:rFonts w:ascii="Arial" w:hAnsi="Arial" w:cs="Arial"/>
                <w:szCs w:val="21"/>
              </w:rPr>
              <w:t>信息传输业</w:t>
            </w:r>
          </w:p>
        </w:tc>
        <w:tc>
          <w:tcPr>
            <w:tcW w:w="1701" w:type="dxa"/>
            <w:tcBorders>
              <w:top w:val="nil"/>
              <w:left w:val="nil"/>
              <w:bottom w:val="single" w:color="auto" w:sz="4" w:space="0"/>
              <w:right w:val="single" w:color="auto" w:sz="4" w:space="0"/>
            </w:tcBorders>
            <w:vAlign w:val="center"/>
          </w:tcPr>
          <w:p w14:paraId="11B01948">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63C16DF5">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23739805">
            <w:pPr>
              <w:widowControl/>
              <w:jc w:val="left"/>
              <w:rPr>
                <w:rFonts w:ascii="Arial" w:hAnsi="Arial" w:cs="Arial"/>
                <w:szCs w:val="21"/>
              </w:rPr>
            </w:pPr>
            <w:r>
              <w:rPr>
                <w:rFonts w:ascii="Arial" w:hAnsi="Arial" w:cs="Arial"/>
                <w:szCs w:val="21"/>
              </w:rPr>
              <w:t>100≤X＜2000</w:t>
            </w:r>
          </w:p>
        </w:tc>
        <w:tc>
          <w:tcPr>
            <w:tcW w:w="1720" w:type="dxa"/>
            <w:tcBorders>
              <w:top w:val="nil"/>
              <w:left w:val="nil"/>
              <w:bottom w:val="single" w:color="auto" w:sz="4" w:space="0"/>
              <w:right w:val="single" w:color="auto" w:sz="4" w:space="0"/>
            </w:tcBorders>
            <w:vAlign w:val="center"/>
          </w:tcPr>
          <w:p w14:paraId="6393C2FB">
            <w:pPr>
              <w:widowControl/>
              <w:jc w:val="left"/>
              <w:rPr>
                <w:rFonts w:ascii="Arial" w:hAnsi="Arial" w:cs="Arial"/>
                <w:szCs w:val="21"/>
              </w:rPr>
            </w:pPr>
            <w:r>
              <w:rPr>
                <w:rFonts w:ascii="Arial" w:hAnsi="Arial" w:cs="Arial"/>
                <w:szCs w:val="21"/>
              </w:rPr>
              <w:t>10≤X＜100</w:t>
            </w:r>
          </w:p>
        </w:tc>
        <w:tc>
          <w:tcPr>
            <w:tcW w:w="1220" w:type="dxa"/>
            <w:tcBorders>
              <w:top w:val="nil"/>
              <w:left w:val="nil"/>
              <w:bottom w:val="single" w:color="auto" w:sz="4" w:space="0"/>
              <w:right w:val="single" w:color="auto" w:sz="4" w:space="0"/>
            </w:tcBorders>
            <w:vAlign w:val="center"/>
          </w:tcPr>
          <w:p w14:paraId="702C29B2">
            <w:pPr>
              <w:widowControl/>
              <w:jc w:val="left"/>
              <w:rPr>
                <w:rFonts w:ascii="Arial" w:hAnsi="Arial" w:cs="Arial"/>
                <w:szCs w:val="21"/>
              </w:rPr>
            </w:pPr>
            <w:r>
              <w:rPr>
                <w:rFonts w:ascii="Arial" w:hAnsi="Arial" w:cs="Arial"/>
                <w:szCs w:val="21"/>
              </w:rPr>
              <w:t>X＜10</w:t>
            </w:r>
          </w:p>
        </w:tc>
      </w:tr>
      <w:tr w14:paraId="64549DC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57A4187">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4A0CDDAD">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6F7D0661">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6A65EC08">
            <w:pPr>
              <w:widowControl/>
              <w:jc w:val="left"/>
              <w:rPr>
                <w:rFonts w:ascii="Arial" w:hAnsi="Arial" w:cs="Arial"/>
                <w:szCs w:val="21"/>
              </w:rPr>
            </w:pPr>
            <w:r>
              <w:rPr>
                <w:rFonts w:ascii="Arial" w:hAnsi="Arial" w:cs="Arial"/>
                <w:szCs w:val="21"/>
              </w:rPr>
              <w:t>1000≤Y＜100000</w:t>
            </w:r>
          </w:p>
        </w:tc>
        <w:tc>
          <w:tcPr>
            <w:tcW w:w="1720" w:type="dxa"/>
            <w:tcBorders>
              <w:top w:val="nil"/>
              <w:left w:val="nil"/>
              <w:bottom w:val="single" w:color="auto" w:sz="4" w:space="0"/>
              <w:right w:val="single" w:color="auto" w:sz="4" w:space="0"/>
            </w:tcBorders>
            <w:vAlign w:val="center"/>
          </w:tcPr>
          <w:p w14:paraId="381FF11B">
            <w:pPr>
              <w:widowControl/>
              <w:jc w:val="left"/>
              <w:rPr>
                <w:rFonts w:ascii="Arial" w:hAnsi="Arial" w:cs="Arial"/>
                <w:szCs w:val="21"/>
              </w:rPr>
            </w:pPr>
            <w:r>
              <w:rPr>
                <w:rFonts w:ascii="Arial" w:hAnsi="Arial" w:cs="Arial"/>
                <w:szCs w:val="21"/>
              </w:rPr>
              <w:t>100≤Y＜1000</w:t>
            </w:r>
          </w:p>
        </w:tc>
        <w:tc>
          <w:tcPr>
            <w:tcW w:w="1220" w:type="dxa"/>
            <w:tcBorders>
              <w:top w:val="nil"/>
              <w:left w:val="nil"/>
              <w:bottom w:val="single" w:color="auto" w:sz="4" w:space="0"/>
              <w:right w:val="single" w:color="auto" w:sz="4" w:space="0"/>
            </w:tcBorders>
            <w:vAlign w:val="center"/>
          </w:tcPr>
          <w:p w14:paraId="4FF351C0">
            <w:pPr>
              <w:widowControl/>
              <w:jc w:val="left"/>
              <w:rPr>
                <w:rFonts w:ascii="Arial" w:hAnsi="Arial" w:cs="Arial"/>
                <w:szCs w:val="21"/>
              </w:rPr>
            </w:pPr>
            <w:r>
              <w:rPr>
                <w:rFonts w:ascii="Arial" w:hAnsi="Arial" w:cs="Arial"/>
                <w:szCs w:val="21"/>
              </w:rPr>
              <w:t>Y＜100</w:t>
            </w:r>
          </w:p>
        </w:tc>
      </w:tr>
      <w:tr w14:paraId="48B916B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A330EDB">
            <w:pPr>
              <w:widowControl/>
              <w:jc w:val="center"/>
              <w:rPr>
                <w:rFonts w:ascii="Arial" w:hAnsi="Arial" w:cs="Arial"/>
                <w:szCs w:val="21"/>
              </w:rPr>
            </w:pPr>
            <w:r>
              <w:rPr>
                <w:rFonts w:ascii="Arial" w:hAnsi="Arial" w:cs="Arial"/>
                <w:szCs w:val="21"/>
              </w:rPr>
              <w:t>软件和信息技术服务业</w:t>
            </w:r>
          </w:p>
        </w:tc>
        <w:tc>
          <w:tcPr>
            <w:tcW w:w="1701" w:type="dxa"/>
            <w:tcBorders>
              <w:top w:val="nil"/>
              <w:left w:val="nil"/>
              <w:bottom w:val="single" w:color="auto" w:sz="4" w:space="0"/>
              <w:right w:val="single" w:color="auto" w:sz="4" w:space="0"/>
            </w:tcBorders>
            <w:vAlign w:val="center"/>
          </w:tcPr>
          <w:p w14:paraId="24F555DE">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5E0D18D4">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0D5E4C7E">
            <w:pPr>
              <w:widowControl/>
              <w:jc w:val="left"/>
              <w:rPr>
                <w:rFonts w:ascii="Arial" w:hAnsi="Arial" w:cs="Arial"/>
                <w:szCs w:val="21"/>
              </w:rPr>
            </w:pPr>
            <w:r>
              <w:rPr>
                <w:rFonts w:ascii="Arial" w:hAnsi="Arial" w:cs="Arial"/>
                <w:szCs w:val="21"/>
              </w:rPr>
              <w:t>100≤X＜300</w:t>
            </w:r>
          </w:p>
        </w:tc>
        <w:tc>
          <w:tcPr>
            <w:tcW w:w="1720" w:type="dxa"/>
            <w:tcBorders>
              <w:top w:val="nil"/>
              <w:left w:val="nil"/>
              <w:bottom w:val="single" w:color="auto" w:sz="4" w:space="0"/>
              <w:right w:val="single" w:color="auto" w:sz="4" w:space="0"/>
            </w:tcBorders>
            <w:vAlign w:val="center"/>
          </w:tcPr>
          <w:p w14:paraId="7CA1EB92">
            <w:pPr>
              <w:widowControl/>
              <w:jc w:val="left"/>
              <w:rPr>
                <w:rFonts w:ascii="Arial" w:hAnsi="Arial" w:cs="Arial"/>
                <w:szCs w:val="21"/>
              </w:rPr>
            </w:pPr>
            <w:r>
              <w:rPr>
                <w:rFonts w:ascii="Arial" w:hAnsi="Arial" w:cs="Arial"/>
                <w:szCs w:val="21"/>
              </w:rPr>
              <w:t>10≤X＜100</w:t>
            </w:r>
          </w:p>
        </w:tc>
        <w:tc>
          <w:tcPr>
            <w:tcW w:w="1220" w:type="dxa"/>
            <w:tcBorders>
              <w:top w:val="nil"/>
              <w:left w:val="nil"/>
              <w:bottom w:val="single" w:color="auto" w:sz="4" w:space="0"/>
              <w:right w:val="single" w:color="auto" w:sz="4" w:space="0"/>
            </w:tcBorders>
            <w:vAlign w:val="center"/>
          </w:tcPr>
          <w:p w14:paraId="4F6F8F32">
            <w:pPr>
              <w:widowControl/>
              <w:jc w:val="left"/>
              <w:rPr>
                <w:rFonts w:ascii="Arial" w:hAnsi="Arial" w:cs="Arial"/>
                <w:szCs w:val="21"/>
              </w:rPr>
            </w:pPr>
            <w:r>
              <w:rPr>
                <w:rFonts w:ascii="Arial" w:hAnsi="Arial" w:cs="Arial"/>
                <w:szCs w:val="21"/>
              </w:rPr>
              <w:t>X＜10</w:t>
            </w:r>
          </w:p>
        </w:tc>
      </w:tr>
      <w:tr w14:paraId="6706469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69EC994">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1A04973E">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5145499E">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7ECA19C2">
            <w:pPr>
              <w:widowControl/>
              <w:jc w:val="left"/>
              <w:rPr>
                <w:rFonts w:ascii="Arial" w:hAnsi="Arial" w:cs="Arial"/>
                <w:szCs w:val="21"/>
              </w:rPr>
            </w:pPr>
            <w:r>
              <w:rPr>
                <w:rFonts w:ascii="Arial" w:hAnsi="Arial" w:cs="Arial"/>
                <w:szCs w:val="21"/>
              </w:rPr>
              <w:t>1000≤Y＜10000</w:t>
            </w:r>
          </w:p>
        </w:tc>
        <w:tc>
          <w:tcPr>
            <w:tcW w:w="1720" w:type="dxa"/>
            <w:tcBorders>
              <w:top w:val="nil"/>
              <w:left w:val="nil"/>
              <w:bottom w:val="single" w:color="auto" w:sz="4" w:space="0"/>
              <w:right w:val="single" w:color="auto" w:sz="4" w:space="0"/>
            </w:tcBorders>
            <w:vAlign w:val="center"/>
          </w:tcPr>
          <w:p w14:paraId="31FB062C">
            <w:pPr>
              <w:widowControl/>
              <w:jc w:val="left"/>
              <w:rPr>
                <w:rFonts w:ascii="Arial" w:hAnsi="Arial" w:cs="Arial"/>
                <w:szCs w:val="21"/>
              </w:rPr>
            </w:pPr>
            <w:r>
              <w:rPr>
                <w:rFonts w:ascii="Arial" w:hAnsi="Arial" w:cs="Arial"/>
                <w:szCs w:val="21"/>
              </w:rPr>
              <w:t>50≤Y＜1000</w:t>
            </w:r>
          </w:p>
        </w:tc>
        <w:tc>
          <w:tcPr>
            <w:tcW w:w="1220" w:type="dxa"/>
            <w:tcBorders>
              <w:top w:val="nil"/>
              <w:left w:val="nil"/>
              <w:bottom w:val="single" w:color="auto" w:sz="4" w:space="0"/>
              <w:right w:val="single" w:color="auto" w:sz="4" w:space="0"/>
            </w:tcBorders>
            <w:vAlign w:val="center"/>
          </w:tcPr>
          <w:p w14:paraId="0B788AF2">
            <w:pPr>
              <w:widowControl/>
              <w:jc w:val="left"/>
              <w:rPr>
                <w:rFonts w:ascii="Arial" w:hAnsi="Arial" w:cs="Arial"/>
                <w:szCs w:val="21"/>
              </w:rPr>
            </w:pPr>
            <w:r>
              <w:rPr>
                <w:rFonts w:ascii="Arial" w:hAnsi="Arial" w:cs="Arial"/>
                <w:szCs w:val="21"/>
              </w:rPr>
              <w:t>Y＜50</w:t>
            </w:r>
          </w:p>
        </w:tc>
      </w:tr>
      <w:tr w14:paraId="5B0C040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F277078">
            <w:pPr>
              <w:widowControl/>
              <w:jc w:val="center"/>
              <w:rPr>
                <w:rFonts w:ascii="Arial" w:hAnsi="Arial" w:cs="Arial"/>
                <w:szCs w:val="21"/>
              </w:rPr>
            </w:pPr>
            <w:r>
              <w:rPr>
                <w:rFonts w:ascii="Arial" w:hAnsi="Arial" w:cs="Arial"/>
                <w:szCs w:val="21"/>
              </w:rPr>
              <w:t>房地产开发经营</w:t>
            </w:r>
          </w:p>
        </w:tc>
        <w:tc>
          <w:tcPr>
            <w:tcW w:w="1701" w:type="dxa"/>
            <w:tcBorders>
              <w:top w:val="nil"/>
              <w:left w:val="nil"/>
              <w:bottom w:val="single" w:color="auto" w:sz="4" w:space="0"/>
              <w:right w:val="single" w:color="auto" w:sz="4" w:space="0"/>
            </w:tcBorders>
            <w:vAlign w:val="center"/>
          </w:tcPr>
          <w:p w14:paraId="111C7058">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64DF4DCB">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0ED8AEA5">
            <w:pPr>
              <w:widowControl/>
              <w:jc w:val="left"/>
              <w:rPr>
                <w:rFonts w:ascii="Arial" w:hAnsi="Arial" w:cs="Arial"/>
                <w:szCs w:val="21"/>
              </w:rPr>
            </w:pPr>
            <w:r>
              <w:rPr>
                <w:rFonts w:ascii="Arial" w:hAnsi="Arial" w:cs="Arial"/>
                <w:szCs w:val="21"/>
              </w:rPr>
              <w:t>1000≤Y＜200000</w:t>
            </w:r>
          </w:p>
        </w:tc>
        <w:tc>
          <w:tcPr>
            <w:tcW w:w="1720" w:type="dxa"/>
            <w:tcBorders>
              <w:top w:val="nil"/>
              <w:left w:val="nil"/>
              <w:bottom w:val="single" w:color="auto" w:sz="4" w:space="0"/>
              <w:right w:val="single" w:color="auto" w:sz="4" w:space="0"/>
            </w:tcBorders>
            <w:vAlign w:val="center"/>
          </w:tcPr>
          <w:p w14:paraId="74D3E24D">
            <w:pPr>
              <w:widowControl/>
              <w:jc w:val="left"/>
              <w:rPr>
                <w:rFonts w:ascii="Arial" w:hAnsi="Arial" w:cs="Arial"/>
                <w:szCs w:val="21"/>
              </w:rPr>
            </w:pPr>
            <w:r>
              <w:rPr>
                <w:rFonts w:ascii="Arial" w:hAnsi="Arial" w:cs="Arial"/>
                <w:szCs w:val="21"/>
              </w:rPr>
              <w:t>100≤X＜1000</w:t>
            </w:r>
          </w:p>
        </w:tc>
        <w:tc>
          <w:tcPr>
            <w:tcW w:w="1220" w:type="dxa"/>
            <w:tcBorders>
              <w:top w:val="nil"/>
              <w:left w:val="nil"/>
              <w:bottom w:val="single" w:color="auto" w:sz="4" w:space="0"/>
              <w:right w:val="single" w:color="auto" w:sz="4" w:space="0"/>
            </w:tcBorders>
            <w:vAlign w:val="center"/>
          </w:tcPr>
          <w:p w14:paraId="4BCBD501">
            <w:pPr>
              <w:widowControl/>
              <w:jc w:val="left"/>
              <w:rPr>
                <w:rFonts w:ascii="Arial" w:hAnsi="Arial" w:cs="Arial"/>
                <w:szCs w:val="21"/>
              </w:rPr>
            </w:pPr>
            <w:r>
              <w:rPr>
                <w:rFonts w:ascii="Arial" w:hAnsi="Arial" w:cs="Arial"/>
                <w:szCs w:val="21"/>
              </w:rPr>
              <w:t>X＜100</w:t>
            </w:r>
          </w:p>
        </w:tc>
      </w:tr>
      <w:tr w14:paraId="6C59487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6B68626">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22BD9F04">
            <w:pPr>
              <w:widowControl/>
              <w:jc w:val="left"/>
              <w:rPr>
                <w:rFonts w:ascii="Arial" w:hAnsi="Arial" w:cs="Arial"/>
                <w:szCs w:val="21"/>
              </w:rPr>
            </w:pPr>
            <w:r>
              <w:rPr>
                <w:rFonts w:ascii="Arial" w:hAnsi="Arial" w:cs="Arial"/>
                <w:szCs w:val="21"/>
              </w:rPr>
              <w:t>资产总额（Z）</w:t>
            </w:r>
          </w:p>
        </w:tc>
        <w:tc>
          <w:tcPr>
            <w:tcW w:w="1134" w:type="dxa"/>
            <w:tcBorders>
              <w:top w:val="nil"/>
              <w:left w:val="nil"/>
              <w:bottom w:val="single" w:color="auto" w:sz="4" w:space="0"/>
              <w:right w:val="single" w:color="auto" w:sz="4" w:space="0"/>
            </w:tcBorders>
            <w:vAlign w:val="center"/>
          </w:tcPr>
          <w:p w14:paraId="32C33461">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576752DC">
            <w:pPr>
              <w:widowControl/>
              <w:jc w:val="left"/>
              <w:rPr>
                <w:rFonts w:ascii="Arial" w:hAnsi="Arial" w:cs="Arial"/>
                <w:szCs w:val="21"/>
              </w:rPr>
            </w:pPr>
            <w:r>
              <w:rPr>
                <w:rFonts w:ascii="Arial" w:hAnsi="Arial" w:cs="Arial"/>
                <w:szCs w:val="21"/>
              </w:rPr>
              <w:t>5000≤Z＜10000</w:t>
            </w:r>
          </w:p>
        </w:tc>
        <w:tc>
          <w:tcPr>
            <w:tcW w:w="1720" w:type="dxa"/>
            <w:tcBorders>
              <w:top w:val="nil"/>
              <w:left w:val="nil"/>
              <w:bottom w:val="single" w:color="auto" w:sz="4" w:space="0"/>
              <w:right w:val="single" w:color="auto" w:sz="4" w:space="0"/>
            </w:tcBorders>
            <w:vAlign w:val="center"/>
          </w:tcPr>
          <w:p w14:paraId="5FC4ED1B">
            <w:pPr>
              <w:widowControl/>
              <w:jc w:val="left"/>
              <w:rPr>
                <w:rFonts w:ascii="Arial" w:hAnsi="Arial" w:cs="Arial"/>
                <w:szCs w:val="21"/>
              </w:rPr>
            </w:pPr>
            <w:r>
              <w:rPr>
                <w:rFonts w:ascii="Arial" w:hAnsi="Arial" w:cs="Arial"/>
                <w:szCs w:val="21"/>
              </w:rPr>
              <w:t>2000≤Y＜5000</w:t>
            </w:r>
          </w:p>
        </w:tc>
        <w:tc>
          <w:tcPr>
            <w:tcW w:w="1220" w:type="dxa"/>
            <w:tcBorders>
              <w:top w:val="nil"/>
              <w:left w:val="nil"/>
              <w:bottom w:val="single" w:color="auto" w:sz="4" w:space="0"/>
              <w:right w:val="single" w:color="auto" w:sz="4" w:space="0"/>
            </w:tcBorders>
            <w:vAlign w:val="center"/>
          </w:tcPr>
          <w:p w14:paraId="27DC5A4D">
            <w:pPr>
              <w:widowControl/>
              <w:jc w:val="left"/>
              <w:rPr>
                <w:rFonts w:ascii="Arial" w:hAnsi="Arial" w:cs="Arial"/>
                <w:szCs w:val="21"/>
              </w:rPr>
            </w:pPr>
            <w:r>
              <w:rPr>
                <w:rFonts w:ascii="Arial" w:hAnsi="Arial" w:cs="Arial"/>
                <w:szCs w:val="21"/>
              </w:rPr>
              <w:t>Y＜2000</w:t>
            </w:r>
          </w:p>
        </w:tc>
      </w:tr>
      <w:tr w14:paraId="400423B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2697338">
            <w:pPr>
              <w:widowControl/>
              <w:jc w:val="center"/>
              <w:rPr>
                <w:rFonts w:ascii="Arial" w:hAnsi="Arial" w:cs="Arial"/>
                <w:szCs w:val="21"/>
              </w:rPr>
            </w:pPr>
            <w:r>
              <w:rPr>
                <w:rFonts w:ascii="Arial" w:hAnsi="Arial" w:cs="Arial"/>
                <w:szCs w:val="21"/>
              </w:rPr>
              <w:t>物业管理</w:t>
            </w:r>
          </w:p>
        </w:tc>
        <w:tc>
          <w:tcPr>
            <w:tcW w:w="1701" w:type="dxa"/>
            <w:tcBorders>
              <w:top w:val="nil"/>
              <w:left w:val="nil"/>
              <w:bottom w:val="single" w:color="auto" w:sz="4" w:space="0"/>
              <w:right w:val="single" w:color="auto" w:sz="4" w:space="0"/>
            </w:tcBorders>
            <w:vAlign w:val="center"/>
          </w:tcPr>
          <w:p w14:paraId="24064F65">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32B89C18">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5970A834">
            <w:pPr>
              <w:widowControl/>
              <w:jc w:val="left"/>
              <w:rPr>
                <w:rFonts w:ascii="Arial" w:hAnsi="Arial" w:cs="Arial"/>
                <w:szCs w:val="21"/>
              </w:rPr>
            </w:pPr>
            <w:r>
              <w:rPr>
                <w:rFonts w:ascii="Arial" w:hAnsi="Arial" w:cs="Arial"/>
                <w:szCs w:val="21"/>
              </w:rPr>
              <w:t>300≤X＜1000</w:t>
            </w:r>
          </w:p>
        </w:tc>
        <w:tc>
          <w:tcPr>
            <w:tcW w:w="1720" w:type="dxa"/>
            <w:tcBorders>
              <w:top w:val="nil"/>
              <w:left w:val="nil"/>
              <w:bottom w:val="single" w:color="auto" w:sz="4" w:space="0"/>
              <w:right w:val="single" w:color="auto" w:sz="4" w:space="0"/>
            </w:tcBorders>
            <w:vAlign w:val="center"/>
          </w:tcPr>
          <w:p w14:paraId="633DD4C0">
            <w:pPr>
              <w:widowControl/>
              <w:jc w:val="left"/>
              <w:rPr>
                <w:rFonts w:ascii="Arial" w:hAnsi="Arial" w:cs="Arial"/>
                <w:szCs w:val="21"/>
              </w:rPr>
            </w:pPr>
            <w:r>
              <w:rPr>
                <w:rFonts w:ascii="Arial" w:hAnsi="Arial" w:cs="Arial"/>
                <w:szCs w:val="21"/>
              </w:rPr>
              <w:t>100≤X＜300</w:t>
            </w:r>
          </w:p>
        </w:tc>
        <w:tc>
          <w:tcPr>
            <w:tcW w:w="1220" w:type="dxa"/>
            <w:tcBorders>
              <w:top w:val="nil"/>
              <w:left w:val="nil"/>
              <w:bottom w:val="single" w:color="auto" w:sz="4" w:space="0"/>
              <w:right w:val="single" w:color="auto" w:sz="4" w:space="0"/>
            </w:tcBorders>
            <w:vAlign w:val="center"/>
          </w:tcPr>
          <w:p w14:paraId="5EAAF35F">
            <w:pPr>
              <w:widowControl/>
              <w:jc w:val="left"/>
              <w:rPr>
                <w:rFonts w:ascii="Arial" w:hAnsi="Arial" w:cs="Arial"/>
                <w:szCs w:val="21"/>
              </w:rPr>
            </w:pPr>
            <w:r>
              <w:rPr>
                <w:rFonts w:ascii="Arial" w:hAnsi="Arial" w:cs="Arial"/>
                <w:szCs w:val="21"/>
              </w:rPr>
              <w:t>X＜100</w:t>
            </w:r>
          </w:p>
        </w:tc>
      </w:tr>
      <w:tr w14:paraId="1D4D724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4D70BC4">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3B5697BD">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481ECA1E">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32729355">
            <w:pPr>
              <w:widowControl/>
              <w:jc w:val="left"/>
              <w:rPr>
                <w:rFonts w:ascii="Arial" w:hAnsi="Arial" w:cs="Arial"/>
                <w:szCs w:val="21"/>
              </w:rPr>
            </w:pPr>
            <w:r>
              <w:rPr>
                <w:rFonts w:ascii="Arial" w:hAnsi="Arial" w:cs="Arial"/>
                <w:szCs w:val="21"/>
              </w:rPr>
              <w:t>1000≤Y＜5000</w:t>
            </w:r>
          </w:p>
        </w:tc>
        <w:tc>
          <w:tcPr>
            <w:tcW w:w="1720" w:type="dxa"/>
            <w:tcBorders>
              <w:top w:val="nil"/>
              <w:left w:val="nil"/>
              <w:bottom w:val="single" w:color="auto" w:sz="4" w:space="0"/>
              <w:right w:val="single" w:color="auto" w:sz="4" w:space="0"/>
            </w:tcBorders>
            <w:vAlign w:val="center"/>
          </w:tcPr>
          <w:p w14:paraId="6C85AB4C">
            <w:pPr>
              <w:widowControl/>
              <w:jc w:val="left"/>
              <w:rPr>
                <w:rFonts w:ascii="Arial" w:hAnsi="Arial" w:cs="Arial"/>
                <w:szCs w:val="21"/>
              </w:rPr>
            </w:pPr>
            <w:r>
              <w:rPr>
                <w:rFonts w:ascii="Arial" w:hAnsi="Arial" w:cs="Arial"/>
                <w:szCs w:val="21"/>
              </w:rPr>
              <w:t>500≤Y＜1000</w:t>
            </w:r>
          </w:p>
        </w:tc>
        <w:tc>
          <w:tcPr>
            <w:tcW w:w="1220" w:type="dxa"/>
            <w:tcBorders>
              <w:top w:val="nil"/>
              <w:left w:val="nil"/>
              <w:bottom w:val="single" w:color="auto" w:sz="4" w:space="0"/>
              <w:right w:val="single" w:color="auto" w:sz="4" w:space="0"/>
            </w:tcBorders>
            <w:vAlign w:val="center"/>
          </w:tcPr>
          <w:p w14:paraId="041CFAD1">
            <w:pPr>
              <w:widowControl/>
              <w:jc w:val="left"/>
              <w:rPr>
                <w:rFonts w:ascii="Arial" w:hAnsi="Arial" w:cs="Arial"/>
                <w:szCs w:val="21"/>
              </w:rPr>
            </w:pPr>
            <w:r>
              <w:rPr>
                <w:rFonts w:ascii="Arial" w:hAnsi="Arial" w:cs="Arial"/>
                <w:szCs w:val="21"/>
              </w:rPr>
              <w:t>Y＜500</w:t>
            </w:r>
          </w:p>
        </w:tc>
      </w:tr>
      <w:tr w14:paraId="5F07ABC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B9B3AEC">
            <w:pPr>
              <w:widowControl/>
              <w:jc w:val="center"/>
              <w:rPr>
                <w:rFonts w:ascii="Arial" w:hAnsi="Arial" w:cs="Arial"/>
                <w:szCs w:val="21"/>
              </w:rPr>
            </w:pPr>
            <w:r>
              <w:rPr>
                <w:rFonts w:ascii="Arial" w:hAnsi="Arial" w:cs="Arial"/>
                <w:szCs w:val="21"/>
              </w:rPr>
              <w:t>租赁和商务服务业</w:t>
            </w:r>
          </w:p>
        </w:tc>
        <w:tc>
          <w:tcPr>
            <w:tcW w:w="1701" w:type="dxa"/>
            <w:tcBorders>
              <w:top w:val="nil"/>
              <w:left w:val="nil"/>
              <w:bottom w:val="single" w:color="auto" w:sz="4" w:space="0"/>
              <w:right w:val="single" w:color="auto" w:sz="4" w:space="0"/>
            </w:tcBorders>
            <w:vAlign w:val="center"/>
          </w:tcPr>
          <w:p w14:paraId="68B8E961">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42738DA7">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75C493D6">
            <w:pPr>
              <w:widowControl/>
              <w:jc w:val="left"/>
              <w:rPr>
                <w:rFonts w:ascii="Arial" w:hAnsi="Arial" w:cs="Arial"/>
                <w:szCs w:val="21"/>
              </w:rPr>
            </w:pPr>
            <w:r>
              <w:rPr>
                <w:rFonts w:ascii="Arial" w:hAnsi="Arial" w:cs="Arial"/>
                <w:szCs w:val="21"/>
              </w:rPr>
              <w:t>100≤X＜300</w:t>
            </w:r>
          </w:p>
        </w:tc>
        <w:tc>
          <w:tcPr>
            <w:tcW w:w="1720" w:type="dxa"/>
            <w:tcBorders>
              <w:top w:val="nil"/>
              <w:left w:val="nil"/>
              <w:bottom w:val="single" w:color="auto" w:sz="4" w:space="0"/>
              <w:right w:val="single" w:color="auto" w:sz="4" w:space="0"/>
            </w:tcBorders>
            <w:vAlign w:val="center"/>
          </w:tcPr>
          <w:p w14:paraId="67FDF519">
            <w:pPr>
              <w:widowControl/>
              <w:jc w:val="left"/>
              <w:rPr>
                <w:rFonts w:ascii="Arial" w:hAnsi="Arial" w:cs="Arial"/>
                <w:szCs w:val="21"/>
              </w:rPr>
            </w:pPr>
            <w:r>
              <w:rPr>
                <w:rFonts w:ascii="Arial" w:hAnsi="Arial" w:cs="Arial"/>
                <w:szCs w:val="21"/>
              </w:rPr>
              <w:t>10≤X＜100</w:t>
            </w:r>
          </w:p>
        </w:tc>
        <w:tc>
          <w:tcPr>
            <w:tcW w:w="1220" w:type="dxa"/>
            <w:tcBorders>
              <w:top w:val="nil"/>
              <w:left w:val="nil"/>
              <w:bottom w:val="single" w:color="auto" w:sz="4" w:space="0"/>
              <w:right w:val="single" w:color="auto" w:sz="4" w:space="0"/>
            </w:tcBorders>
            <w:vAlign w:val="center"/>
          </w:tcPr>
          <w:p w14:paraId="6B8570AE">
            <w:pPr>
              <w:widowControl/>
              <w:jc w:val="left"/>
              <w:rPr>
                <w:rFonts w:ascii="Arial" w:hAnsi="Arial" w:cs="Arial"/>
                <w:szCs w:val="21"/>
              </w:rPr>
            </w:pPr>
            <w:r>
              <w:rPr>
                <w:rFonts w:ascii="Arial" w:hAnsi="Arial" w:cs="Arial"/>
                <w:szCs w:val="21"/>
              </w:rPr>
              <w:t>X＜10</w:t>
            </w:r>
          </w:p>
        </w:tc>
      </w:tr>
      <w:tr w14:paraId="018FD22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0798F60">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1AC4AA9B">
            <w:pPr>
              <w:widowControl/>
              <w:jc w:val="left"/>
              <w:rPr>
                <w:rFonts w:ascii="Arial" w:hAnsi="Arial" w:cs="Arial"/>
                <w:szCs w:val="21"/>
              </w:rPr>
            </w:pPr>
            <w:r>
              <w:rPr>
                <w:rFonts w:ascii="Arial" w:hAnsi="Arial" w:cs="Arial"/>
                <w:szCs w:val="21"/>
              </w:rPr>
              <w:t>资产总额（Z）</w:t>
            </w:r>
          </w:p>
        </w:tc>
        <w:tc>
          <w:tcPr>
            <w:tcW w:w="1134" w:type="dxa"/>
            <w:tcBorders>
              <w:top w:val="nil"/>
              <w:left w:val="nil"/>
              <w:bottom w:val="single" w:color="auto" w:sz="4" w:space="0"/>
              <w:right w:val="single" w:color="auto" w:sz="4" w:space="0"/>
            </w:tcBorders>
            <w:vAlign w:val="center"/>
          </w:tcPr>
          <w:p w14:paraId="76A58E2C">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13D91C40">
            <w:pPr>
              <w:widowControl/>
              <w:jc w:val="left"/>
              <w:rPr>
                <w:rFonts w:ascii="Arial" w:hAnsi="Arial" w:cs="Arial"/>
                <w:szCs w:val="21"/>
              </w:rPr>
            </w:pPr>
            <w:r>
              <w:rPr>
                <w:rFonts w:ascii="Arial" w:hAnsi="Arial" w:cs="Arial"/>
                <w:szCs w:val="21"/>
              </w:rPr>
              <w:t>8000≤Z＜120000</w:t>
            </w:r>
          </w:p>
        </w:tc>
        <w:tc>
          <w:tcPr>
            <w:tcW w:w="1720" w:type="dxa"/>
            <w:tcBorders>
              <w:top w:val="nil"/>
              <w:left w:val="nil"/>
              <w:bottom w:val="single" w:color="auto" w:sz="4" w:space="0"/>
              <w:right w:val="single" w:color="auto" w:sz="4" w:space="0"/>
            </w:tcBorders>
            <w:vAlign w:val="center"/>
          </w:tcPr>
          <w:p w14:paraId="1F51E97A">
            <w:pPr>
              <w:widowControl/>
              <w:jc w:val="left"/>
              <w:rPr>
                <w:rFonts w:ascii="Arial" w:hAnsi="Arial" w:cs="Arial"/>
                <w:szCs w:val="21"/>
              </w:rPr>
            </w:pPr>
            <w:r>
              <w:rPr>
                <w:rFonts w:ascii="Arial" w:hAnsi="Arial" w:cs="Arial"/>
                <w:szCs w:val="21"/>
              </w:rPr>
              <w:t>100≤Z＜8000</w:t>
            </w:r>
          </w:p>
        </w:tc>
        <w:tc>
          <w:tcPr>
            <w:tcW w:w="1220" w:type="dxa"/>
            <w:tcBorders>
              <w:top w:val="nil"/>
              <w:left w:val="nil"/>
              <w:bottom w:val="single" w:color="auto" w:sz="4" w:space="0"/>
              <w:right w:val="single" w:color="auto" w:sz="4" w:space="0"/>
            </w:tcBorders>
            <w:vAlign w:val="center"/>
          </w:tcPr>
          <w:p w14:paraId="4916C262">
            <w:pPr>
              <w:widowControl/>
              <w:jc w:val="left"/>
              <w:rPr>
                <w:rFonts w:ascii="Arial" w:hAnsi="Arial" w:cs="Arial"/>
                <w:szCs w:val="21"/>
              </w:rPr>
            </w:pPr>
            <w:r>
              <w:rPr>
                <w:rFonts w:ascii="Arial" w:hAnsi="Arial" w:cs="Arial"/>
                <w:szCs w:val="21"/>
              </w:rPr>
              <w:t>Y＜100</w:t>
            </w:r>
          </w:p>
        </w:tc>
      </w:tr>
      <w:tr w14:paraId="5582851C">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136F00ED">
            <w:pPr>
              <w:widowControl/>
              <w:jc w:val="center"/>
              <w:rPr>
                <w:rFonts w:ascii="Arial" w:hAnsi="Arial" w:cs="Arial"/>
                <w:szCs w:val="21"/>
              </w:rPr>
            </w:pPr>
            <w:r>
              <w:rPr>
                <w:rFonts w:ascii="Arial" w:hAnsi="Arial" w:cs="Arial"/>
                <w:szCs w:val="21"/>
              </w:rPr>
              <w:t>其他未列明行业</w:t>
            </w:r>
          </w:p>
        </w:tc>
        <w:tc>
          <w:tcPr>
            <w:tcW w:w="1701" w:type="dxa"/>
            <w:tcBorders>
              <w:top w:val="nil"/>
              <w:left w:val="nil"/>
              <w:bottom w:val="single" w:color="auto" w:sz="4" w:space="0"/>
              <w:right w:val="single" w:color="auto" w:sz="4" w:space="0"/>
            </w:tcBorders>
            <w:vAlign w:val="center"/>
          </w:tcPr>
          <w:p w14:paraId="122E7211">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39A933C3">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202D233A">
            <w:pPr>
              <w:widowControl/>
              <w:jc w:val="left"/>
              <w:rPr>
                <w:rFonts w:ascii="Arial" w:hAnsi="Arial" w:cs="Arial"/>
                <w:szCs w:val="21"/>
              </w:rPr>
            </w:pPr>
            <w:r>
              <w:rPr>
                <w:rFonts w:ascii="Arial" w:hAnsi="Arial" w:cs="Arial"/>
                <w:szCs w:val="21"/>
              </w:rPr>
              <w:t>100≤X＜300</w:t>
            </w:r>
          </w:p>
        </w:tc>
        <w:tc>
          <w:tcPr>
            <w:tcW w:w="1720" w:type="dxa"/>
            <w:tcBorders>
              <w:top w:val="nil"/>
              <w:left w:val="nil"/>
              <w:bottom w:val="single" w:color="auto" w:sz="4" w:space="0"/>
              <w:right w:val="single" w:color="auto" w:sz="4" w:space="0"/>
            </w:tcBorders>
            <w:vAlign w:val="center"/>
          </w:tcPr>
          <w:p w14:paraId="08BF8FD8">
            <w:pPr>
              <w:widowControl/>
              <w:jc w:val="left"/>
              <w:rPr>
                <w:rFonts w:ascii="Arial" w:hAnsi="Arial" w:cs="Arial"/>
                <w:szCs w:val="21"/>
              </w:rPr>
            </w:pPr>
            <w:r>
              <w:rPr>
                <w:rFonts w:ascii="Arial" w:hAnsi="Arial" w:cs="Arial"/>
                <w:szCs w:val="21"/>
              </w:rPr>
              <w:t>10≤X＜100</w:t>
            </w:r>
          </w:p>
        </w:tc>
        <w:tc>
          <w:tcPr>
            <w:tcW w:w="1220" w:type="dxa"/>
            <w:tcBorders>
              <w:top w:val="nil"/>
              <w:left w:val="nil"/>
              <w:bottom w:val="single" w:color="auto" w:sz="4" w:space="0"/>
              <w:right w:val="single" w:color="auto" w:sz="4" w:space="0"/>
            </w:tcBorders>
            <w:vAlign w:val="center"/>
          </w:tcPr>
          <w:p w14:paraId="6BEB93D3">
            <w:pPr>
              <w:widowControl/>
              <w:jc w:val="left"/>
              <w:rPr>
                <w:rFonts w:ascii="Arial" w:hAnsi="Arial" w:cs="Arial"/>
                <w:szCs w:val="21"/>
              </w:rPr>
            </w:pPr>
            <w:r>
              <w:rPr>
                <w:rFonts w:ascii="Arial" w:hAnsi="Arial" w:cs="Arial"/>
                <w:szCs w:val="21"/>
              </w:rPr>
              <w:t>X＜10</w:t>
            </w:r>
          </w:p>
        </w:tc>
      </w:tr>
    </w:tbl>
    <w:p w14:paraId="276460ED">
      <w:pPr>
        <w:spacing w:line="360" w:lineRule="auto"/>
        <w:ind w:firstLine="525" w:firstLineChars="250"/>
        <w:rPr>
          <w:rFonts w:ascii="Arial" w:hAnsi="Arial" w:cs="Arial"/>
          <w:szCs w:val="21"/>
        </w:rPr>
      </w:pPr>
      <w:r>
        <w:rPr>
          <w:rFonts w:ascii="Arial" w:hAnsi="Arial" w:cs="Arial"/>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0C871274">
      <w:pPr>
        <w:spacing w:line="360" w:lineRule="auto"/>
        <w:rPr>
          <w:rFonts w:ascii="Arial" w:hAnsi="Arial" w:cs="Arial"/>
          <w:sz w:val="28"/>
          <w:szCs w:val="28"/>
        </w:rPr>
      </w:pPr>
      <w:r>
        <w:rPr>
          <w:rFonts w:ascii="Arial" w:hAnsi="Arial" w:cs="Arial"/>
          <w:szCs w:val="21"/>
        </w:rPr>
        <w:br w:type="page"/>
      </w:r>
      <w:bookmarkStart w:id="100" w:name="_Hlk132788258"/>
      <w:r>
        <w:rPr>
          <w:rFonts w:ascii="Arial" w:hAnsi="Arial" w:cs="Arial"/>
          <w:sz w:val="28"/>
          <w:szCs w:val="28"/>
        </w:rPr>
        <w:t>附：</w:t>
      </w:r>
    </w:p>
    <w:p w14:paraId="0F7C9B6E">
      <w:pPr>
        <w:spacing w:line="360" w:lineRule="auto"/>
        <w:rPr>
          <w:rFonts w:ascii="Arial" w:hAnsi="Arial" w:cs="Arial"/>
          <w:szCs w:val="21"/>
        </w:rPr>
      </w:pPr>
      <w:r>
        <w:rPr>
          <w:rFonts w:ascii="Arial" w:hAnsi="Arial" w:cs="Arial"/>
          <w:position w:val="-335"/>
          <w:sz w:val="20"/>
          <w:szCs w:val="20"/>
        </w:rPr>
        <w:drawing>
          <wp:inline distT="0" distB="0" distL="114300" distR="114300">
            <wp:extent cx="5302885" cy="7731760"/>
            <wp:effectExtent l="0" t="0" r="12065" b="25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cstate="print"/>
                    <a:stretch>
                      <a:fillRect/>
                    </a:stretch>
                  </pic:blipFill>
                  <pic:spPr>
                    <a:xfrm>
                      <a:off x="0" y="0"/>
                      <a:ext cx="5302885" cy="7731760"/>
                    </a:xfrm>
                    <a:prstGeom prst="rect">
                      <a:avLst/>
                    </a:prstGeom>
                    <a:noFill/>
                    <a:ln>
                      <a:noFill/>
                    </a:ln>
                  </pic:spPr>
                </pic:pic>
              </a:graphicData>
            </a:graphic>
          </wp:inline>
        </w:drawing>
      </w:r>
    </w:p>
    <w:bookmarkEnd w:id="100"/>
    <w:p w14:paraId="12857DDC">
      <w:pPr>
        <w:rPr>
          <w:rFonts w:ascii="Arial" w:hAnsi="Arial" w:cs="Arial"/>
        </w:rPr>
      </w:pPr>
    </w:p>
    <w:p w14:paraId="77AA7AAB">
      <w:pPr>
        <w:spacing w:before="120" w:line="320" w:lineRule="atLeast"/>
        <w:rPr>
          <w:rFonts w:ascii="Arial" w:hAnsi="Arial" w:cs="Arial"/>
          <w:bCs/>
          <w:szCs w:val="21"/>
        </w:rPr>
      </w:pPr>
    </w:p>
    <w:bookmarkEnd w:id="84"/>
    <w:p w14:paraId="7AC5DBEF">
      <w:pPr>
        <w:pStyle w:val="31"/>
        <w:snapToGrid w:val="0"/>
        <w:spacing w:before="120" w:after="120"/>
        <w:jc w:val="center"/>
        <w:outlineLvl w:val="0"/>
        <w:rPr>
          <w:rFonts w:ascii="Arial" w:hAnsi="Arial" w:cs="Arial"/>
          <w:b/>
          <w:sz w:val="15"/>
          <w:szCs w:val="15"/>
        </w:rPr>
      </w:pPr>
      <w:r>
        <w:rPr>
          <w:rFonts w:ascii="Arial" w:hAnsi="Arial" w:cs="Arial"/>
        </w:rPr>
        <w:br w:type="page"/>
      </w:r>
      <w:bookmarkStart w:id="101" w:name="_Toc25902"/>
      <w:r>
        <w:rPr>
          <w:rFonts w:ascii="Arial" w:hAnsi="Arial" w:cs="Arial"/>
          <w:sz w:val="32"/>
          <w:szCs w:val="32"/>
        </w:rPr>
        <w:t>第五章  合同主要条款格式</w:t>
      </w:r>
      <w:bookmarkEnd w:id="101"/>
    </w:p>
    <w:p w14:paraId="664B4C58">
      <w:pPr>
        <w:snapToGrid w:val="0"/>
        <w:spacing w:line="500" w:lineRule="exact"/>
        <w:jc w:val="center"/>
        <w:rPr>
          <w:rFonts w:ascii="Arial" w:hAnsi="Arial" w:cs="Arial"/>
          <w:b/>
          <w:sz w:val="40"/>
          <w:szCs w:val="40"/>
        </w:rPr>
      </w:pPr>
      <w:r>
        <w:rPr>
          <w:rFonts w:ascii="Arial" w:hAnsi="Arial" w:cs="Arial"/>
          <w:b/>
          <w:sz w:val="40"/>
          <w:szCs w:val="40"/>
        </w:rPr>
        <w:t>医疗器械采购合同</w:t>
      </w:r>
    </w:p>
    <w:p w14:paraId="76A14765">
      <w:pPr>
        <w:keepNext/>
        <w:keepLines/>
        <w:snapToGrid w:val="0"/>
        <w:spacing w:line="324" w:lineRule="auto"/>
        <w:jc w:val="center"/>
        <w:outlineLvl w:val="1"/>
        <w:rPr>
          <w:rFonts w:ascii="Arial" w:hAnsi="Arial" w:cs="Arial"/>
          <w:kern w:val="0"/>
          <w:szCs w:val="21"/>
        </w:rPr>
      </w:pPr>
    </w:p>
    <w:p w14:paraId="2467BAD7">
      <w:pPr>
        <w:keepNext/>
        <w:keepLines/>
        <w:snapToGrid w:val="0"/>
        <w:spacing w:line="324" w:lineRule="auto"/>
        <w:jc w:val="center"/>
        <w:outlineLvl w:val="1"/>
        <w:rPr>
          <w:rFonts w:ascii="Arial" w:hAnsi="Arial" w:eastAsia="仿宋" w:cs="Arial"/>
          <w:kern w:val="0"/>
          <w:sz w:val="32"/>
          <w:szCs w:val="32"/>
        </w:rPr>
      </w:pPr>
      <w:r>
        <w:rPr>
          <w:rFonts w:ascii="Arial" w:hAnsi="Arial" w:cs="Arial"/>
          <w:kern w:val="0"/>
          <w:szCs w:val="21"/>
        </w:rPr>
        <w:t>合同编号：中标供应商不填</w:t>
      </w:r>
      <w:r>
        <w:rPr>
          <w:rFonts w:ascii="Arial" w:hAnsi="Arial" w:eastAsia="仿宋" w:cs="Arial"/>
          <w:kern w:val="0"/>
          <w:szCs w:val="21"/>
        </w:rPr>
        <w:t xml:space="preserve">  </w:t>
      </w:r>
      <w:r>
        <w:rPr>
          <w:rFonts w:ascii="Arial" w:hAnsi="Arial" w:eastAsia="仿宋" w:cs="Arial"/>
          <w:kern w:val="0"/>
          <w:sz w:val="32"/>
          <w:szCs w:val="32"/>
        </w:rPr>
        <w:t xml:space="preserve">  </w:t>
      </w:r>
    </w:p>
    <w:p w14:paraId="6E937DE6">
      <w:pPr>
        <w:keepNext/>
        <w:keepLines/>
        <w:snapToGrid w:val="0"/>
        <w:spacing w:line="324" w:lineRule="auto"/>
        <w:outlineLvl w:val="1"/>
        <w:rPr>
          <w:rFonts w:ascii="Arial" w:hAnsi="Arial" w:cs="Arial"/>
          <w:szCs w:val="21"/>
        </w:rPr>
      </w:pPr>
      <w:r>
        <w:rPr>
          <w:rFonts w:hint="eastAsia" w:ascii="宋体" w:hAnsi="宋体" w:cs="宋体"/>
          <w:szCs w:val="21"/>
        </w:rPr>
        <w:t>采购项目名称：</w:t>
      </w:r>
      <w:r>
        <w:rPr>
          <w:rFonts w:ascii="Arial" w:hAnsi="Arial" w:eastAsia="仿宋" w:cs="Arial"/>
          <w:kern w:val="0"/>
          <w:sz w:val="32"/>
          <w:szCs w:val="32"/>
        </w:rPr>
        <w:t xml:space="preserve">                 </w:t>
      </w:r>
    </w:p>
    <w:p w14:paraId="1DC1D02A">
      <w:pPr>
        <w:snapToGrid w:val="0"/>
        <w:spacing w:line="324" w:lineRule="auto"/>
        <w:ind w:right="480"/>
        <w:rPr>
          <w:rFonts w:ascii="Arial" w:hAnsi="Arial" w:cs="Arial"/>
          <w:bCs/>
          <w:szCs w:val="21"/>
          <w:u w:val="single"/>
        </w:rPr>
      </w:pPr>
      <w:r>
        <w:rPr>
          <w:rFonts w:ascii="Arial" w:hAnsi="Arial" w:cs="Arial"/>
          <w:szCs w:val="21"/>
        </w:rPr>
        <w:t>采购单位（甲方）：</w:t>
      </w:r>
      <w:r>
        <w:rPr>
          <w:rFonts w:ascii="Arial" w:hAnsi="Arial" w:cs="Arial"/>
          <w:szCs w:val="21"/>
          <w:u w:val="single"/>
        </w:rPr>
        <w:t>桂林医学院附属医院</w:t>
      </w:r>
      <w:r>
        <w:rPr>
          <w:rFonts w:ascii="Arial" w:hAnsi="Arial" w:cs="Arial"/>
          <w:szCs w:val="21"/>
        </w:rPr>
        <w:t xml:space="preserve">          采购计划号：</w:t>
      </w:r>
      <w:r>
        <w:rPr>
          <w:rFonts w:ascii="Arial" w:hAnsi="Arial" w:cs="Arial"/>
          <w:szCs w:val="21"/>
          <w:u w:val="single"/>
        </w:rPr>
        <w:t xml:space="preserve">                   </w:t>
      </w:r>
    </w:p>
    <w:p w14:paraId="3B485EA0">
      <w:pPr>
        <w:snapToGrid w:val="0"/>
        <w:spacing w:line="324" w:lineRule="auto"/>
        <w:rPr>
          <w:rFonts w:ascii="Arial" w:hAnsi="Arial" w:cs="Arial"/>
          <w:szCs w:val="21"/>
        </w:rPr>
      </w:pPr>
    </w:p>
    <w:p w14:paraId="694E2254">
      <w:pPr>
        <w:snapToGrid w:val="0"/>
        <w:spacing w:line="324" w:lineRule="auto"/>
        <w:rPr>
          <w:rFonts w:ascii="Arial" w:hAnsi="Arial" w:cs="Arial"/>
          <w:szCs w:val="21"/>
          <w:u w:val="single"/>
        </w:rPr>
      </w:pPr>
      <w:r>
        <w:rPr>
          <w:rFonts w:ascii="Arial" w:hAnsi="Arial" w:cs="Arial"/>
          <w:szCs w:val="21"/>
        </w:rPr>
        <w:t>供 应 商（乙方）：</w:t>
      </w:r>
      <w:r>
        <w:rPr>
          <w:rFonts w:ascii="Arial" w:hAnsi="Arial" w:cs="Arial"/>
          <w:szCs w:val="21"/>
          <w:u w:val="single"/>
        </w:rPr>
        <w:t xml:space="preserve">                  </w:t>
      </w:r>
      <w:r>
        <w:rPr>
          <w:rFonts w:ascii="Arial" w:hAnsi="Arial" w:cs="Arial"/>
          <w:szCs w:val="21"/>
        </w:rPr>
        <w:t xml:space="preserve">          </w:t>
      </w:r>
      <w:r>
        <w:rPr>
          <w:rFonts w:ascii="Arial" w:hAnsi="Arial" w:cs="Arial"/>
          <w:spacing w:val="28"/>
          <w:szCs w:val="21"/>
        </w:rPr>
        <w:t>项目编号</w:t>
      </w:r>
      <w:r>
        <w:rPr>
          <w:rFonts w:ascii="Arial" w:hAnsi="Arial" w:cs="Arial"/>
          <w:szCs w:val="21"/>
        </w:rPr>
        <w:t xml:space="preserve">： </w:t>
      </w:r>
      <w:r>
        <w:rPr>
          <w:rFonts w:ascii="Arial" w:hAnsi="Arial" w:cs="Arial"/>
          <w:szCs w:val="21"/>
          <w:u w:val="single"/>
        </w:rPr>
        <w:t xml:space="preserve">                  </w:t>
      </w:r>
    </w:p>
    <w:p w14:paraId="4CF68C39">
      <w:pPr>
        <w:snapToGrid w:val="0"/>
        <w:spacing w:line="324" w:lineRule="auto"/>
        <w:rPr>
          <w:rFonts w:ascii="Arial" w:hAnsi="Arial" w:cs="Arial"/>
          <w:szCs w:val="21"/>
        </w:rPr>
      </w:pPr>
    </w:p>
    <w:p w14:paraId="0BA7D19B">
      <w:pPr>
        <w:snapToGrid w:val="0"/>
        <w:spacing w:line="324" w:lineRule="auto"/>
        <w:rPr>
          <w:rFonts w:ascii="Arial" w:hAnsi="Arial" w:cs="Arial"/>
          <w:szCs w:val="21"/>
        </w:rPr>
      </w:pPr>
      <w:r>
        <w:rPr>
          <w:rFonts w:ascii="Arial" w:hAnsi="Arial" w:cs="Arial"/>
          <w:szCs w:val="21"/>
        </w:rPr>
        <w:t>签  订  地  点：</w:t>
      </w:r>
      <w:r>
        <w:rPr>
          <w:rFonts w:ascii="Arial" w:hAnsi="Arial" w:cs="Arial"/>
          <w:szCs w:val="21"/>
          <w:u w:val="single"/>
        </w:rPr>
        <w:t xml:space="preserve">桂林医学院附属医院 </w:t>
      </w:r>
      <w:r>
        <w:rPr>
          <w:rFonts w:ascii="Arial" w:hAnsi="Arial" w:cs="Arial"/>
          <w:szCs w:val="21"/>
        </w:rPr>
        <w:t xml:space="preserve">           签 订 时 间; </w:t>
      </w:r>
      <w:r>
        <w:rPr>
          <w:rFonts w:ascii="Arial" w:hAnsi="Arial" w:cs="Arial"/>
          <w:szCs w:val="21"/>
          <w:u w:val="single"/>
        </w:rPr>
        <w:t xml:space="preserve">                  </w:t>
      </w:r>
      <w:r>
        <w:rPr>
          <w:rFonts w:ascii="Arial" w:hAnsi="Arial" w:cs="Arial"/>
          <w:szCs w:val="21"/>
        </w:rPr>
        <w:t xml:space="preserve">       </w:t>
      </w:r>
    </w:p>
    <w:p w14:paraId="47BEAB89">
      <w:pPr>
        <w:snapToGrid w:val="0"/>
        <w:spacing w:line="324" w:lineRule="auto"/>
        <w:ind w:firstLine="420" w:firstLineChars="200"/>
        <w:rPr>
          <w:rFonts w:ascii="Arial" w:hAnsi="Arial" w:cs="Arial"/>
          <w:szCs w:val="21"/>
        </w:rPr>
      </w:pPr>
      <w:r>
        <w:rPr>
          <w:rFonts w:ascii="Arial" w:hAnsi="Arial" w:cs="Arial"/>
          <w:szCs w:val="21"/>
        </w:rPr>
        <w:t>根据《中华人民共和国政府采购法》、《中华人民共和国民法典》等法律、法规规定，按照招投标文件（采购文件）规定条款和中标（成交）供应商承诺，甲乙双方签订本合同。</w:t>
      </w:r>
    </w:p>
    <w:p w14:paraId="142CD74D">
      <w:pPr>
        <w:snapToGrid w:val="0"/>
        <w:spacing w:line="400" w:lineRule="exact"/>
        <w:rPr>
          <w:rFonts w:ascii="Arial" w:hAnsi="Arial" w:cs="Arial"/>
          <w:b/>
          <w:szCs w:val="21"/>
        </w:rPr>
      </w:pPr>
      <w:r>
        <w:rPr>
          <w:rFonts w:ascii="Arial" w:hAnsi="Arial" w:cs="Arial"/>
          <w:b/>
          <w:szCs w:val="21"/>
        </w:rPr>
        <w:t>第一条　合同标的</w:t>
      </w:r>
    </w:p>
    <w:p w14:paraId="18791BB8">
      <w:pPr>
        <w:snapToGrid w:val="0"/>
        <w:spacing w:line="400" w:lineRule="exact"/>
        <w:ind w:left="315" w:hanging="315" w:hangingChars="150"/>
        <w:rPr>
          <w:rFonts w:ascii="Arial" w:hAnsi="Arial" w:cs="Arial"/>
          <w:szCs w:val="21"/>
        </w:rPr>
      </w:pPr>
      <w:r>
        <w:rPr>
          <w:rFonts w:ascii="Arial" w:hAnsi="Arial" w:cs="Arial"/>
          <w:szCs w:val="21"/>
        </w:rPr>
        <w:t>1</w:t>
      </w:r>
      <w:r>
        <w:rPr>
          <w:rFonts w:hint="eastAsia" w:ascii="Arial" w:hAnsi="Arial" w:cs="Arial"/>
          <w:szCs w:val="21"/>
        </w:rPr>
        <w:t>.</w:t>
      </w:r>
      <w:r>
        <w:rPr>
          <w:rFonts w:ascii="Arial" w:hAnsi="Arial" w:cs="Arial"/>
          <w:szCs w:val="21"/>
        </w:rPr>
        <w:t>供货一览表：货物名称、品牌、型号、规格、厂家、数量、金额（其中：货物名称、品牌、型号、规格、厂家须与医疗器械注册证或备案证一致）。</w:t>
      </w:r>
    </w:p>
    <w:tbl>
      <w:tblPr>
        <w:tblStyle w:val="54"/>
        <w:tblpPr w:leftFromText="180" w:rightFromText="180" w:vertAnchor="text" w:horzAnchor="margin" w:tblpXSpec="center" w:tblpY="72"/>
        <w:tblOverlap w:val="never"/>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2241"/>
        <w:gridCol w:w="1755"/>
        <w:gridCol w:w="1388"/>
        <w:gridCol w:w="1179"/>
        <w:gridCol w:w="568"/>
        <w:gridCol w:w="582"/>
        <w:gridCol w:w="909"/>
        <w:gridCol w:w="694"/>
      </w:tblGrid>
      <w:tr w14:paraId="46C6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707" w:type="dxa"/>
            <w:vAlign w:val="center"/>
          </w:tcPr>
          <w:p w14:paraId="1B20EF76">
            <w:pPr>
              <w:snapToGrid w:val="0"/>
              <w:jc w:val="center"/>
              <w:rPr>
                <w:rFonts w:hint="eastAsia" w:ascii="宋体" w:hAnsi="宋体" w:cs="宋体"/>
                <w:szCs w:val="21"/>
                <w:highlight w:val="none"/>
              </w:rPr>
            </w:pPr>
            <w:r>
              <w:rPr>
                <w:rFonts w:hint="eastAsia" w:ascii="宋体" w:hAnsi="宋体" w:cs="宋体"/>
                <w:szCs w:val="21"/>
                <w:highlight w:val="none"/>
              </w:rPr>
              <w:t>采购项目名称</w:t>
            </w:r>
          </w:p>
        </w:tc>
        <w:tc>
          <w:tcPr>
            <w:tcW w:w="2241" w:type="dxa"/>
            <w:vAlign w:val="center"/>
          </w:tcPr>
          <w:p w14:paraId="20E2142A">
            <w:pPr>
              <w:snapToGrid w:val="0"/>
              <w:jc w:val="center"/>
              <w:rPr>
                <w:rFonts w:ascii="宋体" w:hAnsi="宋体" w:cs="宋体"/>
                <w:szCs w:val="21"/>
              </w:rPr>
            </w:pPr>
            <w:r>
              <w:rPr>
                <w:rFonts w:hint="eastAsia" w:ascii="宋体" w:hAnsi="宋体" w:cs="宋体"/>
                <w:szCs w:val="21"/>
              </w:rPr>
              <w:t>产品名称</w:t>
            </w:r>
          </w:p>
        </w:tc>
        <w:tc>
          <w:tcPr>
            <w:tcW w:w="1755" w:type="dxa"/>
            <w:vAlign w:val="center"/>
          </w:tcPr>
          <w:p w14:paraId="0838144A">
            <w:pPr>
              <w:snapToGrid w:val="0"/>
              <w:jc w:val="center"/>
              <w:rPr>
                <w:rFonts w:ascii="宋体" w:hAnsi="宋体" w:cs="宋体"/>
                <w:szCs w:val="21"/>
              </w:rPr>
            </w:pPr>
            <w:r>
              <w:rPr>
                <w:rFonts w:hint="eastAsia" w:ascii="宋体" w:hAnsi="宋体" w:cs="宋体"/>
                <w:szCs w:val="21"/>
              </w:rPr>
              <w:t>器材注册证号</w:t>
            </w:r>
          </w:p>
        </w:tc>
        <w:tc>
          <w:tcPr>
            <w:tcW w:w="1388" w:type="dxa"/>
            <w:vAlign w:val="center"/>
          </w:tcPr>
          <w:p w14:paraId="469D7283">
            <w:pPr>
              <w:snapToGrid w:val="0"/>
              <w:jc w:val="center"/>
              <w:rPr>
                <w:rFonts w:ascii="宋体" w:hAnsi="宋体" w:cs="宋体"/>
                <w:szCs w:val="21"/>
              </w:rPr>
            </w:pPr>
            <w:r>
              <w:rPr>
                <w:rFonts w:hint="eastAsia" w:ascii="宋体" w:hAnsi="宋体" w:cs="宋体"/>
                <w:szCs w:val="21"/>
              </w:rPr>
              <w:t>品牌型号</w:t>
            </w:r>
          </w:p>
        </w:tc>
        <w:tc>
          <w:tcPr>
            <w:tcW w:w="1179" w:type="dxa"/>
            <w:vAlign w:val="center"/>
          </w:tcPr>
          <w:p w14:paraId="67BDE3E9">
            <w:pPr>
              <w:snapToGrid w:val="0"/>
              <w:jc w:val="center"/>
              <w:rPr>
                <w:rFonts w:ascii="宋体" w:hAnsi="宋体" w:cs="宋体"/>
                <w:szCs w:val="21"/>
              </w:rPr>
            </w:pPr>
            <w:r>
              <w:rPr>
                <w:rFonts w:hint="eastAsia" w:ascii="宋体" w:hAnsi="宋体" w:cs="宋体"/>
                <w:szCs w:val="21"/>
              </w:rPr>
              <w:t>生产厂家</w:t>
            </w:r>
          </w:p>
        </w:tc>
        <w:tc>
          <w:tcPr>
            <w:tcW w:w="568" w:type="dxa"/>
            <w:vAlign w:val="center"/>
          </w:tcPr>
          <w:p w14:paraId="38B889C6">
            <w:pPr>
              <w:snapToGrid w:val="0"/>
              <w:jc w:val="center"/>
              <w:rPr>
                <w:rFonts w:ascii="宋体" w:hAnsi="宋体" w:cs="宋体"/>
                <w:szCs w:val="21"/>
              </w:rPr>
            </w:pPr>
            <w:r>
              <w:rPr>
                <w:rFonts w:hint="eastAsia" w:ascii="宋体" w:hAnsi="宋体" w:cs="宋体"/>
                <w:szCs w:val="21"/>
              </w:rPr>
              <w:t>单位</w:t>
            </w:r>
          </w:p>
        </w:tc>
        <w:tc>
          <w:tcPr>
            <w:tcW w:w="582" w:type="dxa"/>
            <w:vAlign w:val="center"/>
          </w:tcPr>
          <w:p w14:paraId="197DC0B7">
            <w:pPr>
              <w:snapToGrid w:val="0"/>
              <w:jc w:val="center"/>
              <w:rPr>
                <w:rFonts w:ascii="宋体" w:hAnsi="宋体" w:cs="宋体"/>
                <w:szCs w:val="21"/>
              </w:rPr>
            </w:pPr>
            <w:r>
              <w:rPr>
                <w:rFonts w:hint="eastAsia" w:ascii="宋体" w:hAnsi="宋体" w:cs="宋体"/>
                <w:szCs w:val="21"/>
              </w:rPr>
              <w:t>数量</w:t>
            </w:r>
          </w:p>
        </w:tc>
        <w:tc>
          <w:tcPr>
            <w:tcW w:w="909" w:type="dxa"/>
            <w:vAlign w:val="center"/>
          </w:tcPr>
          <w:p w14:paraId="32B3F0C6">
            <w:pPr>
              <w:snapToGrid w:val="0"/>
              <w:jc w:val="center"/>
              <w:rPr>
                <w:rFonts w:ascii="宋体" w:hAnsi="宋体" w:cs="宋体"/>
                <w:szCs w:val="21"/>
              </w:rPr>
            </w:pPr>
            <w:r>
              <w:rPr>
                <w:rFonts w:hint="eastAsia" w:ascii="宋体" w:hAnsi="宋体" w:cs="宋体"/>
                <w:szCs w:val="21"/>
              </w:rPr>
              <w:t>单价（元）</w:t>
            </w:r>
          </w:p>
        </w:tc>
        <w:tc>
          <w:tcPr>
            <w:tcW w:w="694" w:type="dxa"/>
            <w:vAlign w:val="center"/>
          </w:tcPr>
          <w:p w14:paraId="445D7F10">
            <w:pPr>
              <w:snapToGrid w:val="0"/>
              <w:jc w:val="center"/>
              <w:rPr>
                <w:rFonts w:ascii="宋体" w:hAnsi="宋体" w:cs="宋体"/>
                <w:szCs w:val="21"/>
              </w:rPr>
            </w:pPr>
            <w:r>
              <w:rPr>
                <w:rFonts w:hint="eastAsia" w:ascii="宋体" w:hAnsi="宋体" w:cs="宋体"/>
                <w:szCs w:val="21"/>
              </w:rPr>
              <w:t>总价（元）</w:t>
            </w:r>
          </w:p>
        </w:tc>
      </w:tr>
      <w:tr w14:paraId="074B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707" w:type="dxa"/>
          </w:tcPr>
          <w:p w14:paraId="21903923">
            <w:pPr>
              <w:snapToGrid w:val="0"/>
              <w:jc w:val="center"/>
              <w:rPr>
                <w:rFonts w:ascii="宋体" w:hAnsi="宋体" w:cs="宋体"/>
                <w:szCs w:val="21"/>
                <w:highlight w:val="yellow"/>
              </w:rPr>
            </w:pPr>
          </w:p>
        </w:tc>
        <w:tc>
          <w:tcPr>
            <w:tcW w:w="2241" w:type="dxa"/>
          </w:tcPr>
          <w:p w14:paraId="1FE20B6E">
            <w:pPr>
              <w:snapToGrid w:val="0"/>
              <w:jc w:val="center"/>
              <w:rPr>
                <w:rFonts w:ascii="宋体" w:hAnsi="宋体" w:cs="宋体"/>
                <w:szCs w:val="21"/>
              </w:rPr>
            </w:pPr>
          </w:p>
        </w:tc>
        <w:tc>
          <w:tcPr>
            <w:tcW w:w="1755" w:type="dxa"/>
            <w:vAlign w:val="center"/>
          </w:tcPr>
          <w:p w14:paraId="5493FC2B">
            <w:pPr>
              <w:snapToGrid w:val="0"/>
              <w:jc w:val="center"/>
              <w:rPr>
                <w:rFonts w:ascii="宋体" w:hAnsi="宋体" w:cs="宋体"/>
                <w:szCs w:val="21"/>
              </w:rPr>
            </w:pPr>
          </w:p>
        </w:tc>
        <w:tc>
          <w:tcPr>
            <w:tcW w:w="1388" w:type="dxa"/>
            <w:vAlign w:val="center"/>
          </w:tcPr>
          <w:p w14:paraId="4F1640A2">
            <w:pPr>
              <w:snapToGrid w:val="0"/>
              <w:jc w:val="center"/>
              <w:rPr>
                <w:rFonts w:ascii="宋体" w:hAnsi="宋体" w:cs="宋体"/>
                <w:szCs w:val="21"/>
              </w:rPr>
            </w:pPr>
          </w:p>
        </w:tc>
        <w:tc>
          <w:tcPr>
            <w:tcW w:w="1179" w:type="dxa"/>
            <w:vAlign w:val="center"/>
          </w:tcPr>
          <w:p w14:paraId="385E1EDC">
            <w:pPr>
              <w:snapToGrid w:val="0"/>
              <w:jc w:val="center"/>
              <w:rPr>
                <w:rFonts w:ascii="宋体" w:hAnsi="宋体" w:cs="宋体"/>
                <w:szCs w:val="21"/>
              </w:rPr>
            </w:pPr>
          </w:p>
        </w:tc>
        <w:tc>
          <w:tcPr>
            <w:tcW w:w="568" w:type="dxa"/>
            <w:vAlign w:val="center"/>
          </w:tcPr>
          <w:p w14:paraId="3E40593F">
            <w:pPr>
              <w:snapToGrid w:val="0"/>
              <w:jc w:val="center"/>
              <w:rPr>
                <w:rFonts w:ascii="宋体" w:hAnsi="宋体" w:cs="宋体"/>
                <w:szCs w:val="21"/>
              </w:rPr>
            </w:pPr>
          </w:p>
        </w:tc>
        <w:tc>
          <w:tcPr>
            <w:tcW w:w="582" w:type="dxa"/>
            <w:vAlign w:val="center"/>
          </w:tcPr>
          <w:p w14:paraId="7CE9387A">
            <w:pPr>
              <w:snapToGrid w:val="0"/>
              <w:jc w:val="center"/>
              <w:rPr>
                <w:rFonts w:ascii="宋体" w:hAnsi="宋体" w:cs="宋体"/>
                <w:szCs w:val="21"/>
              </w:rPr>
            </w:pPr>
          </w:p>
        </w:tc>
        <w:tc>
          <w:tcPr>
            <w:tcW w:w="909" w:type="dxa"/>
            <w:vAlign w:val="center"/>
          </w:tcPr>
          <w:p w14:paraId="3492D168">
            <w:pPr>
              <w:snapToGrid w:val="0"/>
              <w:jc w:val="center"/>
              <w:rPr>
                <w:rFonts w:ascii="宋体" w:hAnsi="宋体" w:cs="宋体"/>
                <w:szCs w:val="21"/>
              </w:rPr>
            </w:pPr>
          </w:p>
        </w:tc>
        <w:tc>
          <w:tcPr>
            <w:tcW w:w="694" w:type="dxa"/>
            <w:vAlign w:val="center"/>
          </w:tcPr>
          <w:p w14:paraId="3A19741B">
            <w:pPr>
              <w:snapToGrid w:val="0"/>
              <w:jc w:val="center"/>
              <w:rPr>
                <w:rFonts w:ascii="宋体" w:hAnsi="宋体" w:cs="宋体"/>
                <w:szCs w:val="21"/>
              </w:rPr>
            </w:pPr>
          </w:p>
        </w:tc>
      </w:tr>
      <w:tr w14:paraId="5D80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trPr>
        <w:tc>
          <w:tcPr>
            <w:tcW w:w="11023" w:type="dxa"/>
            <w:gridSpan w:val="9"/>
          </w:tcPr>
          <w:p w14:paraId="19E1D322">
            <w:pPr>
              <w:snapToGrid w:val="0"/>
              <w:spacing w:line="288" w:lineRule="auto"/>
              <w:rPr>
                <w:rFonts w:ascii="宋体" w:hAnsi="宋体" w:cs="宋体"/>
                <w:szCs w:val="21"/>
                <w:shd w:val="clear" w:color="auto" w:fill="FFFFFF"/>
              </w:rPr>
            </w:pPr>
            <w:r>
              <w:rPr>
                <w:rFonts w:hint="eastAsia" w:ascii="宋体" w:hAnsi="宋体" w:cs="宋体"/>
                <w:bCs/>
                <w:szCs w:val="21"/>
              </w:rPr>
              <w:t>合计金额人民币（大写）：</w:t>
            </w:r>
            <w:r>
              <w:rPr>
                <w:rFonts w:hint="eastAsia" w:ascii="宋体" w:hAnsi="宋体" w:cs="宋体"/>
                <w:bCs/>
                <w:szCs w:val="21"/>
                <w:u w:val="single"/>
              </w:rPr>
              <w:t xml:space="preserve">                            </w:t>
            </w:r>
            <w:r>
              <w:rPr>
                <w:rFonts w:hint="eastAsia" w:ascii="宋体" w:hAnsi="宋体" w:cs="宋体"/>
                <w:bCs/>
                <w:szCs w:val="21"/>
              </w:rPr>
              <w:t xml:space="preserve">  小写：</w:t>
            </w:r>
            <w:r>
              <w:rPr>
                <w:rFonts w:hint="eastAsia" w:ascii="宋体" w:hAnsi="宋体" w:cs="宋体"/>
                <w:szCs w:val="21"/>
                <w:shd w:val="clear" w:color="auto" w:fill="FFFFFF"/>
              </w:rPr>
              <w:t xml:space="preserve">¥ </w:t>
            </w:r>
            <w:r>
              <w:rPr>
                <w:rFonts w:hint="eastAsia" w:ascii="宋体" w:hAnsi="宋体" w:cs="宋体"/>
                <w:szCs w:val="21"/>
                <w:u w:val="single"/>
                <w:shd w:val="clear" w:color="auto" w:fill="FFFFFF"/>
              </w:rPr>
              <w:t xml:space="preserve">            元</w:t>
            </w:r>
            <w:r>
              <w:rPr>
                <w:rFonts w:hint="eastAsia" w:ascii="宋体" w:hAnsi="宋体" w:cs="宋体"/>
                <w:szCs w:val="21"/>
                <w:shd w:val="clear" w:color="auto" w:fill="FFFFFF"/>
              </w:rPr>
              <w:t xml:space="preserve">  </w:t>
            </w:r>
          </w:p>
          <w:p w14:paraId="613CC978">
            <w:pPr>
              <w:spacing w:line="288" w:lineRule="auto"/>
              <w:rPr>
                <w:rFonts w:ascii="宋体" w:hAnsi="宋体" w:cs="宋体"/>
                <w:szCs w:val="21"/>
              </w:rPr>
            </w:pPr>
            <w:r>
              <w:rPr>
                <w:rFonts w:hint="eastAsia" w:ascii="宋体" w:hAnsi="宋体" w:cs="宋体"/>
                <w:szCs w:val="21"/>
              </w:rPr>
              <w:t>（合计金额包括但不限于货物货款、货物标准附件、备品配件、专用工具、包装、运输、装卸、保险、税金、货到就位和安装、调试、培训、保修等的费用。</w:t>
            </w:r>
            <w:r>
              <w:rPr>
                <w:rFonts w:ascii="Arial" w:hAnsi="Arial" w:cs="Arial"/>
                <w:szCs w:val="21"/>
              </w:rPr>
              <w:t>对于本文件中明确列明必须报价的货物或服务，</w:t>
            </w:r>
            <w:r>
              <w:rPr>
                <w:rFonts w:hint="eastAsia" w:ascii="Arial" w:hAnsi="Arial" w:cs="Arial"/>
                <w:szCs w:val="21"/>
              </w:rPr>
              <w:t>乙方</w:t>
            </w:r>
            <w:r>
              <w:rPr>
                <w:rFonts w:ascii="Arial" w:hAnsi="Arial" w:cs="Arial"/>
                <w:szCs w:val="21"/>
              </w:rPr>
              <w:t>应分别报价。对于本文件中未列明，而</w:t>
            </w:r>
            <w:r>
              <w:rPr>
                <w:rFonts w:hint="eastAsia" w:ascii="Arial" w:hAnsi="Arial" w:cs="Arial"/>
                <w:szCs w:val="21"/>
              </w:rPr>
              <w:t>乙方</w:t>
            </w:r>
            <w:r>
              <w:rPr>
                <w:rFonts w:ascii="Arial" w:hAnsi="Arial" w:cs="Arial"/>
                <w:szCs w:val="21"/>
              </w:rPr>
              <w:t>认为必需的费用也需列入总报价。在合同实施时，</w:t>
            </w:r>
            <w:r>
              <w:rPr>
                <w:rFonts w:hint="eastAsia" w:ascii="Arial" w:hAnsi="Arial" w:cs="Arial"/>
                <w:szCs w:val="21"/>
              </w:rPr>
              <w:t>甲方</w:t>
            </w:r>
            <w:r>
              <w:rPr>
                <w:rFonts w:ascii="Arial" w:hAnsi="Arial" w:cs="Arial"/>
                <w:szCs w:val="21"/>
              </w:rPr>
              <w:t>将不予支付</w:t>
            </w:r>
            <w:r>
              <w:rPr>
                <w:rFonts w:hint="eastAsia" w:ascii="Arial" w:hAnsi="Arial" w:cs="Arial"/>
                <w:szCs w:val="21"/>
              </w:rPr>
              <w:t>乙方</w:t>
            </w:r>
            <w:r>
              <w:rPr>
                <w:rFonts w:ascii="Arial" w:hAnsi="Arial" w:cs="Arial"/>
                <w:szCs w:val="21"/>
              </w:rPr>
              <w:t>没有列入的项目费用，并认为此项目的费用已包括在投标总报价中。</w:t>
            </w:r>
            <w:r>
              <w:rPr>
                <w:rFonts w:hint="eastAsia" w:ascii="Arial" w:hAnsi="Arial" w:cs="Arial"/>
                <w:szCs w:val="21"/>
              </w:rPr>
              <w:t>如招标文件另有规定的，从其规定）</w:t>
            </w:r>
          </w:p>
        </w:tc>
      </w:tr>
    </w:tbl>
    <w:p w14:paraId="4E4C3DFD">
      <w:pPr>
        <w:spacing w:line="400" w:lineRule="exact"/>
        <w:rPr>
          <w:rFonts w:ascii="Arial" w:hAnsi="Arial" w:cs="Arial"/>
          <w:b/>
          <w:szCs w:val="21"/>
        </w:rPr>
      </w:pPr>
      <w:r>
        <w:rPr>
          <w:rFonts w:ascii="Arial" w:hAnsi="Arial" w:cs="Arial"/>
          <w:b/>
          <w:szCs w:val="21"/>
        </w:rPr>
        <w:t>二、付款条件及期限：</w:t>
      </w:r>
    </w:p>
    <w:p w14:paraId="7D7C8B92">
      <w:pPr>
        <w:tabs>
          <w:tab w:val="left" w:pos="3150"/>
        </w:tabs>
        <w:snapToGrid w:val="0"/>
        <w:spacing w:line="400" w:lineRule="exact"/>
        <w:rPr>
          <w:rFonts w:ascii="Arial" w:hAnsi="Arial" w:cs="Arial"/>
          <w:szCs w:val="21"/>
        </w:rPr>
      </w:pPr>
      <w:r>
        <w:rPr>
          <w:rFonts w:hint="eastAsia" w:ascii="Arial" w:hAnsi="Arial" w:cs="Arial"/>
          <w:szCs w:val="21"/>
        </w:rPr>
        <w:t>1.</w:t>
      </w:r>
      <w:r>
        <w:rPr>
          <w:rFonts w:ascii="Arial" w:hAnsi="Arial" w:cs="Arial"/>
          <w:szCs w:val="21"/>
        </w:rPr>
        <w:t>货物安装调试完成，验收合格后，乙方开具全额税务发票，甲方在验收合格并无故障运行，转账支付合同款的95%（无息），可采用汇票、云信、供应链、信用证等付款方式。合同款的5%在设备正常使用满1年后三个月内转账支付（无息）。</w:t>
      </w:r>
      <w:r>
        <w:rPr>
          <w:rFonts w:hint="eastAsia" w:ascii="Arial" w:hAnsi="Arial" w:cs="Arial"/>
          <w:szCs w:val="21"/>
        </w:rPr>
        <w:t>甲方</w:t>
      </w:r>
      <w:r>
        <w:rPr>
          <w:rFonts w:ascii="Arial" w:hAnsi="Arial" w:cs="Arial"/>
          <w:szCs w:val="21"/>
        </w:rPr>
        <w:t>付款前，</w:t>
      </w:r>
      <w:r>
        <w:rPr>
          <w:rFonts w:hint="eastAsia" w:ascii="Arial" w:hAnsi="Arial" w:cs="Arial"/>
          <w:szCs w:val="21"/>
        </w:rPr>
        <w:t>乙方</w:t>
      </w:r>
      <w:r>
        <w:rPr>
          <w:rFonts w:ascii="Arial" w:hAnsi="Arial" w:cs="Arial"/>
          <w:szCs w:val="21"/>
        </w:rPr>
        <w:t>未按上述要求开具符合</w:t>
      </w:r>
      <w:r>
        <w:rPr>
          <w:rFonts w:hint="eastAsia" w:ascii="Arial" w:hAnsi="Arial" w:cs="Arial"/>
          <w:szCs w:val="21"/>
        </w:rPr>
        <w:t>甲方</w:t>
      </w:r>
      <w:r>
        <w:rPr>
          <w:rFonts w:ascii="Arial" w:hAnsi="Arial" w:cs="Arial"/>
          <w:szCs w:val="21"/>
        </w:rPr>
        <w:t>要求的正规财务票据的，</w:t>
      </w:r>
      <w:r>
        <w:rPr>
          <w:rFonts w:hint="eastAsia" w:ascii="Arial" w:hAnsi="Arial" w:cs="Arial"/>
          <w:szCs w:val="21"/>
        </w:rPr>
        <w:t>甲方</w:t>
      </w:r>
      <w:r>
        <w:rPr>
          <w:rFonts w:ascii="Arial" w:hAnsi="Arial" w:cs="Arial"/>
          <w:szCs w:val="21"/>
        </w:rPr>
        <w:t>有权暂缓或拒付款项且不构成违约。</w:t>
      </w:r>
    </w:p>
    <w:p w14:paraId="40A59184">
      <w:pPr>
        <w:snapToGrid w:val="0"/>
        <w:spacing w:line="400" w:lineRule="exact"/>
        <w:rPr>
          <w:rFonts w:ascii="Arial" w:hAnsi="Arial" w:cs="Arial"/>
          <w:szCs w:val="21"/>
        </w:rPr>
      </w:pPr>
      <w:r>
        <w:rPr>
          <w:rFonts w:hint="eastAsia" w:ascii="Arial" w:hAnsi="Arial" w:cs="Arial"/>
          <w:szCs w:val="21"/>
        </w:rPr>
        <w:t>2.</w:t>
      </w:r>
      <w:r>
        <w:rPr>
          <w:rFonts w:ascii="Arial" w:hAnsi="Arial" w:cs="Arial"/>
          <w:szCs w:val="21"/>
        </w:rPr>
        <w:t>票据要求：</w:t>
      </w:r>
      <w:r>
        <w:rPr>
          <w:rFonts w:hint="eastAsia" w:ascii="Arial" w:hAnsi="Arial" w:cs="Arial"/>
          <w:szCs w:val="21"/>
        </w:rPr>
        <w:t>乙方</w:t>
      </w:r>
      <w:r>
        <w:rPr>
          <w:rFonts w:ascii="Arial" w:hAnsi="Arial" w:cs="Arial"/>
          <w:szCs w:val="21"/>
        </w:rPr>
        <w:t>必须按照</w:t>
      </w:r>
      <w:r>
        <w:rPr>
          <w:rFonts w:hint="eastAsia" w:ascii="Arial" w:hAnsi="Arial" w:cs="Arial"/>
          <w:szCs w:val="21"/>
        </w:rPr>
        <w:t>甲方</w:t>
      </w:r>
      <w:r>
        <w:rPr>
          <w:rFonts w:ascii="Arial" w:hAnsi="Arial" w:cs="Arial"/>
          <w:szCs w:val="21"/>
        </w:rPr>
        <w:t>要求提供真实、有效、合法的正式税务发票。一旦发现</w:t>
      </w:r>
      <w:r>
        <w:rPr>
          <w:rFonts w:hint="eastAsia" w:ascii="Arial" w:hAnsi="Arial" w:cs="Arial"/>
          <w:szCs w:val="21"/>
        </w:rPr>
        <w:t>乙方</w:t>
      </w:r>
      <w:r>
        <w:rPr>
          <w:rFonts w:ascii="Arial" w:hAnsi="Arial" w:cs="Arial"/>
          <w:szCs w:val="21"/>
        </w:rPr>
        <w:t>提供虚假税务发票，除须向</w:t>
      </w:r>
      <w:r>
        <w:rPr>
          <w:rFonts w:hint="eastAsia" w:ascii="Arial" w:hAnsi="Arial" w:cs="Arial"/>
          <w:szCs w:val="21"/>
        </w:rPr>
        <w:t>甲方</w:t>
      </w:r>
      <w:r>
        <w:rPr>
          <w:rFonts w:ascii="Arial" w:hAnsi="Arial" w:cs="Arial"/>
          <w:szCs w:val="21"/>
        </w:rPr>
        <w:t>补开合法的税务发票外，须赔偿</w:t>
      </w:r>
      <w:r>
        <w:rPr>
          <w:rFonts w:hint="eastAsia" w:ascii="Arial" w:hAnsi="Arial" w:cs="Arial"/>
          <w:szCs w:val="21"/>
        </w:rPr>
        <w:t>甲方</w:t>
      </w:r>
      <w:r>
        <w:rPr>
          <w:rFonts w:ascii="Arial" w:hAnsi="Arial" w:cs="Arial"/>
          <w:szCs w:val="21"/>
        </w:rPr>
        <w:t>发票票面金额一倍的违约金，且</w:t>
      </w:r>
      <w:r>
        <w:rPr>
          <w:rFonts w:hint="eastAsia" w:ascii="Arial" w:hAnsi="Arial" w:cs="Arial"/>
          <w:szCs w:val="21"/>
        </w:rPr>
        <w:t>甲方</w:t>
      </w:r>
      <w:r>
        <w:rPr>
          <w:rFonts w:ascii="Arial" w:hAnsi="Arial" w:cs="Arial"/>
          <w:szCs w:val="21"/>
        </w:rPr>
        <w:t>有权终止合同，</w:t>
      </w:r>
      <w:r>
        <w:rPr>
          <w:rFonts w:hint="eastAsia" w:ascii="Arial" w:hAnsi="Arial" w:cs="Arial"/>
          <w:szCs w:val="21"/>
        </w:rPr>
        <w:t>乙方</w:t>
      </w:r>
      <w:r>
        <w:rPr>
          <w:rFonts w:ascii="Arial" w:hAnsi="Arial" w:cs="Arial"/>
          <w:szCs w:val="21"/>
        </w:rPr>
        <w:t>不得提出异议，因终止合同而产生的一切损失均由</w:t>
      </w:r>
      <w:r>
        <w:rPr>
          <w:rFonts w:hint="eastAsia" w:ascii="Arial" w:hAnsi="Arial" w:cs="Arial"/>
          <w:szCs w:val="21"/>
        </w:rPr>
        <w:t>乙方</w:t>
      </w:r>
      <w:r>
        <w:rPr>
          <w:rFonts w:ascii="Arial" w:hAnsi="Arial" w:cs="Arial"/>
          <w:szCs w:val="21"/>
        </w:rPr>
        <w:t>承担。</w:t>
      </w:r>
    </w:p>
    <w:p w14:paraId="071A3648">
      <w:pPr>
        <w:spacing w:line="400" w:lineRule="exact"/>
        <w:rPr>
          <w:rFonts w:ascii="Arial" w:hAnsi="Arial" w:cs="Arial"/>
          <w:b/>
          <w:szCs w:val="21"/>
        </w:rPr>
      </w:pPr>
      <w:r>
        <w:rPr>
          <w:rFonts w:ascii="Arial" w:hAnsi="Arial" w:cs="Arial"/>
          <w:b/>
          <w:szCs w:val="21"/>
        </w:rPr>
        <w:t>三、货物包装、发运及运输</w:t>
      </w:r>
    </w:p>
    <w:p w14:paraId="3433D29B">
      <w:pPr>
        <w:snapToGrid w:val="0"/>
        <w:spacing w:line="400" w:lineRule="exact"/>
        <w:rPr>
          <w:rFonts w:ascii="Arial" w:hAnsi="Arial" w:cs="Arial"/>
          <w:szCs w:val="21"/>
        </w:rPr>
      </w:pPr>
      <w:r>
        <w:rPr>
          <w:rFonts w:ascii="Arial" w:hAnsi="Arial" w:cs="Arial"/>
          <w:szCs w:val="21"/>
        </w:rPr>
        <w:t>1</w:t>
      </w:r>
      <w:r>
        <w:rPr>
          <w:rFonts w:hint="eastAsia" w:ascii="Arial" w:hAnsi="Arial" w:cs="Arial"/>
          <w:szCs w:val="21"/>
        </w:rPr>
        <w:t>.</w:t>
      </w:r>
      <w:r>
        <w:rPr>
          <w:rFonts w:ascii="Arial" w:hAnsi="Arial" w:cs="Arial"/>
          <w:szCs w:val="21"/>
        </w:rPr>
        <w:t>乙方应在货物发运前对其进行满足于运输距离、防潮、防震、防锈和防破损装卸要求的包装，以保证货物安全无损的输到达甲方指定地点。</w:t>
      </w:r>
    </w:p>
    <w:p w14:paraId="5778E00F">
      <w:pPr>
        <w:snapToGrid w:val="0"/>
        <w:spacing w:line="400" w:lineRule="exact"/>
        <w:rPr>
          <w:rFonts w:ascii="Arial" w:hAnsi="Arial" w:cs="Arial"/>
          <w:szCs w:val="21"/>
        </w:rPr>
      </w:pPr>
      <w:r>
        <w:rPr>
          <w:rFonts w:ascii="Arial" w:hAnsi="Arial" w:cs="Arial"/>
          <w:szCs w:val="21"/>
        </w:rPr>
        <w:t>2</w:t>
      </w:r>
      <w:r>
        <w:rPr>
          <w:rFonts w:hint="eastAsia" w:ascii="Arial" w:hAnsi="Arial" w:cs="Arial"/>
          <w:szCs w:val="21"/>
        </w:rPr>
        <w:t>.</w:t>
      </w:r>
      <w:r>
        <w:rPr>
          <w:rFonts w:ascii="Arial" w:hAnsi="Arial" w:cs="Arial"/>
          <w:szCs w:val="21"/>
        </w:rPr>
        <w:t>使用说明书、质量检验证明书、随配附件和工具以及配置清单等一并附于货物内交付甲方。</w:t>
      </w:r>
    </w:p>
    <w:p w14:paraId="66EB7D5A">
      <w:pPr>
        <w:snapToGrid w:val="0"/>
        <w:spacing w:line="400" w:lineRule="exact"/>
        <w:rPr>
          <w:rFonts w:ascii="Arial" w:hAnsi="Arial" w:cs="Arial"/>
          <w:szCs w:val="21"/>
        </w:rPr>
      </w:pPr>
      <w:r>
        <w:rPr>
          <w:rFonts w:ascii="Arial" w:hAnsi="Arial" w:cs="Arial"/>
          <w:szCs w:val="21"/>
        </w:rPr>
        <w:t>3</w:t>
      </w:r>
      <w:r>
        <w:rPr>
          <w:rFonts w:hint="eastAsia" w:ascii="Arial" w:hAnsi="Arial" w:cs="Arial"/>
          <w:szCs w:val="21"/>
        </w:rPr>
        <w:t>.</w:t>
      </w:r>
      <w:r>
        <w:rPr>
          <w:rFonts w:ascii="Arial" w:hAnsi="Arial" w:cs="Arial"/>
          <w:szCs w:val="21"/>
        </w:rPr>
        <w:t>乙方负责将货物安全运送到甲方指定地点，并负责清理回收甲方抛弃的相关大件包装, 不另收任何费用。货到甲方前48小时，由乙方通知甲方，但在验收前甲方原则上不负责接收货物。</w:t>
      </w:r>
    </w:p>
    <w:p w14:paraId="29FA47F9">
      <w:pPr>
        <w:spacing w:line="400" w:lineRule="exact"/>
        <w:rPr>
          <w:rFonts w:ascii="Arial" w:hAnsi="Arial" w:cs="Arial"/>
          <w:b/>
          <w:szCs w:val="21"/>
        </w:rPr>
      </w:pPr>
      <w:r>
        <w:rPr>
          <w:rFonts w:ascii="Arial" w:hAnsi="Arial" w:cs="Arial"/>
          <w:b/>
          <w:szCs w:val="21"/>
        </w:rPr>
        <w:t>四、质量要求</w:t>
      </w:r>
    </w:p>
    <w:p w14:paraId="2B384491">
      <w:pPr>
        <w:snapToGrid w:val="0"/>
        <w:spacing w:line="400" w:lineRule="exact"/>
        <w:rPr>
          <w:rFonts w:ascii="Arial" w:hAnsi="Arial" w:cs="Arial"/>
          <w:szCs w:val="21"/>
        </w:rPr>
      </w:pPr>
      <w:r>
        <w:rPr>
          <w:rFonts w:ascii="Arial" w:hAnsi="Arial" w:cs="Arial"/>
          <w:szCs w:val="21"/>
        </w:rPr>
        <w:t>1</w:t>
      </w:r>
      <w:r>
        <w:rPr>
          <w:rFonts w:hint="eastAsia" w:ascii="Arial" w:hAnsi="Arial" w:cs="Arial"/>
          <w:szCs w:val="21"/>
        </w:rPr>
        <w:t>.</w:t>
      </w:r>
      <w:r>
        <w:rPr>
          <w:rFonts w:ascii="Arial" w:hAnsi="Arial" w:cs="Arial"/>
          <w:szCs w:val="21"/>
        </w:rPr>
        <w:t>乙方应按规定的货物性能、技术要求、质量标准向甲方提供未经使用的全新产品。</w:t>
      </w:r>
    </w:p>
    <w:p w14:paraId="5C627FB1">
      <w:pPr>
        <w:tabs>
          <w:tab w:val="left" w:pos="1020"/>
        </w:tabs>
        <w:spacing w:line="400" w:lineRule="exact"/>
        <w:ind w:left="315" w:hanging="315" w:hangingChars="150"/>
        <w:rPr>
          <w:rFonts w:ascii="Arial" w:hAnsi="Arial" w:cs="Arial"/>
          <w:szCs w:val="21"/>
        </w:rPr>
      </w:pPr>
      <w:r>
        <w:rPr>
          <w:rFonts w:ascii="Arial" w:hAnsi="Arial" w:cs="Arial"/>
          <w:szCs w:val="21"/>
        </w:rPr>
        <w:t>2</w:t>
      </w:r>
      <w:r>
        <w:rPr>
          <w:rFonts w:hint="eastAsia" w:ascii="Arial" w:hAnsi="Arial" w:cs="Arial"/>
          <w:szCs w:val="21"/>
        </w:rPr>
        <w:t>.</w:t>
      </w:r>
      <w:r>
        <w:rPr>
          <w:rFonts w:ascii="Arial" w:hAnsi="Arial" w:cs="Arial"/>
          <w:szCs w:val="21"/>
        </w:rPr>
        <w:t>乙方提供货物的质量保证期为自交货物验收合格之日起至</w:t>
      </w:r>
      <w:r>
        <w:rPr>
          <w:rFonts w:ascii="Arial" w:hAnsi="Arial" w:cs="Arial"/>
          <w:szCs w:val="21"/>
          <w:u w:val="single"/>
        </w:rPr>
        <w:t xml:space="preserve">     </w:t>
      </w:r>
      <w:r>
        <w:rPr>
          <w:rFonts w:ascii="Arial" w:hAnsi="Arial" w:cs="Arial"/>
          <w:szCs w:val="21"/>
        </w:rPr>
        <w:t>个月止（按投标文件中生产厂家或授权代理商承诺的最长保修期为准）。在质保期内因货物本身的质量问题发生故障，乙方应负责免费修理和无条件更换, 并按售后服务承诺书（附件），延长保修期。</w:t>
      </w:r>
    </w:p>
    <w:p w14:paraId="043C53C3">
      <w:pPr>
        <w:spacing w:line="400" w:lineRule="exact"/>
        <w:ind w:left="315" w:hanging="315" w:hangingChars="150"/>
        <w:rPr>
          <w:rFonts w:ascii="Arial" w:hAnsi="Arial" w:cs="Arial"/>
          <w:szCs w:val="21"/>
        </w:rPr>
      </w:pPr>
      <w:r>
        <w:rPr>
          <w:rFonts w:ascii="Arial" w:hAnsi="Arial" w:cs="Arial"/>
          <w:szCs w:val="21"/>
        </w:rPr>
        <w:t>3</w:t>
      </w:r>
      <w:r>
        <w:rPr>
          <w:rFonts w:hint="eastAsia" w:ascii="Arial" w:hAnsi="Arial" w:cs="Arial"/>
          <w:szCs w:val="21"/>
        </w:rPr>
        <w:t>.</w:t>
      </w:r>
      <w:r>
        <w:rPr>
          <w:rFonts w:ascii="Arial" w:hAnsi="Arial" w:cs="Arial"/>
          <w:szCs w:val="21"/>
        </w:rPr>
        <w:t>保修期内，如在使用过程中发生质量问题，乙方在接到甲方通知后按承诺的时间（     小时/天）内到达甲方现场处理。乙方未在承诺时间内到达处理，每次扣除合同款的1%，总金额不超过合同款的5%，否则按本合同第</w:t>
      </w:r>
      <w:r>
        <w:rPr>
          <w:rFonts w:hint="eastAsia" w:ascii="Arial" w:hAnsi="Arial" w:cs="Arial"/>
          <w:szCs w:val="21"/>
        </w:rPr>
        <w:t>九</w:t>
      </w:r>
      <w:r>
        <w:rPr>
          <w:rFonts w:ascii="Arial" w:hAnsi="Arial" w:cs="Arial"/>
          <w:szCs w:val="21"/>
        </w:rPr>
        <w:t>条第2款追究法律责任。</w:t>
      </w:r>
    </w:p>
    <w:p w14:paraId="54925E49">
      <w:pPr>
        <w:spacing w:line="400" w:lineRule="exact"/>
        <w:rPr>
          <w:rFonts w:ascii="Arial" w:hAnsi="Arial" w:cs="Arial"/>
          <w:b/>
          <w:szCs w:val="21"/>
        </w:rPr>
      </w:pPr>
      <w:r>
        <w:rPr>
          <w:rFonts w:ascii="Arial" w:hAnsi="Arial" w:cs="Arial"/>
          <w:b/>
          <w:szCs w:val="21"/>
        </w:rPr>
        <w:t>五、货物的验收</w:t>
      </w:r>
    </w:p>
    <w:p w14:paraId="1D22EC81">
      <w:pPr>
        <w:tabs>
          <w:tab w:val="left" w:pos="1020"/>
        </w:tabs>
        <w:spacing w:line="400" w:lineRule="exact"/>
        <w:ind w:left="315" w:hanging="315" w:hangingChars="150"/>
        <w:rPr>
          <w:rFonts w:ascii="Arial" w:hAnsi="Arial" w:cs="Arial"/>
          <w:szCs w:val="21"/>
        </w:rPr>
      </w:pPr>
      <w:r>
        <w:rPr>
          <w:rFonts w:ascii="Arial" w:hAnsi="Arial" w:cs="Arial"/>
          <w:szCs w:val="21"/>
        </w:rPr>
        <w:t>1</w:t>
      </w:r>
      <w:r>
        <w:rPr>
          <w:rFonts w:hint="eastAsia" w:ascii="Arial" w:hAnsi="Arial" w:cs="Arial"/>
          <w:szCs w:val="21"/>
        </w:rPr>
        <w:t>.</w:t>
      </w:r>
      <w:r>
        <w:rPr>
          <w:rFonts w:ascii="Arial" w:hAnsi="Arial" w:cs="Arial"/>
          <w:szCs w:val="21"/>
        </w:rPr>
        <w:t>乙方交货前应对产品作出全面检查和对验收文件进行整理列出配置清单，作为甲方收货验收和使用的技术条件依据，检验的结果应随货物交甲方。</w:t>
      </w:r>
    </w:p>
    <w:p w14:paraId="4284C395">
      <w:pPr>
        <w:tabs>
          <w:tab w:val="left" w:pos="1020"/>
        </w:tabs>
        <w:spacing w:line="400" w:lineRule="exact"/>
        <w:ind w:left="315" w:hanging="315" w:hangingChars="150"/>
        <w:rPr>
          <w:rFonts w:ascii="Arial" w:hAnsi="Arial" w:cs="Arial"/>
          <w:szCs w:val="21"/>
        </w:rPr>
      </w:pPr>
      <w:r>
        <w:rPr>
          <w:rFonts w:ascii="Arial" w:hAnsi="Arial" w:cs="Arial"/>
          <w:szCs w:val="21"/>
        </w:rPr>
        <w:t>2</w:t>
      </w:r>
      <w:r>
        <w:rPr>
          <w:rFonts w:hint="eastAsia" w:ascii="Arial" w:hAnsi="Arial" w:cs="Arial"/>
          <w:szCs w:val="21"/>
        </w:rPr>
        <w:t>.</w:t>
      </w:r>
      <w:r>
        <w:rPr>
          <w:rFonts w:ascii="Arial" w:hAnsi="Arial" w:cs="Arial"/>
          <w:szCs w:val="21"/>
        </w:rPr>
        <w:t>甲方对乙方所交货物依照国家有关标准及配置清单进行现场验收，全部货物及附随配件、软件全部清点无误且能达到技术要求的给予签收，验收不合格不予签收，后果由乙方负责。安装调试完毕，达到验收合格标准的时间最长不超过</w:t>
      </w:r>
      <w:r>
        <w:rPr>
          <w:rFonts w:ascii="Arial" w:hAnsi="Arial" w:cs="Arial"/>
          <w:szCs w:val="21"/>
          <w:u w:val="single"/>
        </w:rPr>
        <w:t xml:space="preserve">         </w:t>
      </w:r>
      <w:r>
        <w:rPr>
          <w:rFonts w:ascii="Arial" w:hAnsi="Arial" w:cs="Arial"/>
          <w:szCs w:val="21"/>
        </w:rPr>
        <w:t>天，超过此期限者，视为验收不合格，甲方有权拒绝付款，并要求乙方承当由此造成的损失。</w:t>
      </w:r>
    </w:p>
    <w:p w14:paraId="1CAF7385">
      <w:pPr>
        <w:spacing w:line="400" w:lineRule="exact"/>
        <w:rPr>
          <w:rFonts w:ascii="Arial" w:hAnsi="Arial" w:cs="Arial"/>
          <w:szCs w:val="21"/>
        </w:rPr>
      </w:pPr>
      <w:r>
        <w:rPr>
          <w:rFonts w:ascii="Arial" w:hAnsi="Arial" w:cs="Arial"/>
          <w:szCs w:val="21"/>
        </w:rPr>
        <w:t>3</w:t>
      </w:r>
      <w:r>
        <w:rPr>
          <w:rFonts w:hint="eastAsia" w:ascii="Arial" w:hAnsi="Arial" w:cs="Arial"/>
          <w:szCs w:val="21"/>
        </w:rPr>
        <w:t>.</w:t>
      </w:r>
      <w:r>
        <w:rPr>
          <w:rFonts w:ascii="Arial" w:hAnsi="Arial" w:cs="Arial"/>
          <w:szCs w:val="21"/>
        </w:rPr>
        <w:t>乙方应在货到指定地点安装、调试完毕，确保正常使用，并按甲方通知时间配合验收。</w:t>
      </w:r>
    </w:p>
    <w:p w14:paraId="7AEB9A91">
      <w:pPr>
        <w:spacing w:line="400" w:lineRule="exact"/>
        <w:rPr>
          <w:rFonts w:ascii="Arial" w:hAnsi="Arial" w:cs="Arial"/>
          <w:b/>
          <w:szCs w:val="21"/>
        </w:rPr>
      </w:pPr>
      <w:r>
        <w:rPr>
          <w:rFonts w:ascii="Arial" w:hAnsi="Arial" w:cs="Arial"/>
          <w:b/>
          <w:szCs w:val="21"/>
        </w:rPr>
        <w:t>六、交货期及交货方式</w:t>
      </w:r>
    </w:p>
    <w:p w14:paraId="0ABAF2D9">
      <w:pPr>
        <w:spacing w:line="400" w:lineRule="exact"/>
        <w:rPr>
          <w:rFonts w:ascii="Arial" w:hAnsi="Arial" w:cs="Arial"/>
          <w:color w:val="auto"/>
          <w:szCs w:val="21"/>
          <w:highlight w:val="none"/>
        </w:rPr>
      </w:pPr>
      <w:r>
        <w:rPr>
          <w:rFonts w:ascii="Arial" w:hAnsi="Arial" w:cs="Arial"/>
          <w:szCs w:val="21"/>
        </w:rPr>
        <w:t>1</w:t>
      </w:r>
      <w:r>
        <w:rPr>
          <w:rFonts w:hint="eastAsia" w:ascii="Arial" w:hAnsi="Arial" w:cs="Arial"/>
          <w:szCs w:val="21"/>
        </w:rPr>
        <w:t>.</w:t>
      </w:r>
      <w:r>
        <w:rPr>
          <w:rFonts w:ascii="Arial" w:hAnsi="Arial" w:cs="Arial"/>
          <w:color w:val="auto"/>
          <w:szCs w:val="21"/>
          <w:highlight w:val="none"/>
        </w:rPr>
        <w:t>交货期：</w:t>
      </w:r>
      <w:r>
        <w:rPr>
          <w:rFonts w:hint="eastAsia" w:hAnsi="宋体"/>
          <w:color w:val="auto"/>
          <w:szCs w:val="21"/>
          <w:highlight w:val="none"/>
        </w:rPr>
        <w:t>自合同签订之后，接采购人通知之日起</w:t>
      </w:r>
      <w:r>
        <w:rPr>
          <w:rFonts w:hint="eastAsia" w:ascii="Arial" w:hAnsi="Arial" w:cs="Arial"/>
          <w:color w:val="auto"/>
          <w:kern w:val="0"/>
          <w:szCs w:val="21"/>
          <w:highlight w:val="none"/>
          <w:u w:val="single"/>
        </w:rPr>
        <w:t xml:space="preserve">    </w:t>
      </w:r>
      <w:r>
        <w:rPr>
          <w:rFonts w:hint="eastAsia" w:ascii="Arial" w:hAnsi="Arial" w:cs="Arial"/>
          <w:color w:val="auto"/>
          <w:kern w:val="0"/>
          <w:szCs w:val="21"/>
          <w:highlight w:val="none"/>
        </w:rPr>
        <w:t>个日历日内安装调试合格完毕并交付使用</w:t>
      </w:r>
      <w:r>
        <w:rPr>
          <w:rFonts w:hint="eastAsia" w:ascii="Arial" w:hAnsi="Arial" w:cs="Arial"/>
          <w:color w:val="auto"/>
          <w:szCs w:val="21"/>
          <w:highlight w:val="none"/>
        </w:rPr>
        <w:t>。</w:t>
      </w:r>
    </w:p>
    <w:p w14:paraId="03382C72">
      <w:pPr>
        <w:pStyle w:val="24"/>
        <w:spacing w:line="400" w:lineRule="exact"/>
        <w:rPr>
          <w:rFonts w:ascii="Arial" w:hAnsi="Arial" w:cs="Arial"/>
        </w:rPr>
      </w:pPr>
      <w:r>
        <w:rPr>
          <w:rFonts w:ascii="Arial" w:hAnsi="Arial" w:cs="Arial"/>
          <w:szCs w:val="21"/>
        </w:rPr>
        <w:t>2</w:t>
      </w:r>
      <w:r>
        <w:rPr>
          <w:rFonts w:hint="eastAsia" w:ascii="Arial" w:hAnsi="Arial" w:cs="Arial"/>
          <w:szCs w:val="21"/>
        </w:rPr>
        <w:t>.</w:t>
      </w:r>
      <w:r>
        <w:rPr>
          <w:rFonts w:ascii="Arial" w:hAnsi="Arial" w:cs="Arial"/>
          <w:szCs w:val="21"/>
        </w:rPr>
        <w:t>交货方式：现场免费安装调试、培训、</w:t>
      </w:r>
      <w:r>
        <w:rPr>
          <w:rFonts w:ascii="Arial" w:hAnsi="Arial" w:cs="Arial"/>
        </w:rPr>
        <w:t>全部货物及附随配件、软件全部清点无误且</w:t>
      </w:r>
      <w:r>
        <w:rPr>
          <w:rFonts w:ascii="Arial" w:hAnsi="Arial" w:cs="Arial"/>
          <w:szCs w:val="21"/>
        </w:rPr>
        <w:t>正常使用，</w:t>
      </w:r>
      <w:r>
        <w:rPr>
          <w:rFonts w:ascii="Arial" w:hAnsi="Arial" w:cs="Arial"/>
        </w:rPr>
        <w:t>达到甲方使用功能要求，</w:t>
      </w:r>
      <w:r>
        <w:rPr>
          <w:rFonts w:ascii="Arial" w:hAnsi="Arial" w:cs="Arial"/>
          <w:szCs w:val="21"/>
        </w:rPr>
        <w:t>验收合格；</w:t>
      </w:r>
    </w:p>
    <w:p w14:paraId="022211D8">
      <w:pPr>
        <w:spacing w:line="400" w:lineRule="exact"/>
        <w:rPr>
          <w:rFonts w:ascii="Arial" w:hAnsi="Arial" w:cs="Arial"/>
          <w:szCs w:val="21"/>
        </w:rPr>
      </w:pPr>
      <w:r>
        <w:rPr>
          <w:rFonts w:ascii="Arial" w:hAnsi="Arial" w:cs="Arial"/>
          <w:szCs w:val="21"/>
        </w:rPr>
        <w:t>3</w:t>
      </w:r>
      <w:r>
        <w:rPr>
          <w:rFonts w:hint="eastAsia" w:ascii="Arial" w:hAnsi="Arial" w:cs="Arial"/>
          <w:szCs w:val="21"/>
        </w:rPr>
        <w:t>.</w:t>
      </w:r>
      <w:r>
        <w:rPr>
          <w:rFonts w:ascii="Arial" w:hAnsi="Arial" w:cs="Arial"/>
          <w:szCs w:val="21"/>
        </w:rPr>
        <w:t>交货地点：</w:t>
      </w:r>
      <w:r>
        <w:rPr>
          <w:rFonts w:ascii="Arial" w:hAnsi="Arial" w:cs="Arial"/>
          <w:szCs w:val="21"/>
          <w:u w:val="single"/>
        </w:rPr>
        <w:t>甲方指定地点。</w:t>
      </w:r>
    </w:p>
    <w:p w14:paraId="7F2EF03D">
      <w:pPr>
        <w:spacing w:line="400" w:lineRule="exact"/>
        <w:rPr>
          <w:rFonts w:ascii="Arial" w:hAnsi="Arial" w:cs="Arial"/>
          <w:b/>
          <w:szCs w:val="21"/>
        </w:rPr>
      </w:pPr>
      <w:r>
        <w:rPr>
          <w:rFonts w:ascii="Arial" w:hAnsi="Arial" w:cs="Arial"/>
          <w:b/>
          <w:szCs w:val="21"/>
        </w:rPr>
        <w:t>七、售后服务条款</w:t>
      </w:r>
    </w:p>
    <w:p w14:paraId="0BC74EC3">
      <w:pPr>
        <w:spacing w:line="400" w:lineRule="exact"/>
        <w:ind w:left="210" w:hanging="210" w:hangingChars="100"/>
        <w:rPr>
          <w:rFonts w:ascii="Arial" w:hAnsi="Arial" w:cs="Arial"/>
          <w:szCs w:val="21"/>
        </w:rPr>
      </w:pPr>
      <w:r>
        <w:rPr>
          <w:rFonts w:ascii="Arial" w:hAnsi="Arial" w:cs="Arial"/>
          <w:kern w:val="0"/>
          <w:szCs w:val="21"/>
        </w:rPr>
        <w:t>1</w:t>
      </w:r>
      <w:r>
        <w:rPr>
          <w:rFonts w:hint="eastAsia" w:ascii="Arial" w:hAnsi="Arial" w:cs="Arial"/>
          <w:kern w:val="0"/>
          <w:szCs w:val="21"/>
        </w:rPr>
        <w:t>.</w:t>
      </w:r>
      <w:r>
        <w:rPr>
          <w:rFonts w:ascii="Arial" w:hAnsi="Arial" w:cs="Arial"/>
          <w:kern w:val="0"/>
          <w:szCs w:val="21"/>
        </w:rPr>
        <w:t>交钥匙工程：本项目为交钥匙项目。</w:t>
      </w:r>
      <w:r>
        <w:rPr>
          <w:rFonts w:ascii="Arial" w:hAnsi="Arial" w:cs="Arial"/>
          <w:szCs w:val="21"/>
        </w:rPr>
        <w:t>乙方负责产品的安装调试及人员培训。</w:t>
      </w:r>
      <w:r>
        <w:rPr>
          <w:rFonts w:ascii="Arial" w:hAnsi="Arial" w:cs="Arial"/>
          <w:kern w:val="0"/>
          <w:szCs w:val="21"/>
        </w:rPr>
        <w:t>在保修期内，乙方必须保证甲方能够合法应用该器械/服务，并办理相关证件、手续，产生的费用包含在合同/协议价格中。在此过程中，甲方应当提供必要支持。若可能出现的后续证件、手续，乙方必须提供办理的流程及方法。</w:t>
      </w:r>
    </w:p>
    <w:p w14:paraId="6F158BF9">
      <w:pPr>
        <w:widowControl/>
        <w:shd w:val="clear" w:color="auto" w:fill="FFFFFF"/>
        <w:spacing w:line="400" w:lineRule="exact"/>
        <w:ind w:left="315" w:hanging="315" w:hangingChars="150"/>
        <w:jc w:val="left"/>
        <w:rPr>
          <w:rFonts w:ascii="Arial" w:hAnsi="Arial" w:cs="Arial"/>
          <w:kern w:val="0"/>
          <w:szCs w:val="21"/>
        </w:rPr>
      </w:pPr>
      <w:r>
        <w:rPr>
          <w:rFonts w:ascii="Arial" w:hAnsi="Arial" w:cs="Arial"/>
          <w:kern w:val="0"/>
          <w:szCs w:val="21"/>
        </w:rPr>
        <w:t>2</w:t>
      </w:r>
      <w:r>
        <w:rPr>
          <w:rFonts w:hint="eastAsia" w:ascii="Arial" w:hAnsi="Arial" w:cs="Arial"/>
          <w:kern w:val="0"/>
          <w:szCs w:val="21"/>
        </w:rPr>
        <w:t>.</w:t>
      </w:r>
      <w:r>
        <w:rPr>
          <w:rFonts w:ascii="Arial" w:hAnsi="Arial" w:cs="Arial"/>
          <w:kern w:val="0"/>
          <w:szCs w:val="21"/>
        </w:rPr>
        <w:t>易损零配件和专机专用试剂耗材价格表：本项目合同/协议中，应附易损零配件和专机专用试剂耗材价格表。</w:t>
      </w:r>
    </w:p>
    <w:p w14:paraId="39324A09">
      <w:pPr>
        <w:widowControl/>
        <w:shd w:val="clear" w:color="auto" w:fill="FFFFFF"/>
        <w:spacing w:line="400" w:lineRule="exact"/>
        <w:ind w:left="315" w:hanging="315" w:hangingChars="150"/>
        <w:jc w:val="left"/>
        <w:rPr>
          <w:rFonts w:ascii="Arial" w:hAnsi="Arial" w:cs="Arial"/>
          <w:kern w:val="0"/>
          <w:szCs w:val="21"/>
        </w:rPr>
      </w:pPr>
      <w:r>
        <w:rPr>
          <w:rFonts w:ascii="Arial" w:hAnsi="Arial" w:cs="Arial"/>
          <w:kern w:val="0"/>
          <w:szCs w:val="21"/>
        </w:rPr>
        <w:t>3</w:t>
      </w:r>
      <w:r>
        <w:rPr>
          <w:rFonts w:hint="eastAsia" w:ascii="Arial" w:hAnsi="Arial" w:cs="Arial"/>
          <w:kern w:val="0"/>
          <w:szCs w:val="21"/>
        </w:rPr>
        <w:t>.</w:t>
      </w:r>
      <w:r>
        <w:rPr>
          <w:rFonts w:ascii="Arial" w:hAnsi="Arial" w:cs="Arial"/>
          <w:kern w:val="0"/>
          <w:szCs w:val="21"/>
        </w:rPr>
        <w:t>维修技术支持：乙方一次性免费提供维护手册、维修手册、软件备份、故障代码表、备件清单等维护维修必需的材料和信息，否则不予验收。保修期外，无偿提供维修密码及软件在该项目中的使用权，按合同约定价格提供零部件，以及快速响应的技术支持。</w:t>
      </w:r>
      <w:r>
        <w:rPr>
          <w:rFonts w:ascii="Arial" w:hAnsi="Arial" w:cs="Arial"/>
          <w:szCs w:val="21"/>
        </w:rPr>
        <w:t>保修期外，如在使用过程中发生质量问题，乙方在接到甲方通知后在</w:t>
      </w:r>
      <w:r>
        <w:rPr>
          <w:rFonts w:ascii="Arial" w:hAnsi="Arial" w:cs="Arial"/>
          <w:szCs w:val="21"/>
          <w:u w:val="single"/>
        </w:rPr>
        <w:t xml:space="preserve">        </w:t>
      </w:r>
      <w:r>
        <w:rPr>
          <w:rFonts w:ascii="Arial" w:hAnsi="Arial" w:cs="Arial"/>
          <w:szCs w:val="21"/>
        </w:rPr>
        <w:t>小时/天内到达甲方现场处理。</w:t>
      </w:r>
    </w:p>
    <w:p w14:paraId="5320EE22">
      <w:pPr>
        <w:widowControl/>
        <w:shd w:val="clear" w:color="auto" w:fill="FFFFFF"/>
        <w:spacing w:line="400" w:lineRule="exact"/>
        <w:ind w:left="315" w:hanging="315" w:hangingChars="150"/>
        <w:jc w:val="left"/>
        <w:rPr>
          <w:rFonts w:ascii="Arial" w:hAnsi="Arial" w:cs="Arial"/>
          <w:kern w:val="0"/>
          <w:szCs w:val="21"/>
        </w:rPr>
      </w:pPr>
      <w:r>
        <w:rPr>
          <w:rFonts w:ascii="Arial" w:hAnsi="Arial" w:cs="Arial"/>
          <w:kern w:val="0"/>
          <w:szCs w:val="21"/>
        </w:rPr>
        <w:t>4</w:t>
      </w:r>
      <w:r>
        <w:rPr>
          <w:rFonts w:hint="eastAsia" w:ascii="Arial" w:hAnsi="Arial" w:cs="Arial"/>
          <w:kern w:val="0"/>
          <w:szCs w:val="21"/>
        </w:rPr>
        <w:t>.</w:t>
      </w:r>
      <w:r>
        <w:rPr>
          <w:rFonts w:ascii="Arial" w:hAnsi="Arial" w:cs="Arial"/>
          <w:kern w:val="0"/>
          <w:szCs w:val="21"/>
        </w:rPr>
        <w:t>相关人员培训：标的</w:t>
      </w:r>
      <w:r>
        <w:rPr>
          <w:rFonts w:ascii="Arial" w:hAnsi="Arial" w:cs="Arial"/>
          <w:kern w:val="0"/>
          <w:szCs w:val="21"/>
          <w:u w:val="single"/>
        </w:rPr>
        <w:t>已/未</w:t>
      </w:r>
      <w:r>
        <w:rPr>
          <w:rFonts w:ascii="Arial" w:hAnsi="Arial" w:cs="Arial"/>
          <w:kern w:val="0"/>
          <w:szCs w:val="21"/>
        </w:rPr>
        <w:t>包含医护人员及工程人员的培训计划费用，其中医护人员省</w:t>
      </w:r>
      <w:r>
        <w:rPr>
          <w:rFonts w:ascii="Arial" w:hAnsi="Arial" w:cs="Arial"/>
          <w:kern w:val="0"/>
          <w:szCs w:val="21"/>
          <w:u w:val="single"/>
        </w:rPr>
        <w:t>区内/省区</w:t>
      </w:r>
      <w:r>
        <w:rPr>
          <w:rFonts w:ascii="Arial" w:hAnsi="Arial" w:cs="Arial"/>
          <w:kern w:val="0"/>
          <w:szCs w:val="21"/>
        </w:rPr>
        <w:t>外专项操作培训</w:t>
      </w:r>
      <w:r>
        <w:rPr>
          <w:rFonts w:ascii="Arial" w:hAnsi="Arial" w:cs="Arial"/>
          <w:kern w:val="0"/>
          <w:szCs w:val="21"/>
          <w:u w:val="single"/>
        </w:rPr>
        <w:t xml:space="preserve">      </w:t>
      </w:r>
      <w:r>
        <w:rPr>
          <w:rFonts w:ascii="Arial" w:hAnsi="Arial" w:cs="Arial"/>
          <w:kern w:val="0"/>
          <w:szCs w:val="21"/>
        </w:rPr>
        <w:t>人次；工程人员</w:t>
      </w:r>
      <w:r>
        <w:rPr>
          <w:rFonts w:ascii="Arial" w:hAnsi="Arial" w:cs="Arial"/>
          <w:kern w:val="0"/>
          <w:szCs w:val="21"/>
          <w:u w:val="single"/>
        </w:rPr>
        <w:t>省区内/省区外</w:t>
      </w:r>
      <w:r>
        <w:rPr>
          <w:rFonts w:ascii="Arial" w:hAnsi="Arial" w:cs="Arial"/>
          <w:kern w:val="0"/>
          <w:szCs w:val="21"/>
        </w:rPr>
        <w:t>专项维保培训</w:t>
      </w:r>
      <w:r>
        <w:rPr>
          <w:rFonts w:ascii="Arial" w:hAnsi="Arial" w:cs="Arial"/>
          <w:kern w:val="0"/>
          <w:szCs w:val="21"/>
          <w:u w:val="single"/>
        </w:rPr>
        <w:t xml:space="preserve">      </w:t>
      </w:r>
      <w:r>
        <w:rPr>
          <w:rFonts w:ascii="Arial" w:hAnsi="Arial" w:cs="Arial"/>
          <w:kern w:val="0"/>
          <w:szCs w:val="21"/>
        </w:rPr>
        <w:t>人次。</w:t>
      </w:r>
    </w:p>
    <w:p w14:paraId="3AF7A2C8">
      <w:pPr>
        <w:widowControl/>
        <w:shd w:val="clear" w:color="auto" w:fill="FFFFFF"/>
        <w:spacing w:line="400" w:lineRule="exact"/>
        <w:ind w:left="315" w:hanging="315" w:hangingChars="150"/>
        <w:jc w:val="left"/>
        <w:rPr>
          <w:rFonts w:ascii="Arial" w:hAnsi="Arial" w:cs="Arial"/>
          <w:kern w:val="0"/>
          <w:szCs w:val="21"/>
        </w:rPr>
      </w:pPr>
      <w:r>
        <w:rPr>
          <w:rFonts w:ascii="Arial" w:hAnsi="Arial" w:cs="Arial"/>
          <w:kern w:val="0"/>
          <w:szCs w:val="21"/>
        </w:rPr>
        <w:t>5</w:t>
      </w:r>
      <w:r>
        <w:rPr>
          <w:rFonts w:hint="eastAsia" w:ascii="Arial" w:hAnsi="Arial" w:cs="Arial"/>
          <w:kern w:val="0"/>
          <w:szCs w:val="21"/>
        </w:rPr>
        <w:t>.</w:t>
      </w:r>
      <w:r>
        <w:rPr>
          <w:rFonts w:ascii="Arial" w:hAnsi="Arial" w:cs="Arial"/>
          <w:kern w:val="0"/>
          <w:szCs w:val="21"/>
        </w:rPr>
        <w:t>乙方无偿保证甲方获得合同约定范围内所有软件功能，终生单机软件使用权。不得限制硬件配件采购，并在甲方自主更换配件后，无偿帮助甲方恢复原有的软件及系统，使甲方能够正常使用该器械/设备、项目。</w:t>
      </w:r>
    </w:p>
    <w:p w14:paraId="05B05C49">
      <w:pPr>
        <w:widowControl/>
        <w:shd w:val="clear" w:color="auto" w:fill="FFFFFF"/>
        <w:spacing w:line="400" w:lineRule="exact"/>
        <w:jc w:val="left"/>
        <w:rPr>
          <w:rFonts w:ascii="Arial" w:hAnsi="Arial" w:cs="Arial"/>
          <w:kern w:val="0"/>
          <w:szCs w:val="21"/>
        </w:rPr>
      </w:pPr>
      <w:r>
        <w:rPr>
          <w:rFonts w:ascii="Arial" w:hAnsi="Arial" w:cs="Arial"/>
          <w:kern w:val="0"/>
          <w:szCs w:val="21"/>
        </w:rPr>
        <w:t>6</w:t>
      </w:r>
      <w:r>
        <w:rPr>
          <w:rFonts w:hint="eastAsia" w:ascii="Arial" w:hAnsi="Arial" w:cs="Arial"/>
          <w:kern w:val="0"/>
          <w:szCs w:val="21"/>
        </w:rPr>
        <w:t>.</w:t>
      </w:r>
      <w:r>
        <w:rPr>
          <w:rFonts w:ascii="Arial" w:hAnsi="Arial" w:cs="Arial"/>
          <w:kern w:val="0"/>
          <w:szCs w:val="21"/>
        </w:rPr>
        <w:t>乙方承诺保修期内，按国家相关规定，执行保养及预防性维护，并提供报告。</w:t>
      </w:r>
    </w:p>
    <w:p w14:paraId="0006FCEC">
      <w:pPr>
        <w:spacing w:line="400" w:lineRule="exact"/>
        <w:rPr>
          <w:rFonts w:ascii="Arial" w:hAnsi="Arial" w:cs="Arial"/>
          <w:szCs w:val="21"/>
        </w:rPr>
      </w:pPr>
      <w:r>
        <w:rPr>
          <w:rFonts w:ascii="Arial" w:hAnsi="Arial" w:cs="Arial"/>
          <w:szCs w:val="21"/>
        </w:rPr>
        <w:t>7</w:t>
      </w:r>
      <w:r>
        <w:rPr>
          <w:rFonts w:hint="eastAsia" w:ascii="Arial" w:hAnsi="Arial" w:cs="Arial"/>
          <w:szCs w:val="21"/>
        </w:rPr>
        <w:t>.</w:t>
      </w:r>
      <w:r>
        <w:rPr>
          <w:rFonts w:ascii="Arial" w:hAnsi="Arial" w:cs="Arial"/>
          <w:szCs w:val="21"/>
        </w:rPr>
        <w:t>在</w:t>
      </w:r>
      <w:r>
        <w:rPr>
          <w:rFonts w:ascii="Arial" w:hAnsi="Arial" w:cs="Arial"/>
          <w:kern w:val="0"/>
          <w:szCs w:val="21"/>
        </w:rPr>
        <w:t>设备规</w:t>
      </w:r>
      <w:r>
        <w:rPr>
          <w:rFonts w:ascii="Arial" w:hAnsi="Arial" w:cs="Arial"/>
          <w:szCs w:val="21"/>
        </w:rPr>
        <w:t>定的使用期限内，乙方必须保证配件供应。并承诺过保修期后的维修及配件更换不需预付款，按照医院正常付款流程办理。</w:t>
      </w:r>
    </w:p>
    <w:p w14:paraId="74E178D3">
      <w:pPr>
        <w:spacing w:line="400" w:lineRule="exact"/>
        <w:rPr>
          <w:rFonts w:ascii="Arial" w:hAnsi="Arial" w:cs="Arial"/>
          <w:szCs w:val="21"/>
        </w:rPr>
      </w:pPr>
      <w:r>
        <w:rPr>
          <w:rFonts w:hint="eastAsia" w:ascii="Arial" w:hAnsi="Arial" w:cs="Arial"/>
          <w:szCs w:val="21"/>
        </w:rPr>
        <w:t>8.</w:t>
      </w:r>
      <w:r>
        <w:rPr>
          <w:rFonts w:ascii="Arial" w:hAnsi="Arial" w:cs="Arial"/>
          <w:szCs w:val="21"/>
        </w:rPr>
        <w:t>保修期外维修应同样提供不收取费用的咨询服务，需上门维修的不收取维修费，仅收取材料费。</w:t>
      </w:r>
    </w:p>
    <w:p w14:paraId="1A65E805">
      <w:pPr>
        <w:tabs>
          <w:tab w:val="center" w:pos="4819"/>
        </w:tabs>
        <w:spacing w:line="400" w:lineRule="exact"/>
        <w:rPr>
          <w:rFonts w:ascii="Arial" w:hAnsi="Arial" w:cs="Arial"/>
          <w:szCs w:val="21"/>
        </w:rPr>
      </w:pPr>
      <w:r>
        <w:rPr>
          <w:rFonts w:ascii="Arial" w:hAnsi="Arial" w:cs="Arial"/>
          <w:szCs w:val="21"/>
        </w:rPr>
        <w:t>9</w:t>
      </w:r>
      <w:r>
        <w:rPr>
          <w:rFonts w:hint="eastAsia" w:ascii="Arial" w:hAnsi="Arial" w:cs="Arial"/>
          <w:szCs w:val="21"/>
        </w:rPr>
        <w:t>.</w:t>
      </w:r>
      <w:r>
        <w:rPr>
          <w:rFonts w:ascii="Arial" w:hAnsi="Arial" w:cs="Arial"/>
          <w:szCs w:val="21"/>
        </w:rPr>
        <w:t>其他售后服务条款，详见售后服务承诺书。</w:t>
      </w:r>
      <w:r>
        <w:rPr>
          <w:rFonts w:hint="eastAsia" w:ascii="Arial" w:hAnsi="Arial" w:cs="Arial"/>
          <w:szCs w:val="21"/>
        </w:rPr>
        <w:tab/>
      </w:r>
    </w:p>
    <w:p w14:paraId="1512F5CB">
      <w:pPr>
        <w:spacing w:line="400" w:lineRule="exact"/>
        <w:rPr>
          <w:rFonts w:ascii="Arial" w:hAnsi="Arial" w:cs="Arial"/>
          <w:szCs w:val="21"/>
        </w:rPr>
      </w:pPr>
      <w:r>
        <w:rPr>
          <w:rFonts w:ascii="Arial" w:hAnsi="Arial" w:cs="Arial"/>
          <w:szCs w:val="21"/>
        </w:rPr>
        <w:t xml:space="preserve">10 </w:t>
      </w:r>
      <w:r>
        <w:rPr>
          <w:rFonts w:hint="eastAsia" w:ascii="Arial" w:hAnsi="Arial" w:cs="Arial"/>
          <w:szCs w:val="21"/>
        </w:rPr>
        <w:t>.</w:t>
      </w:r>
      <w:r>
        <w:rPr>
          <w:rFonts w:ascii="Arial" w:hAnsi="Arial" w:cs="Arial"/>
          <w:szCs w:val="21"/>
        </w:rPr>
        <w:t>售后服务承诺书原则上须有生产厂家或省级（含省级）以上代理商的盖章。</w:t>
      </w:r>
    </w:p>
    <w:p w14:paraId="750D2842">
      <w:pPr>
        <w:pStyle w:val="24"/>
        <w:spacing w:line="400" w:lineRule="exact"/>
        <w:rPr>
          <w:rFonts w:ascii="Arial" w:hAnsi="Arial" w:cs="Arial"/>
          <w:b/>
          <w:szCs w:val="21"/>
        </w:rPr>
      </w:pPr>
      <w:r>
        <w:rPr>
          <w:rFonts w:ascii="Arial" w:hAnsi="Arial" w:cs="Arial"/>
          <w:b/>
          <w:szCs w:val="21"/>
        </w:rPr>
        <w:t>八、争议解决</w:t>
      </w:r>
    </w:p>
    <w:p w14:paraId="020FA89B">
      <w:pPr>
        <w:spacing w:line="400" w:lineRule="exact"/>
        <w:ind w:firstLine="420" w:firstLineChars="200"/>
        <w:rPr>
          <w:rFonts w:ascii="Arial" w:hAnsi="Arial" w:cs="Arial"/>
          <w:b/>
          <w:szCs w:val="21"/>
        </w:rPr>
      </w:pPr>
      <w:r>
        <w:rPr>
          <w:rFonts w:ascii="Arial" w:hAnsi="Arial" w:cs="Arial"/>
        </w:rPr>
        <w:t>本合同履行期间发生争议的，由甲方住所地人民法院管辖</w:t>
      </w:r>
    </w:p>
    <w:p w14:paraId="5F148495">
      <w:pPr>
        <w:spacing w:line="400" w:lineRule="exact"/>
        <w:rPr>
          <w:rFonts w:ascii="Arial" w:hAnsi="Arial" w:cs="Arial"/>
          <w:b/>
          <w:szCs w:val="21"/>
        </w:rPr>
      </w:pPr>
      <w:r>
        <w:rPr>
          <w:rFonts w:ascii="Arial" w:hAnsi="Arial" w:cs="Arial"/>
          <w:b/>
          <w:szCs w:val="21"/>
        </w:rPr>
        <w:t>九、违约责任：</w:t>
      </w:r>
    </w:p>
    <w:p w14:paraId="11363D12">
      <w:pPr>
        <w:spacing w:line="400" w:lineRule="exact"/>
        <w:rPr>
          <w:rFonts w:ascii="Arial" w:hAnsi="Arial" w:cs="Arial"/>
          <w:szCs w:val="21"/>
        </w:rPr>
      </w:pPr>
      <w:r>
        <w:rPr>
          <w:rFonts w:ascii="Arial" w:hAnsi="Arial" w:cs="Arial"/>
          <w:szCs w:val="21"/>
        </w:rPr>
        <w:t>1</w:t>
      </w:r>
      <w:r>
        <w:rPr>
          <w:rFonts w:hint="eastAsia" w:ascii="Arial" w:hAnsi="Arial" w:cs="Arial"/>
          <w:szCs w:val="21"/>
        </w:rPr>
        <w:t>.</w:t>
      </w:r>
      <w:r>
        <w:rPr>
          <w:rFonts w:ascii="Arial" w:hAnsi="Arial" w:cs="Arial"/>
          <w:szCs w:val="21"/>
        </w:rPr>
        <w:t>乙方逾期交货或甲方无正当理由拒收的，违约方每天按合同标的</w:t>
      </w:r>
      <w:r>
        <w:rPr>
          <w:rFonts w:ascii="Arial" w:hAnsi="Arial" w:cs="Arial"/>
          <w:szCs w:val="21"/>
          <w:u w:val="single"/>
        </w:rPr>
        <w:t>0.3%</w:t>
      </w:r>
      <w:r>
        <w:rPr>
          <w:rFonts w:ascii="Arial" w:hAnsi="Arial" w:cs="Arial"/>
          <w:szCs w:val="21"/>
        </w:rPr>
        <w:t>支付违约金。</w:t>
      </w:r>
    </w:p>
    <w:p w14:paraId="73DB4219">
      <w:pPr>
        <w:spacing w:line="400" w:lineRule="exact"/>
        <w:ind w:left="315" w:hanging="315" w:hangingChars="150"/>
        <w:rPr>
          <w:rFonts w:ascii="Arial" w:hAnsi="Arial" w:cs="Arial"/>
          <w:szCs w:val="21"/>
        </w:rPr>
      </w:pPr>
      <w:r>
        <w:rPr>
          <w:rFonts w:ascii="Arial" w:hAnsi="Arial" w:cs="Arial"/>
          <w:szCs w:val="21"/>
        </w:rPr>
        <w:t>2</w:t>
      </w:r>
      <w:r>
        <w:rPr>
          <w:rFonts w:hint="eastAsia" w:ascii="Arial" w:hAnsi="Arial" w:cs="Arial"/>
          <w:szCs w:val="21"/>
        </w:rPr>
        <w:t>.</w:t>
      </w:r>
      <w:r>
        <w:rPr>
          <w:rFonts w:ascii="Arial" w:hAnsi="Arial" w:cs="Arial"/>
          <w:szCs w:val="21"/>
        </w:rPr>
        <w:t>乙方逾期超过10天仍不能交货的，甲方可解除双方的供货合同，并有权要求乙方承担违约责任，造成甲方损失的，由乙方负责赔偿，赔偿范围包括但不限于直接损失、逾期损失，以及维权产生的相关费用（包括</w:t>
      </w:r>
      <w:r>
        <w:rPr>
          <w:rFonts w:ascii="Arial" w:hAnsi="Arial" w:cs="Arial"/>
        </w:rPr>
        <w:t>但不限于：律师费、案件受理费、保全费、保单保函保险费、交通费、误工费、鉴定评估费等</w:t>
      </w:r>
      <w:r>
        <w:rPr>
          <w:rFonts w:ascii="Arial" w:hAnsi="Arial" w:cs="Arial"/>
          <w:szCs w:val="21"/>
        </w:rPr>
        <w:t>）</w:t>
      </w:r>
    </w:p>
    <w:p w14:paraId="526C245B">
      <w:pPr>
        <w:pStyle w:val="24"/>
        <w:spacing w:line="400" w:lineRule="exact"/>
        <w:ind w:left="210" w:hanging="210" w:hangingChars="100"/>
        <w:rPr>
          <w:rFonts w:ascii="Arial" w:hAnsi="Arial" w:cs="Arial"/>
        </w:rPr>
      </w:pPr>
      <w:r>
        <w:rPr>
          <w:rFonts w:hint="eastAsia" w:ascii="Arial" w:hAnsi="Arial" w:cs="Arial"/>
          <w:szCs w:val="21"/>
        </w:rPr>
        <w:t>3.</w:t>
      </w:r>
      <w:r>
        <w:rPr>
          <w:rFonts w:ascii="Arial" w:hAnsi="Arial" w:cs="Arial"/>
          <w:szCs w:val="21"/>
        </w:rPr>
        <w:t>乙方提供的</w:t>
      </w:r>
      <w:r>
        <w:rPr>
          <w:rFonts w:hint="eastAsia" w:ascii="Arial" w:hAnsi="Arial" w:cs="Arial"/>
          <w:szCs w:val="21"/>
        </w:rPr>
        <w:t>投</w:t>
      </w:r>
      <w:r>
        <w:rPr>
          <w:rFonts w:ascii="Arial" w:hAnsi="Arial" w:cs="Arial"/>
          <w:szCs w:val="21"/>
        </w:rPr>
        <w:t>标文件如有虚假，视为乙方根本性违约，甲方有权单方面解除合同，乙方应向甲方支付合同总额30%的违约金，并承担由此造成甲方的全部损失。</w:t>
      </w:r>
    </w:p>
    <w:p w14:paraId="2CED2E0B">
      <w:pPr>
        <w:pStyle w:val="24"/>
        <w:spacing w:line="400" w:lineRule="exact"/>
        <w:ind w:left="210" w:hanging="210" w:hangingChars="100"/>
        <w:rPr>
          <w:rFonts w:ascii="Arial" w:hAnsi="Arial" w:cs="Arial"/>
        </w:rPr>
      </w:pPr>
      <w:r>
        <w:rPr>
          <w:rFonts w:hint="eastAsia" w:ascii="Arial" w:hAnsi="Arial" w:cs="Arial"/>
        </w:rPr>
        <w:t>4.</w:t>
      </w:r>
      <w:r>
        <w:rPr>
          <w:rFonts w:ascii="Arial" w:hAnsi="Arial" w:cs="Arial"/>
        </w:rPr>
        <w:t>乙方提供的货物不符合本合同第四条质量要求的，甲方有权要求乙方无条件换货或者退货，甲方换货的，相关的运费及损失由乙方承担；甲方退货的，乙方应在甲方发出退货通知之日起三日内，将所收取的款项全额予以退回，乙方应向甲方支付合同总额30%的违约金，并承担由此造成甲方的全部损失。</w:t>
      </w:r>
    </w:p>
    <w:p w14:paraId="65E8350D">
      <w:pPr>
        <w:pStyle w:val="24"/>
        <w:spacing w:line="400" w:lineRule="exact"/>
        <w:rPr>
          <w:rFonts w:ascii="Arial" w:hAnsi="Arial" w:cs="Arial"/>
        </w:rPr>
      </w:pPr>
      <w:r>
        <w:rPr>
          <w:rFonts w:hint="eastAsia" w:ascii="Arial" w:hAnsi="Arial" w:cs="Arial"/>
        </w:rPr>
        <w:t>5.</w:t>
      </w:r>
      <w:r>
        <w:rPr>
          <w:rFonts w:ascii="Arial" w:hAnsi="Arial" w:cs="Arial"/>
        </w:rPr>
        <w:t>乙方不能按本合同第五条货物的验收要求交付验收的，甲方有权解除合同，乙方应向甲方支付合同总</w:t>
      </w:r>
    </w:p>
    <w:p w14:paraId="1677144A">
      <w:pPr>
        <w:pStyle w:val="24"/>
        <w:spacing w:line="400" w:lineRule="exact"/>
        <w:ind w:firstLine="210" w:firstLineChars="100"/>
        <w:rPr>
          <w:rFonts w:ascii="Arial" w:hAnsi="Arial" w:cs="Arial"/>
        </w:rPr>
      </w:pPr>
      <w:r>
        <w:rPr>
          <w:rFonts w:ascii="Arial" w:hAnsi="Arial" w:cs="Arial"/>
        </w:rPr>
        <w:t>额30%的违约金，并承担由此造成甲方的全部损失。</w:t>
      </w:r>
    </w:p>
    <w:p w14:paraId="4906680B">
      <w:pPr>
        <w:pStyle w:val="24"/>
        <w:spacing w:line="400" w:lineRule="exact"/>
        <w:ind w:left="315" w:hanging="315" w:hangingChars="150"/>
        <w:rPr>
          <w:rFonts w:ascii="Arial" w:hAnsi="Arial" w:cs="Arial"/>
          <w:szCs w:val="21"/>
        </w:rPr>
      </w:pPr>
      <w:r>
        <w:rPr>
          <w:rFonts w:ascii="Arial" w:hAnsi="Arial" w:cs="Arial"/>
        </w:rPr>
        <w:t>6</w:t>
      </w:r>
      <w:r>
        <w:rPr>
          <w:rFonts w:hint="eastAsia" w:ascii="Arial" w:hAnsi="Arial" w:cs="Arial"/>
        </w:rPr>
        <w:t>.</w:t>
      </w:r>
      <w:r>
        <w:rPr>
          <w:rFonts w:ascii="Arial" w:hAnsi="Arial" w:cs="Arial"/>
        </w:rPr>
        <w:t>乙方未履行约定售后维修维护责任，每发生一次应按合同价款1%支付违约金，该违约金甲方有权直接从未付货款中抵扣；乙方累计发生5次，或者造成甲方无法正常使用或声誉受损的严重后果的，甲方有权解除合同，乙方应向甲方支付合同总额30%的违约金，并承担由此造成甲方的全部损失。乙方应向甲方支付合同总额30%的违约金，并承担由此造成甲方的全部损失，</w:t>
      </w:r>
      <w:r>
        <w:rPr>
          <w:rFonts w:ascii="Arial" w:hAnsi="Arial" w:cs="Arial"/>
          <w:szCs w:val="21"/>
        </w:rPr>
        <w:t>并追究乙方相关法律责任。</w:t>
      </w:r>
    </w:p>
    <w:p w14:paraId="4DC51B21">
      <w:pPr>
        <w:spacing w:line="360" w:lineRule="exact"/>
        <w:rPr>
          <w:rFonts w:ascii="Arial" w:hAnsi="Arial" w:cs="Arial"/>
          <w:b/>
          <w:szCs w:val="21"/>
        </w:rPr>
      </w:pPr>
      <w:r>
        <w:rPr>
          <w:rFonts w:ascii="Arial" w:hAnsi="Arial" w:cs="Arial"/>
          <w:b/>
          <w:szCs w:val="21"/>
        </w:rPr>
        <w:t>十</w:t>
      </w:r>
      <w:r>
        <w:rPr>
          <w:rFonts w:hint="eastAsia" w:ascii="Arial" w:hAnsi="Arial" w:cs="Arial"/>
          <w:b/>
          <w:szCs w:val="21"/>
        </w:rPr>
        <w:t>、</w:t>
      </w:r>
      <w:r>
        <w:rPr>
          <w:rFonts w:ascii="Arial" w:hAnsi="Arial" w:cs="Arial"/>
          <w:b/>
          <w:szCs w:val="21"/>
        </w:rPr>
        <w:t>不可抗力事件处理</w:t>
      </w:r>
    </w:p>
    <w:p w14:paraId="436A2D47">
      <w:pPr>
        <w:spacing w:line="360" w:lineRule="exact"/>
        <w:ind w:firstLine="420" w:firstLineChars="200"/>
        <w:rPr>
          <w:rFonts w:ascii="Arial" w:hAnsi="Arial" w:cs="Arial"/>
          <w:szCs w:val="21"/>
        </w:rPr>
      </w:pPr>
      <w:r>
        <w:rPr>
          <w:rFonts w:ascii="Arial" w:hAnsi="Arial" w:cs="Arial"/>
          <w:szCs w:val="21"/>
        </w:rPr>
        <w:t>1. 在合同有效期内，乙方因不可抗力事件导致不能履行合同，则合同履行期可延长，其延长期与不可抗力影响期相同。</w:t>
      </w:r>
    </w:p>
    <w:p w14:paraId="65261788">
      <w:pPr>
        <w:spacing w:line="360" w:lineRule="exact"/>
        <w:ind w:firstLine="420" w:firstLineChars="200"/>
        <w:rPr>
          <w:rFonts w:ascii="Arial" w:hAnsi="Arial" w:cs="Arial"/>
          <w:szCs w:val="21"/>
        </w:rPr>
      </w:pPr>
      <w:r>
        <w:rPr>
          <w:rFonts w:ascii="Arial" w:hAnsi="Arial" w:cs="Arial"/>
          <w:szCs w:val="21"/>
        </w:rPr>
        <w:t>2. 不可抗力事件发生后，应立即通知对方，并寄送有关权威机构出具的证明。</w:t>
      </w:r>
    </w:p>
    <w:p w14:paraId="4B97B9B2">
      <w:pPr>
        <w:spacing w:line="360" w:lineRule="exact"/>
        <w:ind w:firstLine="420" w:firstLineChars="200"/>
        <w:rPr>
          <w:rFonts w:ascii="Arial" w:hAnsi="Arial" w:cs="Arial"/>
          <w:b/>
          <w:szCs w:val="21"/>
        </w:rPr>
      </w:pPr>
      <w:r>
        <w:rPr>
          <w:rFonts w:ascii="Arial" w:hAnsi="Arial" w:cs="Arial"/>
          <w:szCs w:val="21"/>
        </w:rPr>
        <w:t>3. 不可抗力事件延续一百二十天以上，双方应通过友好协商，确定是否继续履行合同。</w:t>
      </w:r>
    </w:p>
    <w:p w14:paraId="5746E80F">
      <w:pPr>
        <w:snapToGrid w:val="0"/>
        <w:spacing w:line="400" w:lineRule="exact"/>
        <w:ind w:firstLine="420" w:firstLineChars="200"/>
        <w:outlineLvl w:val="0"/>
        <w:rPr>
          <w:rFonts w:ascii="Arial" w:hAnsi="Arial" w:cs="Arial"/>
          <w:bCs/>
          <w:szCs w:val="21"/>
        </w:rPr>
      </w:pPr>
      <w:r>
        <w:rPr>
          <w:rFonts w:hint="eastAsia" w:ascii="Arial" w:hAnsi="Arial" w:cs="Arial"/>
          <w:bCs/>
          <w:szCs w:val="21"/>
        </w:rPr>
        <w:t>4.如合同执行期间与国家新政策或规定不符，则经双方协商一致后做相应的调整，如协商不成则合同终止，双方互不追究责任。</w:t>
      </w:r>
    </w:p>
    <w:p w14:paraId="51AD158C">
      <w:pPr>
        <w:spacing w:line="400" w:lineRule="exact"/>
        <w:rPr>
          <w:rFonts w:ascii="Arial" w:hAnsi="Arial" w:cs="Arial"/>
          <w:b/>
          <w:szCs w:val="21"/>
        </w:rPr>
      </w:pPr>
      <w:r>
        <w:rPr>
          <w:rFonts w:ascii="Arial" w:hAnsi="Arial" w:cs="Arial"/>
          <w:b/>
          <w:szCs w:val="21"/>
        </w:rPr>
        <w:t>十一、本合同记载地址视为送达地址，送达地址变更需采用书面形式。</w:t>
      </w:r>
    </w:p>
    <w:p w14:paraId="4F721D4C">
      <w:pPr>
        <w:spacing w:line="400" w:lineRule="exact"/>
        <w:ind w:firstLine="422" w:firstLineChars="200"/>
        <w:rPr>
          <w:rFonts w:ascii="Arial" w:hAnsi="Arial" w:cs="Arial"/>
          <w:b/>
          <w:szCs w:val="21"/>
        </w:rPr>
      </w:pPr>
      <w:r>
        <w:rPr>
          <w:rFonts w:ascii="Arial" w:hAnsi="Arial" w:cs="Arial"/>
          <w:b/>
          <w:szCs w:val="21"/>
        </w:rPr>
        <w:t>本合</w:t>
      </w:r>
      <w:r>
        <w:rPr>
          <w:rFonts w:hint="eastAsia" w:ascii="Arial" w:hAnsi="Arial" w:cs="Arial"/>
          <w:b/>
          <w:szCs w:val="21"/>
        </w:rPr>
        <w:t>同</w:t>
      </w:r>
      <w:r>
        <w:rPr>
          <w:rFonts w:ascii="Arial" w:hAnsi="Arial" w:cs="Arial"/>
          <w:b/>
          <w:szCs w:val="21"/>
        </w:rPr>
        <w:t>尾部及《医疗卫生机构医药产品廉洁购销合同》载明的乙方地址及联系人用于接收往来函件及诉讼法律文书，且适用于因本合同履行相关的一切纠纷处理程序（如仲裁、诉讼、执行等）的送达。如有变更，乙方需以书面方式通知甲方，未书面通知变更的，凡向合同记载地址或联系方式、联系人发送的文件及信息，无论是否实际收到，均视为有效送达 。</w:t>
      </w:r>
    </w:p>
    <w:p w14:paraId="75D3F26A">
      <w:pPr>
        <w:spacing w:line="400" w:lineRule="exact"/>
        <w:ind w:left="422" w:hanging="422" w:hangingChars="200"/>
        <w:rPr>
          <w:rFonts w:ascii="Arial" w:hAnsi="Arial" w:cs="Arial"/>
          <w:b/>
          <w:szCs w:val="21"/>
        </w:rPr>
      </w:pPr>
      <w:r>
        <w:rPr>
          <w:rFonts w:ascii="Arial" w:hAnsi="Arial" w:cs="Arial"/>
          <w:b/>
          <w:szCs w:val="21"/>
        </w:rPr>
        <w:t>十二、本合同一式七份，甲方执伍份，乙方执一份，代理机构执一份。本合同经甲乙双方签字盖章后生效，补充协议含售后服务承诺书等，与本合同具有同等法律效力。如甲乙双方合同条款内容不一致者，以在甲方存档者为正本。</w:t>
      </w:r>
    </w:p>
    <w:p w14:paraId="60CD0E75">
      <w:pPr>
        <w:spacing w:line="400" w:lineRule="exact"/>
        <w:rPr>
          <w:rFonts w:ascii="Arial" w:hAnsi="Arial" w:cs="Arial"/>
          <w:b/>
          <w:szCs w:val="21"/>
        </w:rPr>
      </w:pPr>
      <w:r>
        <w:rPr>
          <w:rFonts w:ascii="Arial" w:hAnsi="Arial" w:cs="Arial"/>
          <w:b/>
          <w:szCs w:val="21"/>
        </w:rPr>
        <w:t>十三、本合同如有未尽事宜，甲乙双方另行协商。</w:t>
      </w:r>
    </w:p>
    <w:p w14:paraId="1EC0EEF4">
      <w:pPr>
        <w:spacing w:line="400" w:lineRule="exact"/>
        <w:rPr>
          <w:rFonts w:ascii="Arial" w:hAnsi="Arial" w:eastAsia="仿宋" w:cs="Arial"/>
          <w:sz w:val="24"/>
        </w:rPr>
      </w:pPr>
      <w:r>
        <w:rPr>
          <w:rFonts w:ascii="Arial" w:hAnsi="Arial" w:cs="Arial"/>
          <w:b/>
          <w:szCs w:val="21"/>
        </w:rPr>
        <w:t>十</w:t>
      </w:r>
      <w:r>
        <w:rPr>
          <w:rFonts w:hint="eastAsia" w:ascii="Arial" w:hAnsi="Arial" w:cs="Arial"/>
          <w:b/>
          <w:szCs w:val="21"/>
        </w:rPr>
        <w:t>四</w:t>
      </w:r>
      <w:r>
        <w:rPr>
          <w:rFonts w:ascii="Arial" w:hAnsi="Arial" w:cs="Arial"/>
          <w:b/>
          <w:szCs w:val="21"/>
        </w:rPr>
        <w:t>、附件：（</w:t>
      </w:r>
      <w:r>
        <w:rPr>
          <w:rFonts w:ascii="Arial" w:hAnsi="Arial" w:cs="Arial"/>
          <w:b/>
          <w:bCs/>
          <w:szCs w:val="21"/>
        </w:rPr>
        <w:t>设备（系统）必须提供配置清单</w:t>
      </w:r>
      <w:r>
        <w:rPr>
          <w:rFonts w:ascii="Arial" w:hAnsi="Arial" w:cs="Arial"/>
          <w:b/>
          <w:szCs w:val="21"/>
        </w:rPr>
        <w:t>）</w:t>
      </w:r>
    </w:p>
    <w:p w14:paraId="559C87B3">
      <w:pPr>
        <w:snapToGrid w:val="0"/>
        <w:spacing w:line="400" w:lineRule="exact"/>
        <w:rPr>
          <w:rFonts w:ascii="Arial" w:hAnsi="Arial" w:cs="Arial"/>
          <w:b/>
          <w:bCs/>
          <w:szCs w:val="21"/>
        </w:rPr>
      </w:pPr>
      <w:r>
        <w:rPr>
          <w:rFonts w:ascii="Arial" w:hAnsi="Arial" w:cs="Arial"/>
          <w:b/>
          <w:bCs/>
          <w:szCs w:val="21"/>
        </w:rPr>
        <w:t>附件1：本</w:t>
      </w:r>
      <w:bookmarkStart w:id="102" w:name="_Hlk137656809"/>
      <w:r>
        <w:rPr>
          <w:rFonts w:ascii="Arial" w:hAnsi="Arial" w:cs="Arial"/>
          <w:b/>
          <w:bCs/>
          <w:szCs w:val="21"/>
        </w:rPr>
        <w:t>设备（系统）配置清单</w:t>
      </w:r>
      <w:bookmarkEnd w:id="102"/>
    </w:p>
    <w:tbl>
      <w:tblPr>
        <w:tblStyle w:val="54"/>
        <w:tblW w:w="0" w:type="auto"/>
        <w:tblInd w:w="-2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418"/>
        <w:gridCol w:w="2205"/>
        <w:gridCol w:w="810"/>
        <w:gridCol w:w="1020"/>
        <w:gridCol w:w="772"/>
        <w:gridCol w:w="1943"/>
        <w:gridCol w:w="802"/>
      </w:tblGrid>
      <w:tr w14:paraId="7044B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851" w:type="dxa"/>
            <w:tcBorders>
              <w:top w:val="single" w:color="auto" w:sz="4" w:space="0"/>
              <w:left w:val="single" w:color="auto" w:sz="4" w:space="0"/>
              <w:bottom w:val="single" w:color="auto" w:sz="4" w:space="0"/>
              <w:right w:val="single" w:color="auto" w:sz="4" w:space="0"/>
            </w:tcBorders>
            <w:vAlign w:val="center"/>
          </w:tcPr>
          <w:p w14:paraId="58DE1C2A">
            <w:pPr>
              <w:snapToGrid w:val="0"/>
              <w:jc w:val="center"/>
              <w:rPr>
                <w:rFonts w:ascii="Arial" w:hAnsi="Arial" w:cs="Arial"/>
                <w:b/>
                <w:bCs/>
                <w:szCs w:val="21"/>
              </w:rPr>
            </w:pPr>
            <w:r>
              <w:rPr>
                <w:rFonts w:ascii="Arial" w:hAnsi="Arial" w:cs="Arial"/>
                <w:b/>
                <w:bCs/>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6D1EC9C9">
            <w:pPr>
              <w:snapToGrid w:val="0"/>
              <w:jc w:val="center"/>
              <w:rPr>
                <w:rFonts w:ascii="Arial" w:hAnsi="Arial" w:cs="Arial"/>
                <w:b/>
                <w:bCs/>
                <w:szCs w:val="21"/>
              </w:rPr>
            </w:pPr>
            <w:r>
              <w:rPr>
                <w:rFonts w:ascii="Arial" w:hAnsi="Arial" w:cs="Arial"/>
                <w:b/>
                <w:bCs/>
                <w:szCs w:val="21"/>
              </w:rPr>
              <w:t>部件编号</w:t>
            </w:r>
          </w:p>
        </w:tc>
        <w:tc>
          <w:tcPr>
            <w:tcW w:w="2205" w:type="dxa"/>
            <w:tcBorders>
              <w:top w:val="single" w:color="auto" w:sz="4" w:space="0"/>
              <w:left w:val="single" w:color="auto" w:sz="4" w:space="0"/>
              <w:bottom w:val="single" w:color="auto" w:sz="4" w:space="0"/>
              <w:right w:val="single" w:color="auto" w:sz="4" w:space="0"/>
            </w:tcBorders>
            <w:vAlign w:val="center"/>
          </w:tcPr>
          <w:p w14:paraId="641CF60B">
            <w:pPr>
              <w:snapToGrid w:val="0"/>
              <w:jc w:val="center"/>
              <w:rPr>
                <w:rFonts w:ascii="Arial" w:hAnsi="Arial" w:cs="Arial"/>
                <w:b/>
                <w:bCs/>
                <w:szCs w:val="21"/>
              </w:rPr>
            </w:pPr>
            <w:r>
              <w:rPr>
                <w:rFonts w:ascii="Arial" w:hAnsi="Arial" w:cs="Arial"/>
                <w:b/>
                <w:bCs/>
                <w:szCs w:val="21"/>
              </w:rPr>
              <w:t>名称</w:t>
            </w:r>
          </w:p>
        </w:tc>
        <w:tc>
          <w:tcPr>
            <w:tcW w:w="810" w:type="dxa"/>
            <w:tcBorders>
              <w:top w:val="single" w:color="auto" w:sz="4" w:space="0"/>
              <w:left w:val="single" w:color="auto" w:sz="4" w:space="0"/>
              <w:bottom w:val="single" w:color="auto" w:sz="4" w:space="0"/>
              <w:right w:val="single" w:color="auto" w:sz="4" w:space="0"/>
            </w:tcBorders>
            <w:vAlign w:val="center"/>
          </w:tcPr>
          <w:p w14:paraId="515A9B31">
            <w:pPr>
              <w:snapToGrid w:val="0"/>
              <w:jc w:val="center"/>
              <w:rPr>
                <w:rFonts w:ascii="Arial" w:hAnsi="Arial" w:cs="Arial"/>
                <w:b/>
                <w:bCs/>
                <w:szCs w:val="21"/>
              </w:rPr>
            </w:pPr>
            <w:r>
              <w:rPr>
                <w:rFonts w:ascii="Arial" w:hAnsi="Arial" w:cs="Arial"/>
                <w:b/>
                <w:bCs/>
              </w:rPr>
              <w:t>规格型号</w:t>
            </w:r>
          </w:p>
        </w:tc>
        <w:tc>
          <w:tcPr>
            <w:tcW w:w="1020" w:type="dxa"/>
            <w:tcBorders>
              <w:top w:val="single" w:color="auto" w:sz="4" w:space="0"/>
              <w:left w:val="single" w:color="auto" w:sz="4" w:space="0"/>
              <w:bottom w:val="single" w:color="auto" w:sz="4" w:space="0"/>
              <w:right w:val="single" w:color="auto" w:sz="4" w:space="0"/>
            </w:tcBorders>
            <w:vAlign w:val="center"/>
          </w:tcPr>
          <w:p w14:paraId="67268A37">
            <w:pPr>
              <w:snapToGrid w:val="0"/>
              <w:jc w:val="center"/>
              <w:rPr>
                <w:rFonts w:ascii="Arial" w:hAnsi="Arial" w:cs="Arial"/>
                <w:b/>
                <w:bCs/>
                <w:szCs w:val="21"/>
              </w:rPr>
            </w:pPr>
            <w:r>
              <w:rPr>
                <w:rFonts w:ascii="Arial" w:hAnsi="Arial" w:cs="Arial"/>
                <w:b/>
                <w:bCs/>
                <w:szCs w:val="21"/>
              </w:rPr>
              <w:t>单位</w:t>
            </w:r>
          </w:p>
        </w:tc>
        <w:tc>
          <w:tcPr>
            <w:tcW w:w="772" w:type="dxa"/>
            <w:tcBorders>
              <w:top w:val="single" w:color="auto" w:sz="4" w:space="0"/>
              <w:left w:val="single" w:color="auto" w:sz="4" w:space="0"/>
              <w:bottom w:val="single" w:color="auto" w:sz="4" w:space="0"/>
              <w:right w:val="single" w:color="auto" w:sz="4" w:space="0"/>
            </w:tcBorders>
            <w:vAlign w:val="center"/>
          </w:tcPr>
          <w:p w14:paraId="06694F76">
            <w:pPr>
              <w:snapToGrid w:val="0"/>
              <w:jc w:val="center"/>
              <w:rPr>
                <w:rFonts w:ascii="Arial" w:hAnsi="Arial" w:cs="Arial"/>
                <w:b/>
                <w:bCs/>
                <w:szCs w:val="21"/>
              </w:rPr>
            </w:pPr>
            <w:r>
              <w:rPr>
                <w:rFonts w:ascii="Arial" w:hAnsi="Arial" w:cs="Arial"/>
                <w:b/>
                <w:bCs/>
                <w:szCs w:val="21"/>
              </w:rPr>
              <w:t>数量</w:t>
            </w:r>
          </w:p>
        </w:tc>
        <w:tc>
          <w:tcPr>
            <w:tcW w:w="1943" w:type="dxa"/>
            <w:tcBorders>
              <w:top w:val="single" w:color="auto" w:sz="4" w:space="0"/>
              <w:left w:val="single" w:color="auto" w:sz="4" w:space="0"/>
              <w:bottom w:val="single" w:color="auto" w:sz="4" w:space="0"/>
              <w:right w:val="single" w:color="auto" w:sz="4" w:space="0"/>
            </w:tcBorders>
            <w:vAlign w:val="center"/>
          </w:tcPr>
          <w:p w14:paraId="5ECC9108">
            <w:pPr>
              <w:snapToGrid w:val="0"/>
              <w:jc w:val="center"/>
              <w:rPr>
                <w:rFonts w:ascii="Arial" w:hAnsi="Arial" w:cs="Arial"/>
                <w:b/>
                <w:bCs/>
                <w:szCs w:val="21"/>
              </w:rPr>
            </w:pPr>
            <w:r>
              <w:rPr>
                <w:rFonts w:ascii="Arial" w:hAnsi="Arial" w:cs="Arial"/>
                <w:b/>
                <w:bCs/>
                <w:szCs w:val="21"/>
              </w:rPr>
              <w:t>分项价格（元）</w:t>
            </w:r>
          </w:p>
        </w:tc>
        <w:tc>
          <w:tcPr>
            <w:tcW w:w="802" w:type="dxa"/>
            <w:tcBorders>
              <w:top w:val="single" w:color="auto" w:sz="4" w:space="0"/>
              <w:left w:val="single" w:color="auto" w:sz="4" w:space="0"/>
              <w:bottom w:val="single" w:color="auto" w:sz="4" w:space="0"/>
              <w:right w:val="single" w:color="auto" w:sz="4" w:space="0"/>
            </w:tcBorders>
            <w:vAlign w:val="center"/>
          </w:tcPr>
          <w:p w14:paraId="09460FFD">
            <w:pPr>
              <w:snapToGrid w:val="0"/>
              <w:jc w:val="center"/>
              <w:rPr>
                <w:rFonts w:ascii="Arial" w:hAnsi="Arial" w:cs="Arial"/>
                <w:b/>
                <w:bCs/>
                <w:szCs w:val="21"/>
              </w:rPr>
            </w:pPr>
            <w:r>
              <w:rPr>
                <w:rFonts w:ascii="Arial" w:hAnsi="Arial" w:cs="Arial"/>
                <w:b/>
                <w:bCs/>
                <w:szCs w:val="21"/>
              </w:rPr>
              <w:t>备注</w:t>
            </w:r>
          </w:p>
        </w:tc>
      </w:tr>
      <w:tr w14:paraId="21846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16DA0C8F">
            <w:pPr>
              <w:snapToGrid w:val="0"/>
              <w:jc w:val="center"/>
              <w:rPr>
                <w:rFonts w:ascii="Arial" w:hAnsi="Arial" w:cs="Arial"/>
                <w:b/>
                <w:bCs/>
                <w:szCs w:val="21"/>
              </w:rPr>
            </w:pPr>
            <w:r>
              <w:rPr>
                <w:rFonts w:ascii="Arial" w:hAnsi="Arial" w:cs="Arial"/>
                <w:b/>
                <w:bCs/>
                <w:szCs w:val="21"/>
              </w:rPr>
              <w:t>1</w:t>
            </w:r>
          </w:p>
        </w:tc>
        <w:tc>
          <w:tcPr>
            <w:tcW w:w="1418" w:type="dxa"/>
            <w:tcBorders>
              <w:top w:val="single" w:color="auto" w:sz="4" w:space="0"/>
              <w:left w:val="single" w:color="auto" w:sz="4" w:space="0"/>
              <w:bottom w:val="single" w:color="auto" w:sz="4" w:space="0"/>
              <w:right w:val="single" w:color="auto" w:sz="4" w:space="0"/>
            </w:tcBorders>
            <w:vAlign w:val="center"/>
          </w:tcPr>
          <w:p w14:paraId="5C32A4D2">
            <w:pPr>
              <w:snapToGrid w:val="0"/>
              <w:ind w:firstLine="422" w:firstLineChars="200"/>
              <w:jc w:val="center"/>
              <w:rPr>
                <w:rFonts w:ascii="Arial" w:hAnsi="Arial" w:cs="Arial"/>
                <w:b/>
                <w:bCs/>
                <w:szCs w:val="21"/>
              </w:rPr>
            </w:pPr>
          </w:p>
        </w:tc>
        <w:tc>
          <w:tcPr>
            <w:tcW w:w="2205" w:type="dxa"/>
            <w:tcBorders>
              <w:top w:val="single" w:color="auto" w:sz="4" w:space="0"/>
              <w:left w:val="single" w:color="auto" w:sz="4" w:space="0"/>
              <w:bottom w:val="single" w:color="auto" w:sz="4" w:space="0"/>
              <w:right w:val="single" w:color="auto" w:sz="4" w:space="0"/>
            </w:tcBorders>
            <w:vAlign w:val="center"/>
          </w:tcPr>
          <w:p w14:paraId="410B41B1">
            <w:pPr>
              <w:snapToGrid w:val="0"/>
              <w:ind w:firstLine="422" w:firstLineChars="200"/>
              <w:jc w:val="center"/>
              <w:rPr>
                <w:rFonts w:ascii="Arial" w:hAnsi="Arial" w:cs="Arial"/>
                <w:b/>
                <w:bCs/>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329400EC">
            <w:pPr>
              <w:snapToGrid w:val="0"/>
              <w:ind w:firstLine="422" w:firstLineChars="200"/>
              <w:jc w:val="center"/>
              <w:rPr>
                <w:rFonts w:ascii="Arial" w:hAnsi="Arial" w:cs="Arial"/>
                <w:b/>
                <w:bCs/>
                <w:szCs w:val="21"/>
              </w:rPr>
            </w:pPr>
          </w:p>
        </w:tc>
        <w:tc>
          <w:tcPr>
            <w:tcW w:w="1020" w:type="dxa"/>
            <w:tcBorders>
              <w:top w:val="single" w:color="auto" w:sz="4" w:space="0"/>
              <w:left w:val="single" w:color="auto" w:sz="4" w:space="0"/>
              <w:bottom w:val="single" w:color="auto" w:sz="4" w:space="0"/>
              <w:right w:val="single" w:color="auto" w:sz="4" w:space="0"/>
            </w:tcBorders>
            <w:vAlign w:val="center"/>
          </w:tcPr>
          <w:p w14:paraId="3252EE70">
            <w:pPr>
              <w:snapToGrid w:val="0"/>
              <w:ind w:firstLine="422" w:firstLineChars="200"/>
              <w:jc w:val="center"/>
              <w:rPr>
                <w:rFonts w:ascii="Arial" w:hAnsi="Arial" w:cs="Arial"/>
                <w:b/>
                <w:bCs/>
                <w:szCs w:val="21"/>
              </w:rPr>
            </w:pPr>
          </w:p>
        </w:tc>
        <w:tc>
          <w:tcPr>
            <w:tcW w:w="772" w:type="dxa"/>
            <w:tcBorders>
              <w:top w:val="single" w:color="auto" w:sz="4" w:space="0"/>
              <w:left w:val="single" w:color="auto" w:sz="4" w:space="0"/>
              <w:bottom w:val="single" w:color="auto" w:sz="4" w:space="0"/>
              <w:right w:val="single" w:color="auto" w:sz="4" w:space="0"/>
            </w:tcBorders>
            <w:vAlign w:val="center"/>
          </w:tcPr>
          <w:p w14:paraId="01F512CE">
            <w:pPr>
              <w:snapToGrid w:val="0"/>
              <w:ind w:firstLine="422" w:firstLineChars="200"/>
              <w:jc w:val="center"/>
              <w:rPr>
                <w:rFonts w:ascii="Arial" w:hAnsi="Arial" w:cs="Arial"/>
                <w:b/>
                <w:bCs/>
                <w:szCs w:val="21"/>
              </w:rPr>
            </w:pPr>
          </w:p>
        </w:tc>
        <w:tc>
          <w:tcPr>
            <w:tcW w:w="1943" w:type="dxa"/>
            <w:tcBorders>
              <w:top w:val="single" w:color="auto" w:sz="4" w:space="0"/>
              <w:left w:val="single" w:color="auto" w:sz="4" w:space="0"/>
              <w:bottom w:val="single" w:color="auto" w:sz="4" w:space="0"/>
              <w:right w:val="single" w:color="auto" w:sz="4" w:space="0"/>
            </w:tcBorders>
            <w:vAlign w:val="center"/>
          </w:tcPr>
          <w:p w14:paraId="171C1FDA">
            <w:pPr>
              <w:snapToGrid w:val="0"/>
              <w:ind w:firstLine="422" w:firstLineChars="200"/>
              <w:jc w:val="center"/>
              <w:rPr>
                <w:rFonts w:ascii="Arial" w:hAnsi="Arial" w:cs="Arial"/>
                <w:b/>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14:paraId="4E6C2E1C">
            <w:pPr>
              <w:snapToGrid w:val="0"/>
              <w:ind w:firstLine="422" w:firstLineChars="200"/>
              <w:jc w:val="center"/>
              <w:rPr>
                <w:rFonts w:ascii="Arial" w:hAnsi="Arial" w:cs="Arial"/>
                <w:b/>
                <w:bCs/>
                <w:szCs w:val="21"/>
              </w:rPr>
            </w:pPr>
          </w:p>
        </w:tc>
      </w:tr>
    </w:tbl>
    <w:p w14:paraId="7707B101">
      <w:pPr>
        <w:snapToGrid w:val="0"/>
        <w:spacing w:line="400" w:lineRule="exact"/>
        <w:rPr>
          <w:rFonts w:ascii="Arial" w:hAnsi="Arial" w:cs="Arial"/>
          <w:b/>
          <w:bCs/>
          <w:szCs w:val="21"/>
        </w:rPr>
      </w:pPr>
      <w:r>
        <w:rPr>
          <w:rFonts w:ascii="Arial" w:hAnsi="Arial" w:cs="Arial"/>
          <w:b/>
          <w:bCs/>
          <w:szCs w:val="21"/>
        </w:rPr>
        <w:t>附件2：本设备适用耗材、试剂的价格表</w:t>
      </w:r>
    </w:p>
    <w:tbl>
      <w:tblPr>
        <w:tblStyle w:val="54"/>
        <w:tblW w:w="0" w:type="auto"/>
        <w:tblInd w:w="-2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0"/>
        <w:gridCol w:w="1725"/>
        <w:gridCol w:w="802"/>
        <w:gridCol w:w="1958"/>
        <w:gridCol w:w="585"/>
        <w:gridCol w:w="600"/>
        <w:gridCol w:w="968"/>
        <w:gridCol w:w="1134"/>
      </w:tblGrid>
      <w:tr w14:paraId="43615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010" w:type="dxa"/>
            <w:tcBorders>
              <w:top w:val="single" w:color="auto" w:sz="4" w:space="0"/>
              <w:left w:val="single" w:color="auto" w:sz="4" w:space="0"/>
              <w:bottom w:val="single" w:color="auto" w:sz="4" w:space="0"/>
              <w:right w:val="single" w:color="auto" w:sz="4" w:space="0"/>
            </w:tcBorders>
            <w:vAlign w:val="center"/>
          </w:tcPr>
          <w:p w14:paraId="299758B2">
            <w:pPr>
              <w:snapToGrid w:val="0"/>
              <w:jc w:val="center"/>
              <w:rPr>
                <w:rFonts w:ascii="Arial" w:hAnsi="Arial" w:cs="Arial"/>
                <w:b/>
                <w:bCs/>
                <w:szCs w:val="21"/>
              </w:rPr>
            </w:pPr>
            <w:r>
              <w:rPr>
                <w:rFonts w:ascii="Arial" w:hAnsi="Arial" w:cs="Arial"/>
                <w:b/>
                <w:bCs/>
                <w:szCs w:val="21"/>
              </w:rPr>
              <w:t>耗材、试剂名称</w:t>
            </w:r>
          </w:p>
        </w:tc>
        <w:tc>
          <w:tcPr>
            <w:tcW w:w="1725" w:type="dxa"/>
            <w:tcBorders>
              <w:top w:val="single" w:color="auto" w:sz="4" w:space="0"/>
              <w:left w:val="single" w:color="auto" w:sz="4" w:space="0"/>
              <w:bottom w:val="single" w:color="auto" w:sz="4" w:space="0"/>
              <w:right w:val="single" w:color="auto" w:sz="4" w:space="0"/>
            </w:tcBorders>
            <w:vAlign w:val="center"/>
          </w:tcPr>
          <w:p w14:paraId="205CFBAD">
            <w:pPr>
              <w:snapToGrid w:val="0"/>
              <w:jc w:val="center"/>
              <w:rPr>
                <w:rFonts w:ascii="Arial" w:hAnsi="Arial" w:cs="Arial"/>
                <w:b/>
                <w:bCs/>
                <w:szCs w:val="21"/>
              </w:rPr>
            </w:pPr>
            <w:r>
              <w:rPr>
                <w:rFonts w:ascii="Arial" w:hAnsi="Arial" w:cs="Arial"/>
                <w:b/>
                <w:bCs/>
                <w:szCs w:val="21"/>
              </w:rPr>
              <w:t>产品注册证号</w:t>
            </w:r>
          </w:p>
        </w:tc>
        <w:tc>
          <w:tcPr>
            <w:tcW w:w="802" w:type="dxa"/>
            <w:tcBorders>
              <w:top w:val="single" w:color="auto" w:sz="4" w:space="0"/>
              <w:left w:val="single" w:color="auto" w:sz="4" w:space="0"/>
              <w:bottom w:val="single" w:color="auto" w:sz="4" w:space="0"/>
              <w:right w:val="single" w:color="auto" w:sz="4" w:space="0"/>
            </w:tcBorders>
            <w:vAlign w:val="center"/>
          </w:tcPr>
          <w:p w14:paraId="1F7579C8">
            <w:pPr>
              <w:snapToGrid w:val="0"/>
              <w:jc w:val="center"/>
              <w:rPr>
                <w:rFonts w:ascii="Arial" w:hAnsi="Arial" w:cs="Arial"/>
                <w:b/>
                <w:bCs/>
                <w:szCs w:val="21"/>
              </w:rPr>
            </w:pPr>
            <w:r>
              <w:rPr>
                <w:rFonts w:ascii="Arial" w:hAnsi="Arial" w:cs="Arial"/>
                <w:b/>
                <w:bCs/>
                <w:szCs w:val="21"/>
              </w:rPr>
              <w:t>型号</w:t>
            </w:r>
          </w:p>
          <w:p w14:paraId="53276989">
            <w:pPr>
              <w:snapToGrid w:val="0"/>
              <w:jc w:val="center"/>
              <w:rPr>
                <w:rFonts w:ascii="Arial" w:hAnsi="Arial" w:cs="Arial"/>
                <w:b/>
                <w:bCs/>
                <w:szCs w:val="21"/>
              </w:rPr>
            </w:pPr>
            <w:r>
              <w:rPr>
                <w:rFonts w:ascii="Arial" w:hAnsi="Arial" w:cs="Arial"/>
                <w:b/>
                <w:bCs/>
                <w:szCs w:val="21"/>
              </w:rPr>
              <w:t>规格</w:t>
            </w:r>
          </w:p>
        </w:tc>
        <w:tc>
          <w:tcPr>
            <w:tcW w:w="1958" w:type="dxa"/>
            <w:tcBorders>
              <w:top w:val="single" w:color="auto" w:sz="4" w:space="0"/>
              <w:left w:val="single" w:color="auto" w:sz="4" w:space="0"/>
              <w:bottom w:val="single" w:color="auto" w:sz="4" w:space="0"/>
              <w:right w:val="single" w:color="auto" w:sz="4" w:space="0"/>
            </w:tcBorders>
            <w:vAlign w:val="center"/>
          </w:tcPr>
          <w:p w14:paraId="7F3CBA06">
            <w:pPr>
              <w:snapToGrid w:val="0"/>
              <w:jc w:val="center"/>
              <w:rPr>
                <w:rFonts w:ascii="Arial" w:hAnsi="Arial" w:cs="Arial"/>
                <w:b/>
                <w:bCs/>
                <w:szCs w:val="21"/>
              </w:rPr>
            </w:pPr>
            <w:r>
              <w:rPr>
                <w:rFonts w:ascii="Arial" w:hAnsi="Arial" w:cs="Arial"/>
                <w:b/>
                <w:bCs/>
                <w:szCs w:val="21"/>
              </w:rPr>
              <w:t>生产厂家及品牌</w:t>
            </w:r>
          </w:p>
        </w:tc>
        <w:tc>
          <w:tcPr>
            <w:tcW w:w="585" w:type="dxa"/>
            <w:tcBorders>
              <w:top w:val="single" w:color="auto" w:sz="4" w:space="0"/>
              <w:left w:val="single" w:color="auto" w:sz="4" w:space="0"/>
              <w:bottom w:val="single" w:color="auto" w:sz="4" w:space="0"/>
              <w:right w:val="single" w:color="auto" w:sz="4" w:space="0"/>
            </w:tcBorders>
            <w:vAlign w:val="center"/>
          </w:tcPr>
          <w:p w14:paraId="2A5B4047">
            <w:pPr>
              <w:snapToGrid w:val="0"/>
              <w:jc w:val="center"/>
              <w:rPr>
                <w:rFonts w:ascii="Arial" w:hAnsi="Arial" w:cs="Arial"/>
                <w:b/>
                <w:bCs/>
                <w:szCs w:val="21"/>
              </w:rPr>
            </w:pPr>
            <w:r>
              <w:rPr>
                <w:rFonts w:ascii="Arial" w:hAnsi="Arial" w:cs="Arial"/>
                <w:b/>
                <w:bCs/>
                <w:szCs w:val="21"/>
              </w:rPr>
              <w:t>单位</w:t>
            </w:r>
          </w:p>
        </w:tc>
        <w:tc>
          <w:tcPr>
            <w:tcW w:w="600" w:type="dxa"/>
            <w:tcBorders>
              <w:top w:val="single" w:color="auto" w:sz="4" w:space="0"/>
              <w:left w:val="single" w:color="auto" w:sz="4" w:space="0"/>
              <w:bottom w:val="single" w:color="auto" w:sz="4" w:space="0"/>
              <w:right w:val="single" w:color="auto" w:sz="4" w:space="0"/>
            </w:tcBorders>
            <w:vAlign w:val="center"/>
          </w:tcPr>
          <w:p w14:paraId="1148EF94">
            <w:pPr>
              <w:snapToGrid w:val="0"/>
              <w:jc w:val="center"/>
              <w:rPr>
                <w:rFonts w:ascii="Arial" w:hAnsi="Arial" w:cs="Arial"/>
                <w:b/>
                <w:bCs/>
                <w:szCs w:val="21"/>
              </w:rPr>
            </w:pPr>
            <w:r>
              <w:rPr>
                <w:rFonts w:ascii="Arial" w:hAnsi="Arial" w:cs="Arial"/>
                <w:b/>
                <w:bCs/>
                <w:szCs w:val="21"/>
              </w:rPr>
              <w:t>数量</w:t>
            </w:r>
          </w:p>
        </w:tc>
        <w:tc>
          <w:tcPr>
            <w:tcW w:w="968" w:type="dxa"/>
            <w:tcBorders>
              <w:top w:val="single" w:color="auto" w:sz="4" w:space="0"/>
              <w:left w:val="single" w:color="auto" w:sz="4" w:space="0"/>
              <w:bottom w:val="single" w:color="auto" w:sz="4" w:space="0"/>
              <w:right w:val="single" w:color="auto" w:sz="4" w:space="0"/>
            </w:tcBorders>
            <w:vAlign w:val="center"/>
          </w:tcPr>
          <w:p w14:paraId="105411FC">
            <w:pPr>
              <w:snapToGrid w:val="0"/>
              <w:jc w:val="center"/>
              <w:rPr>
                <w:rFonts w:ascii="Arial" w:hAnsi="Arial" w:cs="Arial"/>
                <w:b/>
                <w:bCs/>
                <w:szCs w:val="21"/>
              </w:rPr>
            </w:pPr>
            <w:r>
              <w:rPr>
                <w:rFonts w:ascii="Arial" w:hAnsi="Arial" w:cs="Arial"/>
                <w:b/>
                <w:bCs/>
                <w:szCs w:val="21"/>
              </w:rPr>
              <w:t>单价</w:t>
            </w:r>
          </w:p>
          <w:p w14:paraId="7D0A5C18">
            <w:pPr>
              <w:snapToGrid w:val="0"/>
              <w:jc w:val="center"/>
              <w:rPr>
                <w:rFonts w:ascii="Arial" w:hAnsi="Arial" w:cs="Arial"/>
                <w:b/>
                <w:bCs/>
                <w:szCs w:val="21"/>
              </w:rPr>
            </w:pPr>
            <w:r>
              <w:rPr>
                <w:rFonts w:ascii="Arial" w:hAnsi="Arial" w:cs="Arial"/>
                <w:b/>
                <w:bCs/>
                <w:szCs w:val="21"/>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3C8FC627">
            <w:pPr>
              <w:snapToGrid w:val="0"/>
              <w:jc w:val="center"/>
              <w:rPr>
                <w:rFonts w:ascii="Arial" w:hAnsi="Arial" w:cs="Arial"/>
                <w:b/>
                <w:bCs/>
                <w:szCs w:val="21"/>
              </w:rPr>
            </w:pPr>
            <w:r>
              <w:rPr>
                <w:rFonts w:ascii="Arial" w:hAnsi="Arial" w:cs="Arial"/>
                <w:b/>
                <w:bCs/>
                <w:szCs w:val="21"/>
              </w:rPr>
              <w:t>总价（元）</w:t>
            </w:r>
          </w:p>
        </w:tc>
      </w:tr>
      <w:tr w14:paraId="56F80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trPr>
        <w:tc>
          <w:tcPr>
            <w:tcW w:w="2010" w:type="dxa"/>
            <w:tcBorders>
              <w:top w:val="single" w:color="auto" w:sz="4" w:space="0"/>
              <w:left w:val="single" w:color="auto" w:sz="4" w:space="0"/>
              <w:bottom w:val="single" w:color="auto" w:sz="4" w:space="0"/>
              <w:right w:val="single" w:color="auto" w:sz="4" w:space="0"/>
            </w:tcBorders>
            <w:vAlign w:val="center"/>
          </w:tcPr>
          <w:p w14:paraId="61075613">
            <w:pPr>
              <w:snapToGrid w:val="0"/>
              <w:ind w:firstLine="422" w:firstLineChars="200"/>
              <w:rPr>
                <w:rFonts w:ascii="Arial" w:hAnsi="Arial" w:cs="Arial"/>
                <w:b/>
                <w:bCs/>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67DBCCC2">
            <w:pPr>
              <w:snapToGrid w:val="0"/>
              <w:ind w:firstLine="422" w:firstLineChars="200"/>
              <w:rPr>
                <w:rFonts w:ascii="Arial" w:hAnsi="Arial" w:cs="Arial"/>
                <w:b/>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14:paraId="6FC5DDEC">
            <w:pPr>
              <w:snapToGrid w:val="0"/>
              <w:ind w:firstLine="422" w:firstLineChars="200"/>
              <w:rPr>
                <w:rFonts w:ascii="Arial" w:hAnsi="Arial" w:cs="Arial"/>
                <w:b/>
                <w:bCs/>
                <w:szCs w:val="21"/>
              </w:rPr>
            </w:pPr>
          </w:p>
        </w:tc>
        <w:tc>
          <w:tcPr>
            <w:tcW w:w="1958" w:type="dxa"/>
            <w:tcBorders>
              <w:top w:val="single" w:color="auto" w:sz="4" w:space="0"/>
              <w:left w:val="single" w:color="auto" w:sz="4" w:space="0"/>
              <w:bottom w:val="single" w:color="auto" w:sz="4" w:space="0"/>
              <w:right w:val="single" w:color="auto" w:sz="4" w:space="0"/>
            </w:tcBorders>
            <w:vAlign w:val="center"/>
          </w:tcPr>
          <w:p w14:paraId="3F2AC5A1">
            <w:pPr>
              <w:snapToGrid w:val="0"/>
              <w:ind w:firstLine="422" w:firstLineChars="200"/>
              <w:rPr>
                <w:rFonts w:ascii="Arial" w:hAnsi="Arial" w:cs="Arial"/>
                <w:b/>
                <w:bCs/>
                <w:szCs w:val="21"/>
              </w:rPr>
            </w:pPr>
          </w:p>
        </w:tc>
        <w:tc>
          <w:tcPr>
            <w:tcW w:w="585" w:type="dxa"/>
            <w:tcBorders>
              <w:top w:val="single" w:color="auto" w:sz="4" w:space="0"/>
              <w:left w:val="single" w:color="auto" w:sz="4" w:space="0"/>
              <w:bottom w:val="single" w:color="auto" w:sz="4" w:space="0"/>
              <w:right w:val="single" w:color="auto" w:sz="4" w:space="0"/>
            </w:tcBorders>
            <w:vAlign w:val="center"/>
          </w:tcPr>
          <w:p w14:paraId="36D11070">
            <w:pPr>
              <w:snapToGrid w:val="0"/>
              <w:ind w:firstLine="422" w:firstLineChars="200"/>
              <w:rPr>
                <w:rFonts w:ascii="Arial" w:hAnsi="Arial" w:cs="Arial"/>
                <w:b/>
                <w:bCs/>
                <w:szCs w:val="21"/>
              </w:rPr>
            </w:pPr>
          </w:p>
        </w:tc>
        <w:tc>
          <w:tcPr>
            <w:tcW w:w="600" w:type="dxa"/>
            <w:tcBorders>
              <w:top w:val="single" w:color="auto" w:sz="4" w:space="0"/>
              <w:left w:val="single" w:color="auto" w:sz="4" w:space="0"/>
              <w:bottom w:val="single" w:color="auto" w:sz="4" w:space="0"/>
              <w:right w:val="single" w:color="auto" w:sz="4" w:space="0"/>
            </w:tcBorders>
            <w:vAlign w:val="center"/>
          </w:tcPr>
          <w:p w14:paraId="756F9D12">
            <w:pPr>
              <w:snapToGrid w:val="0"/>
              <w:ind w:firstLine="422" w:firstLineChars="200"/>
              <w:rPr>
                <w:rFonts w:ascii="Arial" w:hAnsi="Arial" w:cs="Arial"/>
                <w:b/>
                <w:bCs/>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14156920">
            <w:pPr>
              <w:snapToGrid w:val="0"/>
              <w:ind w:firstLine="422" w:firstLineChars="200"/>
              <w:rPr>
                <w:rFonts w:ascii="Arial" w:hAnsi="Arial" w:cs="Arial"/>
                <w:b/>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EDDC544">
            <w:pPr>
              <w:snapToGrid w:val="0"/>
              <w:ind w:firstLine="422" w:firstLineChars="200"/>
              <w:rPr>
                <w:rFonts w:ascii="Arial" w:hAnsi="Arial" w:cs="Arial"/>
                <w:b/>
                <w:bCs/>
                <w:szCs w:val="21"/>
              </w:rPr>
            </w:pPr>
          </w:p>
        </w:tc>
      </w:tr>
    </w:tbl>
    <w:p w14:paraId="4E22F5B5">
      <w:pPr>
        <w:snapToGrid w:val="0"/>
        <w:spacing w:line="400" w:lineRule="exact"/>
        <w:rPr>
          <w:rFonts w:ascii="Arial" w:hAnsi="Arial" w:cs="Arial"/>
          <w:b/>
          <w:bCs/>
          <w:szCs w:val="21"/>
        </w:rPr>
      </w:pPr>
      <w:r>
        <w:rPr>
          <w:rFonts w:ascii="Arial" w:hAnsi="Arial" w:cs="Arial"/>
          <w:b/>
          <w:bCs/>
          <w:szCs w:val="21"/>
        </w:rPr>
        <w:t>附件3：本设备易损零配件的价格表</w:t>
      </w:r>
    </w:p>
    <w:tbl>
      <w:tblPr>
        <w:tblStyle w:val="54"/>
        <w:tblW w:w="0" w:type="auto"/>
        <w:tblInd w:w="-2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0"/>
        <w:gridCol w:w="1710"/>
        <w:gridCol w:w="817"/>
        <w:gridCol w:w="1898"/>
        <w:gridCol w:w="630"/>
        <w:gridCol w:w="630"/>
        <w:gridCol w:w="953"/>
        <w:gridCol w:w="1134"/>
      </w:tblGrid>
      <w:tr w14:paraId="029F2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010" w:type="dxa"/>
            <w:tcBorders>
              <w:top w:val="single" w:color="auto" w:sz="4" w:space="0"/>
              <w:left w:val="single" w:color="auto" w:sz="4" w:space="0"/>
              <w:bottom w:val="single" w:color="auto" w:sz="4" w:space="0"/>
              <w:right w:val="single" w:color="auto" w:sz="4" w:space="0"/>
            </w:tcBorders>
            <w:vAlign w:val="center"/>
          </w:tcPr>
          <w:p w14:paraId="31643336">
            <w:pPr>
              <w:snapToGrid w:val="0"/>
              <w:jc w:val="center"/>
              <w:rPr>
                <w:rFonts w:ascii="Arial" w:hAnsi="Arial" w:cs="Arial"/>
                <w:b/>
                <w:bCs/>
                <w:szCs w:val="21"/>
              </w:rPr>
            </w:pPr>
            <w:r>
              <w:rPr>
                <w:rFonts w:ascii="Arial" w:hAnsi="Arial" w:cs="Arial"/>
                <w:b/>
                <w:bCs/>
                <w:szCs w:val="21"/>
              </w:rPr>
              <w:t>易损配件名称</w:t>
            </w:r>
          </w:p>
        </w:tc>
        <w:tc>
          <w:tcPr>
            <w:tcW w:w="1710" w:type="dxa"/>
            <w:tcBorders>
              <w:top w:val="single" w:color="auto" w:sz="4" w:space="0"/>
              <w:left w:val="single" w:color="auto" w:sz="4" w:space="0"/>
              <w:bottom w:val="single" w:color="auto" w:sz="4" w:space="0"/>
              <w:right w:val="single" w:color="auto" w:sz="4" w:space="0"/>
            </w:tcBorders>
            <w:vAlign w:val="center"/>
          </w:tcPr>
          <w:p w14:paraId="18A73018">
            <w:pPr>
              <w:snapToGrid w:val="0"/>
              <w:jc w:val="center"/>
              <w:rPr>
                <w:rFonts w:ascii="Arial" w:hAnsi="Arial" w:cs="Arial"/>
                <w:b/>
                <w:bCs/>
                <w:szCs w:val="21"/>
              </w:rPr>
            </w:pPr>
            <w:r>
              <w:rPr>
                <w:rFonts w:ascii="Arial" w:hAnsi="Arial" w:cs="Arial"/>
                <w:b/>
                <w:bCs/>
                <w:szCs w:val="21"/>
              </w:rPr>
              <w:t>产品注册证号</w:t>
            </w:r>
          </w:p>
        </w:tc>
        <w:tc>
          <w:tcPr>
            <w:tcW w:w="817" w:type="dxa"/>
            <w:tcBorders>
              <w:top w:val="single" w:color="auto" w:sz="4" w:space="0"/>
              <w:left w:val="single" w:color="auto" w:sz="4" w:space="0"/>
              <w:bottom w:val="single" w:color="auto" w:sz="4" w:space="0"/>
              <w:right w:val="single" w:color="auto" w:sz="4" w:space="0"/>
            </w:tcBorders>
            <w:vAlign w:val="center"/>
          </w:tcPr>
          <w:p w14:paraId="1CAC2FDB">
            <w:pPr>
              <w:snapToGrid w:val="0"/>
              <w:jc w:val="center"/>
              <w:rPr>
                <w:rFonts w:ascii="Arial" w:hAnsi="Arial" w:cs="Arial"/>
                <w:b/>
                <w:bCs/>
                <w:szCs w:val="21"/>
              </w:rPr>
            </w:pPr>
            <w:r>
              <w:rPr>
                <w:rFonts w:ascii="Arial" w:hAnsi="Arial" w:cs="Arial"/>
                <w:b/>
                <w:bCs/>
                <w:szCs w:val="21"/>
              </w:rPr>
              <w:t>型号</w:t>
            </w:r>
          </w:p>
          <w:p w14:paraId="5532471D">
            <w:pPr>
              <w:snapToGrid w:val="0"/>
              <w:jc w:val="center"/>
              <w:rPr>
                <w:rFonts w:ascii="Arial" w:hAnsi="Arial" w:cs="Arial"/>
                <w:b/>
                <w:bCs/>
                <w:szCs w:val="21"/>
              </w:rPr>
            </w:pPr>
            <w:r>
              <w:rPr>
                <w:rFonts w:ascii="Arial" w:hAnsi="Arial" w:cs="Arial"/>
                <w:b/>
                <w:bCs/>
                <w:szCs w:val="21"/>
              </w:rPr>
              <w:t>规格</w:t>
            </w:r>
          </w:p>
        </w:tc>
        <w:tc>
          <w:tcPr>
            <w:tcW w:w="1898" w:type="dxa"/>
            <w:tcBorders>
              <w:top w:val="single" w:color="auto" w:sz="4" w:space="0"/>
              <w:left w:val="single" w:color="auto" w:sz="4" w:space="0"/>
              <w:bottom w:val="single" w:color="auto" w:sz="4" w:space="0"/>
              <w:right w:val="single" w:color="auto" w:sz="4" w:space="0"/>
            </w:tcBorders>
            <w:vAlign w:val="center"/>
          </w:tcPr>
          <w:p w14:paraId="7AD96032">
            <w:pPr>
              <w:snapToGrid w:val="0"/>
              <w:jc w:val="center"/>
              <w:rPr>
                <w:rFonts w:ascii="Arial" w:hAnsi="Arial" w:cs="Arial"/>
                <w:b/>
                <w:bCs/>
                <w:szCs w:val="21"/>
              </w:rPr>
            </w:pPr>
            <w:r>
              <w:rPr>
                <w:rFonts w:ascii="Arial" w:hAnsi="Arial" w:cs="Arial"/>
                <w:b/>
                <w:bCs/>
                <w:szCs w:val="21"/>
              </w:rPr>
              <w:t>生产厂家及品牌</w:t>
            </w:r>
          </w:p>
        </w:tc>
        <w:tc>
          <w:tcPr>
            <w:tcW w:w="630" w:type="dxa"/>
            <w:tcBorders>
              <w:top w:val="single" w:color="auto" w:sz="4" w:space="0"/>
              <w:left w:val="single" w:color="auto" w:sz="4" w:space="0"/>
              <w:bottom w:val="single" w:color="auto" w:sz="4" w:space="0"/>
              <w:right w:val="single" w:color="auto" w:sz="4" w:space="0"/>
            </w:tcBorders>
            <w:vAlign w:val="center"/>
          </w:tcPr>
          <w:p w14:paraId="102BEE68">
            <w:pPr>
              <w:snapToGrid w:val="0"/>
              <w:jc w:val="center"/>
              <w:rPr>
                <w:rFonts w:ascii="Arial" w:hAnsi="Arial" w:cs="Arial"/>
                <w:b/>
                <w:bCs/>
                <w:szCs w:val="21"/>
              </w:rPr>
            </w:pPr>
            <w:r>
              <w:rPr>
                <w:rFonts w:ascii="Arial" w:hAnsi="Arial" w:cs="Arial"/>
                <w:b/>
                <w:bCs/>
                <w:szCs w:val="21"/>
              </w:rPr>
              <w:t>单位</w:t>
            </w:r>
          </w:p>
        </w:tc>
        <w:tc>
          <w:tcPr>
            <w:tcW w:w="630" w:type="dxa"/>
            <w:tcBorders>
              <w:top w:val="single" w:color="auto" w:sz="4" w:space="0"/>
              <w:left w:val="single" w:color="auto" w:sz="4" w:space="0"/>
              <w:bottom w:val="single" w:color="auto" w:sz="4" w:space="0"/>
              <w:right w:val="single" w:color="auto" w:sz="4" w:space="0"/>
            </w:tcBorders>
            <w:vAlign w:val="center"/>
          </w:tcPr>
          <w:p w14:paraId="76A74DB1">
            <w:pPr>
              <w:snapToGrid w:val="0"/>
              <w:jc w:val="center"/>
              <w:rPr>
                <w:rFonts w:ascii="Arial" w:hAnsi="Arial" w:cs="Arial"/>
                <w:b/>
                <w:bCs/>
                <w:szCs w:val="21"/>
              </w:rPr>
            </w:pPr>
            <w:r>
              <w:rPr>
                <w:rFonts w:ascii="Arial" w:hAnsi="Arial" w:cs="Arial"/>
                <w:b/>
                <w:bCs/>
                <w:szCs w:val="21"/>
              </w:rPr>
              <w:t>数量</w:t>
            </w:r>
          </w:p>
        </w:tc>
        <w:tc>
          <w:tcPr>
            <w:tcW w:w="953" w:type="dxa"/>
            <w:tcBorders>
              <w:top w:val="single" w:color="auto" w:sz="4" w:space="0"/>
              <w:left w:val="single" w:color="auto" w:sz="4" w:space="0"/>
              <w:bottom w:val="single" w:color="auto" w:sz="4" w:space="0"/>
              <w:right w:val="single" w:color="auto" w:sz="4" w:space="0"/>
            </w:tcBorders>
            <w:vAlign w:val="center"/>
          </w:tcPr>
          <w:p w14:paraId="2866A38B">
            <w:pPr>
              <w:snapToGrid w:val="0"/>
              <w:jc w:val="center"/>
              <w:rPr>
                <w:rFonts w:ascii="Arial" w:hAnsi="Arial" w:cs="Arial"/>
                <w:b/>
                <w:bCs/>
                <w:szCs w:val="21"/>
              </w:rPr>
            </w:pPr>
            <w:r>
              <w:rPr>
                <w:rFonts w:ascii="Arial" w:hAnsi="Arial" w:cs="Arial"/>
                <w:b/>
                <w:bCs/>
                <w:szCs w:val="21"/>
              </w:rPr>
              <w:t>单价（元）</w:t>
            </w:r>
          </w:p>
        </w:tc>
        <w:tc>
          <w:tcPr>
            <w:tcW w:w="1134" w:type="dxa"/>
            <w:tcBorders>
              <w:top w:val="single" w:color="auto" w:sz="4" w:space="0"/>
              <w:left w:val="single" w:color="auto" w:sz="4" w:space="0"/>
              <w:bottom w:val="single" w:color="auto" w:sz="4" w:space="0"/>
              <w:right w:val="single" w:color="auto" w:sz="4" w:space="0"/>
            </w:tcBorders>
            <w:vAlign w:val="center"/>
          </w:tcPr>
          <w:p w14:paraId="3605916E">
            <w:pPr>
              <w:snapToGrid w:val="0"/>
              <w:jc w:val="center"/>
              <w:rPr>
                <w:rFonts w:ascii="Arial" w:hAnsi="Arial" w:cs="Arial"/>
                <w:b/>
                <w:bCs/>
                <w:szCs w:val="21"/>
              </w:rPr>
            </w:pPr>
            <w:r>
              <w:rPr>
                <w:rFonts w:ascii="Arial" w:hAnsi="Arial" w:cs="Arial"/>
                <w:b/>
                <w:bCs/>
                <w:szCs w:val="21"/>
              </w:rPr>
              <w:t>总价（元）</w:t>
            </w:r>
          </w:p>
        </w:tc>
      </w:tr>
      <w:tr w14:paraId="30931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trPr>
        <w:tc>
          <w:tcPr>
            <w:tcW w:w="2010" w:type="dxa"/>
            <w:tcBorders>
              <w:top w:val="single" w:color="auto" w:sz="4" w:space="0"/>
              <w:left w:val="single" w:color="auto" w:sz="4" w:space="0"/>
              <w:bottom w:val="single" w:color="auto" w:sz="4" w:space="0"/>
              <w:right w:val="single" w:color="auto" w:sz="4" w:space="0"/>
            </w:tcBorders>
            <w:vAlign w:val="center"/>
          </w:tcPr>
          <w:p w14:paraId="3ACC7FFE">
            <w:pPr>
              <w:snapToGrid w:val="0"/>
              <w:ind w:firstLine="422" w:firstLineChars="200"/>
              <w:rPr>
                <w:rFonts w:ascii="Arial" w:hAnsi="Arial" w:cs="Arial"/>
                <w:b/>
                <w:bCs/>
                <w:szCs w:val="21"/>
              </w:rPr>
            </w:pPr>
          </w:p>
        </w:tc>
        <w:tc>
          <w:tcPr>
            <w:tcW w:w="1710" w:type="dxa"/>
            <w:tcBorders>
              <w:top w:val="single" w:color="auto" w:sz="4" w:space="0"/>
              <w:left w:val="single" w:color="auto" w:sz="4" w:space="0"/>
              <w:bottom w:val="single" w:color="auto" w:sz="4" w:space="0"/>
              <w:right w:val="single" w:color="auto" w:sz="4" w:space="0"/>
            </w:tcBorders>
            <w:vAlign w:val="center"/>
          </w:tcPr>
          <w:p w14:paraId="483BFD7C">
            <w:pPr>
              <w:snapToGrid w:val="0"/>
              <w:ind w:firstLine="422" w:firstLineChars="200"/>
              <w:rPr>
                <w:rFonts w:ascii="Arial" w:hAnsi="Arial" w:cs="Arial"/>
                <w:b/>
                <w:bCs/>
                <w:szCs w:val="21"/>
              </w:rPr>
            </w:pPr>
          </w:p>
        </w:tc>
        <w:tc>
          <w:tcPr>
            <w:tcW w:w="817" w:type="dxa"/>
            <w:tcBorders>
              <w:top w:val="single" w:color="auto" w:sz="4" w:space="0"/>
              <w:left w:val="single" w:color="auto" w:sz="4" w:space="0"/>
              <w:bottom w:val="single" w:color="auto" w:sz="4" w:space="0"/>
              <w:right w:val="single" w:color="auto" w:sz="4" w:space="0"/>
            </w:tcBorders>
            <w:vAlign w:val="center"/>
          </w:tcPr>
          <w:p w14:paraId="0A83A775">
            <w:pPr>
              <w:snapToGrid w:val="0"/>
              <w:ind w:firstLine="422" w:firstLineChars="200"/>
              <w:rPr>
                <w:rFonts w:ascii="Arial" w:hAnsi="Arial" w:cs="Arial"/>
                <w:b/>
                <w:bCs/>
                <w:szCs w:val="21"/>
              </w:rPr>
            </w:pPr>
          </w:p>
        </w:tc>
        <w:tc>
          <w:tcPr>
            <w:tcW w:w="1898" w:type="dxa"/>
            <w:tcBorders>
              <w:top w:val="single" w:color="auto" w:sz="4" w:space="0"/>
              <w:left w:val="single" w:color="auto" w:sz="4" w:space="0"/>
              <w:bottom w:val="single" w:color="auto" w:sz="4" w:space="0"/>
              <w:right w:val="single" w:color="auto" w:sz="4" w:space="0"/>
            </w:tcBorders>
            <w:vAlign w:val="center"/>
          </w:tcPr>
          <w:p w14:paraId="4468ED26">
            <w:pPr>
              <w:snapToGrid w:val="0"/>
              <w:ind w:firstLine="422" w:firstLineChars="200"/>
              <w:rPr>
                <w:rFonts w:ascii="Arial" w:hAnsi="Arial" w:cs="Arial"/>
                <w:b/>
                <w:bCs/>
                <w:szCs w:val="21"/>
              </w:rPr>
            </w:pPr>
          </w:p>
        </w:tc>
        <w:tc>
          <w:tcPr>
            <w:tcW w:w="630" w:type="dxa"/>
            <w:tcBorders>
              <w:top w:val="single" w:color="auto" w:sz="4" w:space="0"/>
              <w:left w:val="single" w:color="auto" w:sz="4" w:space="0"/>
              <w:bottom w:val="single" w:color="auto" w:sz="4" w:space="0"/>
              <w:right w:val="single" w:color="auto" w:sz="4" w:space="0"/>
            </w:tcBorders>
            <w:vAlign w:val="center"/>
          </w:tcPr>
          <w:p w14:paraId="4E8203B1">
            <w:pPr>
              <w:snapToGrid w:val="0"/>
              <w:ind w:firstLine="422" w:firstLineChars="200"/>
              <w:rPr>
                <w:rFonts w:ascii="Arial" w:hAnsi="Arial" w:cs="Arial"/>
                <w:b/>
                <w:bCs/>
                <w:szCs w:val="21"/>
              </w:rPr>
            </w:pPr>
          </w:p>
        </w:tc>
        <w:tc>
          <w:tcPr>
            <w:tcW w:w="630" w:type="dxa"/>
            <w:tcBorders>
              <w:top w:val="single" w:color="auto" w:sz="4" w:space="0"/>
              <w:left w:val="single" w:color="auto" w:sz="4" w:space="0"/>
              <w:bottom w:val="single" w:color="auto" w:sz="4" w:space="0"/>
              <w:right w:val="single" w:color="auto" w:sz="4" w:space="0"/>
            </w:tcBorders>
            <w:vAlign w:val="center"/>
          </w:tcPr>
          <w:p w14:paraId="1B95F1F7">
            <w:pPr>
              <w:snapToGrid w:val="0"/>
              <w:ind w:firstLine="422" w:firstLineChars="200"/>
              <w:rPr>
                <w:rFonts w:ascii="Arial" w:hAnsi="Arial" w:cs="Arial"/>
                <w:b/>
                <w:bCs/>
                <w:szCs w:val="21"/>
              </w:rPr>
            </w:pPr>
          </w:p>
        </w:tc>
        <w:tc>
          <w:tcPr>
            <w:tcW w:w="953" w:type="dxa"/>
            <w:tcBorders>
              <w:top w:val="single" w:color="auto" w:sz="4" w:space="0"/>
              <w:left w:val="single" w:color="auto" w:sz="4" w:space="0"/>
              <w:bottom w:val="single" w:color="auto" w:sz="4" w:space="0"/>
              <w:right w:val="single" w:color="auto" w:sz="4" w:space="0"/>
            </w:tcBorders>
            <w:vAlign w:val="center"/>
          </w:tcPr>
          <w:p w14:paraId="41601ECD">
            <w:pPr>
              <w:snapToGrid w:val="0"/>
              <w:ind w:firstLine="422" w:firstLineChars="200"/>
              <w:rPr>
                <w:rFonts w:ascii="Arial" w:hAnsi="Arial" w:cs="Arial"/>
                <w:b/>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F8F19FB">
            <w:pPr>
              <w:snapToGrid w:val="0"/>
              <w:ind w:firstLine="422" w:firstLineChars="200"/>
              <w:rPr>
                <w:rFonts w:ascii="Arial" w:hAnsi="Arial" w:cs="Arial"/>
                <w:b/>
                <w:bCs/>
                <w:szCs w:val="21"/>
              </w:rPr>
            </w:pPr>
          </w:p>
        </w:tc>
      </w:tr>
    </w:tbl>
    <w:p w14:paraId="274EE352">
      <w:pPr>
        <w:spacing w:line="400" w:lineRule="exact"/>
        <w:rPr>
          <w:rFonts w:ascii="Arial" w:hAnsi="Arial" w:cs="Arial"/>
          <w:b/>
          <w:szCs w:val="21"/>
        </w:rPr>
      </w:pPr>
      <w:r>
        <w:rPr>
          <w:rFonts w:ascii="Arial" w:hAnsi="Arial" w:cs="Arial"/>
          <w:b/>
          <w:szCs w:val="21"/>
        </w:rPr>
        <w:t>附件4：售后服务承诺书[</w:t>
      </w:r>
      <w:r>
        <w:rPr>
          <w:rFonts w:ascii="Arial" w:hAnsi="Arial" w:cs="Arial"/>
          <w:kern w:val="0"/>
          <w:szCs w:val="21"/>
        </w:rPr>
        <w:t>原则上须有生产厂家或省级（含省级）以上代理商的盖章]</w:t>
      </w:r>
      <w:r>
        <w:rPr>
          <w:rFonts w:ascii="Arial" w:hAnsi="Arial" w:cs="Arial"/>
          <w:b/>
          <w:szCs w:val="21"/>
        </w:rPr>
        <w:t>。</w:t>
      </w:r>
    </w:p>
    <w:p w14:paraId="0546DAAB">
      <w:pPr>
        <w:spacing w:line="400" w:lineRule="exact"/>
        <w:rPr>
          <w:rFonts w:ascii="Arial" w:hAnsi="Arial" w:cs="Arial"/>
          <w:b/>
          <w:szCs w:val="21"/>
        </w:rPr>
      </w:pPr>
      <w:r>
        <w:rPr>
          <w:rFonts w:ascii="Arial" w:hAnsi="Arial" w:cs="Arial"/>
          <w:b/>
          <w:szCs w:val="21"/>
        </w:rPr>
        <w:t>附件5：产品医疗器械注册证（如有必须提供）。</w:t>
      </w:r>
    </w:p>
    <w:p w14:paraId="2CC04BAB">
      <w:pPr>
        <w:snapToGrid w:val="0"/>
        <w:spacing w:line="400" w:lineRule="exact"/>
        <w:rPr>
          <w:rFonts w:ascii="Arial" w:hAnsi="Arial" w:eastAsia="等线" w:cs="Arial"/>
          <w:kern w:val="0"/>
          <w:sz w:val="20"/>
          <w:szCs w:val="20"/>
        </w:rPr>
      </w:pPr>
      <w:r>
        <w:rPr>
          <w:rFonts w:ascii="Arial" w:hAnsi="Arial" w:cs="Arial"/>
          <w:b/>
          <w:szCs w:val="21"/>
        </w:rPr>
        <w:t>附件6：供应商的营业执照、医疗器械经营许可证、医疗器械经营备案凭证。</w:t>
      </w:r>
    </w:p>
    <w:tbl>
      <w:tblPr>
        <w:tblStyle w:val="54"/>
        <w:tblW w:w="0" w:type="auto"/>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92"/>
      </w:tblGrid>
      <w:tr w14:paraId="3FA8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516" w:type="dxa"/>
            <w:vAlign w:val="center"/>
          </w:tcPr>
          <w:p w14:paraId="49955218">
            <w:pPr>
              <w:snapToGrid w:val="0"/>
              <w:spacing w:line="400" w:lineRule="exact"/>
              <w:rPr>
                <w:rFonts w:ascii="Arial" w:hAnsi="Arial" w:cs="Arial"/>
                <w:szCs w:val="21"/>
              </w:rPr>
            </w:pPr>
            <w:r>
              <w:rPr>
                <w:rFonts w:ascii="Arial" w:hAnsi="Arial" w:cs="Arial"/>
                <w:szCs w:val="21"/>
              </w:rPr>
              <w:t xml:space="preserve">甲方（章）  桂林医学院附属医院 </w:t>
            </w:r>
          </w:p>
          <w:p w14:paraId="2DD83D44">
            <w:pPr>
              <w:snapToGrid w:val="0"/>
              <w:spacing w:line="400" w:lineRule="exact"/>
              <w:ind w:firstLine="2310" w:firstLineChars="1100"/>
              <w:rPr>
                <w:rFonts w:ascii="Arial" w:hAnsi="Arial" w:cs="Arial"/>
                <w:szCs w:val="21"/>
              </w:rPr>
            </w:pPr>
            <w:r>
              <w:rPr>
                <w:rFonts w:ascii="Arial" w:hAnsi="Arial" w:cs="Arial"/>
                <w:szCs w:val="21"/>
              </w:rPr>
              <w:t xml:space="preserve"> 年    月    日</w:t>
            </w:r>
          </w:p>
        </w:tc>
        <w:tc>
          <w:tcPr>
            <w:tcW w:w="4592" w:type="dxa"/>
            <w:vAlign w:val="center"/>
          </w:tcPr>
          <w:p w14:paraId="50FB2C7E">
            <w:pPr>
              <w:snapToGrid w:val="0"/>
              <w:spacing w:line="400" w:lineRule="exact"/>
              <w:rPr>
                <w:rFonts w:ascii="Arial" w:hAnsi="Arial" w:cs="Arial"/>
                <w:szCs w:val="21"/>
              </w:rPr>
            </w:pPr>
            <w:r>
              <w:rPr>
                <w:rFonts w:ascii="Arial" w:hAnsi="Arial" w:cs="Arial"/>
                <w:szCs w:val="21"/>
              </w:rPr>
              <w:t xml:space="preserve">乙方（章）  </w:t>
            </w:r>
          </w:p>
          <w:p w14:paraId="2BCFFA12">
            <w:pPr>
              <w:snapToGrid w:val="0"/>
              <w:spacing w:line="400" w:lineRule="exact"/>
              <w:ind w:firstLine="2520" w:firstLineChars="1200"/>
              <w:rPr>
                <w:rFonts w:ascii="Arial" w:hAnsi="Arial" w:cs="Arial"/>
                <w:szCs w:val="21"/>
              </w:rPr>
            </w:pPr>
            <w:r>
              <w:rPr>
                <w:rFonts w:ascii="Arial" w:hAnsi="Arial" w:cs="Arial"/>
                <w:szCs w:val="21"/>
              </w:rPr>
              <w:t>年    月    日</w:t>
            </w:r>
          </w:p>
        </w:tc>
      </w:tr>
      <w:tr w14:paraId="7BBA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695CCFB1">
            <w:pPr>
              <w:snapToGrid w:val="0"/>
              <w:spacing w:before="120" w:beforeLines="50" w:after="120" w:afterLines="50"/>
              <w:rPr>
                <w:rFonts w:ascii="Arial" w:hAnsi="Arial" w:cs="Arial"/>
                <w:szCs w:val="21"/>
              </w:rPr>
            </w:pPr>
            <w:r>
              <w:rPr>
                <w:rFonts w:ascii="Arial" w:hAnsi="Arial" w:cs="Arial"/>
                <w:szCs w:val="21"/>
              </w:rPr>
              <w:t>单位地址：桂林市秀峰区乐群路15号</w:t>
            </w:r>
          </w:p>
        </w:tc>
        <w:tc>
          <w:tcPr>
            <w:tcW w:w="4592" w:type="dxa"/>
            <w:vAlign w:val="center"/>
          </w:tcPr>
          <w:p w14:paraId="23863C8D">
            <w:pPr>
              <w:snapToGrid w:val="0"/>
              <w:spacing w:before="120" w:beforeLines="50" w:after="120" w:afterLines="50"/>
              <w:rPr>
                <w:rFonts w:ascii="Arial" w:hAnsi="Arial" w:cs="Arial"/>
                <w:szCs w:val="21"/>
              </w:rPr>
            </w:pPr>
            <w:r>
              <w:rPr>
                <w:rFonts w:ascii="Arial" w:hAnsi="Arial" w:cs="Arial"/>
                <w:szCs w:val="21"/>
              </w:rPr>
              <w:t>单位地址：</w:t>
            </w:r>
          </w:p>
        </w:tc>
      </w:tr>
      <w:tr w14:paraId="05E2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4516" w:type="dxa"/>
            <w:vAlign w:val="center"/>
          </w:tcPr>
          <w:p w14:paraId="62A05641">
            <w:pPr>
              <w:snapToGrid w:val="0"/>
              <w:spacing w:before="120" w:beforeLines="50" w:after="120" w:afterLines="50"/>
              <w:rPr>
                <w:rFonts w:ascii="Arial" w:hAnsi="Arial" w:cs="Arial"/>
                <w:szCs w:val="21"/>
              </w:rPr>
            </w:pPr>
            <w:r>
              <w:rPr>
                <w:rFonts w:ascii="Arial" w:hAnsi="Arial" w:cs="Arial"/>
                <w:szCs w:val="21"/>
              </w:rPr>
              <w:t>法定代表人：</w:t>
            </w:r>
          </w:p>
        </w:tc>
        <w:tc>
          <w:tcPr>
            <w:tcW w:w="4592" w:type="dxa"/>
            <w:vAlign w:val="center"/>
          </w:tcPr>
          <w:p w14:paraId="4F43841B">
            <w:pPr>
              <w:snapToGrid w:val="0"/>
              <w:spacing w:before="120" w:beforeLines="50" w:after="120" w:afterLines="50"/>
              <w:rPr>
                <w:rFonts w:ascii="Arial" w:hAnsi="Arial" w:cs="Arial"/>
                <w:szCs w:val="21"/>
              </w:rPr>
            </w:pPr>
            <w:r>
              <w:rPr>
                <w:rFonts w:ascii="Arial" w:hAnsi="Arial" w:cs="Arial"/>
                <w:szCs w:val="21"/>
              </w:rPr>
              <w:t>法定代表人：</w:t>
            </w:r>
          </w:p>
        </w:tc>
      </w:tr>
      <w:tr w14:paraId="1419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4516" w:type="dxa"/>
            <w:vAlign w:val="center"/>
          </w:tcPr>
          <w:p w14:paraId="351A152F">
            <w:pPr>
              <w:snapToGrid w:val="0"/>
              <w:spacing w:before="120" w:beforeLines="50" w:after="120" w:afterLines="50"/>
              <w:rPr>
                <w:rFonts w:ascii="Arial" w:hAnsi="Arial" w:cs="Arial"/>
                <w:szCs w:val="21"/>
              </w:rPr>
            </w:pPr>
            <w:r>
              <w:rPr>
                <w:rFonts w:ascii="Arial" w:hAnsi="Arial" w:cs="Arial"/>
                <w:szCs w:val="21"/>
              </w:rPr>
              <w:t>委托代理人：</w:t>
            </w:r>
          </w:p>
        </w:tc>
        <w:tc>
          <w:tcPr>
            <w:tcW w:w="4592" w:type="dxa"/>
            <w:vAlign w:val="center"/>
          </w:tcPr>
          <w:p w14:paraId="21A4FF0E">
            <w:pPr>
              <w:snapToGrid w:val="0"/>
              <w:spacing w:before="120" w:beforeLines="50" w:after="120" w:afterLines="50"/>
              <w:rPr>
                <w:rFonts w:ascii="Arial" w:hAnsi="Arial" w:cs="Arial"/>
                <w:szCs w:val="21"/>
              </w:rPr>
            </w:pPr>
            <w:r>
              <w:rPr>
                <w:rFonts w:ascii="Arial" w:hAnsi="Arial" w:cs="Arial"/>
                <w:szCs w:val="21"/>
              </w:rPr>
              <w:t>委托代理人</w:t>
            </w:r>
          </w:p>
        </w:tc>
      </w:tr>
      <w:tr w14:paraId="7A60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7C2BF1FA">
            <w:pPr>
              <w:snapToGrid w:val="0"/>
              <w:spacing w:before="120" w:beforeLines="50" w:after="120" w:afterLines="50"/>
              <w:rPr>
                <w:rFonts w:ascii="Arial" w:hAnsi="Arial" w:cs="Arial"/>
                <w:szCs w:val="21"/>
              </w:rPr>
            </w:pPr>
            <w:r>
              <w:rPr>
                <w:rFonts w:ascii="Arial" w:hAnsi="Arial" w:cs="Arial"/>
                <w:szCs w:val="21"/>
              </w:rPr>
              <w:t>电话：0773-2802050招标办</w:t>
            </w:r>
          </w:p>
        </w:tc>
        <w:tc>
          <w:tcPr>
            <w:tcW w:w="4592" w:type="dxa"/>
            <w:vAlign w:val="center"/>
          </w:tcPr>
          <w:p w14:paraId="637C75D1">
            <w:pPr>
              <w:snapToGrid w:val="0"/>
              <w:spacing w:before="120" w:beforeLines="50" w:after="120" w:afterLines="50"/>
              <w:rPr>
                <w:rFonts w:ascii="Arial" w:hAnsi="Arial" w:cs="Arial"/>
                <w:szCs w:val="21"/>
              </w:rPr>
            </w:pPr>
            <w:r>
              <w:rPr>
                <w:rFonts w:ascii="Arial" w:hAnsi="Arial" w:cs="Arial"/>
                <w:szCs w:val="21"/>
              </w:rPr>
              <w:t>电话：</w:t>
            </w:r>
          </w:p>
        </w:tc>
      </w:tr>
      <w:tr w14:paraId="45CD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4A8129AF">
            <w:pPr>
              <w:snapToGrid w:val="0"/>
              <w:spacing w:before="120" w:beforeLines="50" w:after="120" w:afterLines="50"/>
              <w:rPr>
                <w:rFonts w:ascii="Arial" w:hAnsi="Arial" w:cs="Arial"/>
                <w:szCs w:val="21"/>
              </w:rPr>
            </w:pPr>
            <w:r>
              <w:rPr>
                <w:rFonts w:ascii="Arial" w:hAnsi="Arial" w:cs="Arial"/>
                <w:szCs w:val="21"/>
              </w:rPr>
              <w:t>电子邮箱：</w:t>
            </w:r>
          </w:p>
        </w:tc>
        <w:tc>
          <w:tcPr>
            <w:tcW w:w="4592" w:type="dxa"/>
            <w:vAlign w:val="center"/>
          </w:tcPr>
          <w:p w14:paraId="398630F4">
            <w:pPr>
              <w:snapToGrid w:val="0"/>
              <w:spacing w:before="120" w:beforeLines="50" w:after="120" w:afterLines="50"/>
              <w:rPr>
                <w:rFonts w:ascii="Arial" w:hAnsi="Arial" w:cs="Arial"/>
                <w:szCs w:val="21"/>
              </w:rPr>
            </w:pPr>
            <w:r>
              <w:rPr>
                <w:rFonts w:ascii="Arial" w:hAnsi="Arial" w:cs="Arial"/>
                <w:szCs w:val="21"/>
              </w:rPr>
              <w:t>电子邮箱：</w:t>
            </w:r>
          </w:p>
        </w:tc>
      </w:tr>
      <w:tr w14:paraId="1D13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516" w:type="dxa"/>
            <w:vAlign w:val="center"/>
          </w:tcPr>
          <w:p w14:paraId="2EEC051E">
            <w:pPr>
              <w:snapToGrid w:val="0"/>
              <w:spacing w:before="120" w:beforeLines="50" w:after="120" w:afterLines="50"/>
              <w:rPr>
                <w:rFonts w:ascii="Arial" w:hAnsi="Arial" w:cs="Arial"/>
                <w:szCs w:val="21"/>
              </w:rPr>
            </w:pPr>
            <w:r>
              <w:rPr>
                <w:rFonts w:ascii="Arial" w:hAnsi="Arial" w:cs="Arial"/>
                <w:szCs w:val="21"/>
              </w:rPr>
              <w:t>开户银行：</w:t>
            </w:r>
          </w:p>
        </w:tc>
        <w:tc>
          <w:tcPr>
            <w:tcW w:w="4592" w:type="dxa"/>
            <w:vAlign w:val="center"/>
          </w:tcPr>
          <w:p w14:paraId="46111EA4">
            <w:pPr>
              <w:snapToGrid w:val="0"/>
              <w:spacing w:before="120" w:beforeLines="50" w:after="120" w:afterLines="50"/>
              <w:rPr>
                <w:rFonts w:ascii="Arial" w:hAnsi="Arial" w:cs="Arial"/>
                <w:szCs w:val="21"/>
              </w:rPr>
            </w:pPr>
            <w:r>
              <w:rPr>
                <w:rFonts w:ascii="Arial" w:hAnsi="Arial" w:cs="Arial"/>
                <w:szCs w:val="21"/>
              </w:rPr>
              <w:t>开户银行：</w:t>
            </w:r>
          </w:p>
        </w:tc>
      </w:tr>
      <w:tr w14:paraId="372D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5F3CDEE6">
            <w:pPr>
              <w:snapToGrid w:val="0"/>
              <w:spacing w:before="120" w:beforeLines="50" w:after="120" w:afterLines="50"/>
              <w:rPr>
                <w:rFonts w:ascii="Arial" w:hAnsi="Arial" w:cs="Arial"/>
                <w:szCs w:val="21"/>
              </w:rPr>
            </w:pPr>
            <w:r>
              <w:rPr>
                <w:rFonts w:ascii="Arial" w:hAnsi="Arial" w:cs="Arial"/>
                <w:szCs w:val="21"/>
              </w:rPr>
              <w:t>账号：</w:t>
            </w:r>
          </w:p>
        </w:tc>
        <w:tc>
          <w:tcPr>
            <w:tcW w:w="4592" w:type="dxa"/>
            <w:vAlign w:val="center"/>
          </w:tcPr>
          <w:p w14:paraId="5114CC24">
            <w:pPr>
              <w:snapToGrid w:val="0"/>
              <w:spacing w:before="120" w:beforeLines="50" w:after="120" w:afterLines="50"/>
              <w:rPr>
                <w:rFonts w:ascii="Arial" w:hAnsi="Arial" w:cs="Arial"/>
                <w:szCs w:val="21"/>
              </w:rPr>
            </w:pPr>
            <w:r>
              <w:rPr>
                <w:rFonts w:ascii="Arial" w:hAnsi="Arial" w:cs="Arial"/>
                <w:szCs w:val="21"/>
              </w:rPr>
              <w:t>账号：</w:t>
            </w:r>
          </w:p>
        </w:tc>
      </w:tr>
      <w:tr w14:paraId="531B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5497E746">
            <w:pPr>
              <w:snapToGrid w:val="0"/>
              <w:spacing w:before="120" w:beforeLines="50" w:after="120" w:afterLines="50"/>
              <w:rPr>
                <w:rFonts w:ascii="Arial" w:hAnsi="Arial" w:cs="Arial"/>
                <w:szCs w:val="21"/>
              </w:rPr>
            </w:pPr>
            <w:r>
              <w:rPr>
                <w:rFonts w:ascii="Arial" w:hAnsi="Arial" w:cs="Arial"/>
                <w:szCs w:val="21"/>
              </w:rPr>
              <w:t>邮政编码：</w:t>
            </w:r>
          </w:p>
        </w:tc>
        <w:tc>
          <w:tcPr>
            <w:tcW w:w="4592" w:type="dxa"/>
            <w:vAlign w:val="center"/>
          </w:tcPr>
          <w:p w14:paraId="4E726B45">
            <w:pPr>
              <w:snapToGrid w:val="0"/>
              <w:spacing w:before="120" w:beforeLines="50" w:after="120" w:afterLines="50"/>
              <w:rPr>
                <w:rFonts w:ascii="Arial" w:hAnsi="Arial" w:cs="Arial"/>
                <w:szCs w:val="21"/>
              </w:rPr>
            </w:pPr>
            <w:r>
              <w:rPr>
                <w:rFonts w:ascii="Arial" w:hAnsi="Arial" w:cs="Arial"/>
                <w:szCs w:val="21"/>
              </w:rPr>
              <w:t>邮政编码：</w:t>
            </w:r>
          </w:p>
        </w:tc>
      </w:tr>
    </w:tbl>
    <w:p w14:paraId="06E1EFAD">
      <w:pPr>
        <w:rPr>
          <w:rFonts w:ascii="Arial" w:hAnsi="Arial" w:cs="Arial"/>
        </w:rPr>
      </w:pPr>
    </w:p>
    <w:p w14:paraId="125523D6">
      <w:pPr>
        <w:spacing w:after="120"/>
        <w:rPr>
          <w:rFonts w:ascii="Arial" w:hAnsi="Arial" w:eastAsia="等线" w:cs="Arial"/>
          <w:kern w:val="0"/>
          <w:sz w:val="20"/>
          <w:szCs w:val="20"/>
        </w:rPr>
      </w:pPr>
    </w:p>
    <w:p w14:paraId="357C79DE">
      <w:pPr>
        <w:spacing w:line="400" w:lineRule="exact"/>
        <w:jc w:val="center"/>
        <w:rPr>
          <w:rFonts w:ascii="Arial" w:hAnsi="Arial" w:cs="Arial"/>
          <w:b/>
          <w:sz w:val="36"/>
          <w:szCs w:val="36"/>
        </w:rPr>
      </w:pPr>
      <w:r>
        <w:rPr>
          <w:rFonts w:ascii="Arial" w:hAnsi="Arial" w:cs="Arial"/>
          <w:b/>
          <w:szCs w:val="21"/>
        </w:rPr>
        <w:br w:type="page"/>
      </w:r>
      <w:r>
        <w:rPr>
          <w:rFonts w:ascii="Arial" w:hAnsi="Arial" w:cs="Arial"/>
          <w:b/>
          <w:sz w:val="36"/>
          <w:szCs w:val="36"/>
        </w:rPr>
        <w:t>医疗卫生机构医药产品廉洁购销合同</w:t>
      </w:r>
    </w:p>
    <w:p w14:paraId="60C405FE">
      <w:pPr>
        <w:spacing w:line="400" w:lineRule="exact"/>
        <w:rPr>
          <w:rFonts w:ascii="Arial" w:hAnsi="Arial" w:cs="Arial"/>
          <w:b/>
          <w:sz w:val="24"/>
        </w:rPr>
      </w:pPr>
    </w:p>
    <w:p w14:paraId="2982B565">
      <w:pPr>
        <w:spacing w:line="400" w:lineRule="exact"/>
        <w:rPr>
          <w:rFonts w:ascii="Arial" w:hAnsi="Arial" w:cs="Arial"/>
          <w:b/>
          <w:szCs w:val="21"/>
        </w:rPr>
      </w:pPr>
      <w:r>
        <w:rPr>
          <w:rFonts w:ascii="Arial" w:hAnsi="Arial" w:cs="Arial"/>
          <w:b/>
          <w:szCs w:val="21"/>
        </w:rPr>
        <w:t>甲方（医疗卫生机构）：桂林医学院附属医院</w:t>
      </w:r>
    </w:p>
    <w:p w14:paraId="60B49EEF">
      <w:pPr>
        <w:spacing w:line="400" w:lineRule="exact"/>
        <w:rPr>
          <w:rFonts w:ascii="Arial" w:hAnsi="Arial" w:cs="Arial"/>
          <w:b/>
          <w:szCs w:val="21"/>
        </w:rPr>
      </w:pPr>
      <w:r>
        <w:rPr>
          <w:rFonts w:ascii="Arial" w:hAnsi="Arial" w:cs="Arial"/>
          <w:b/>
          <w:szCs w:val="21"/>
        </w:rPr>
        <w:t>乙方（医药生产经营企业及其代理人）：</w:t>
      </w:r>
    </w:p>
    <w:p w14:paraId="4DCEB0A9">
      <w:pPr>
        <w:spacing w:line="400" w:lineRule="exact"/>
        <w:ind w:firstLine="420" w:firstLineChars="200"/>
        <w:rPr>
          <w:rFonts w:ascii="Arial" w:hAnsi="Arial" w:cs="Arial"/>
          <w:szCs w:val="21"/>
        </w:rPr>
      </w:pPr>
      <w:r>
        <w:rPr>
          <w:rFonts w:ascii="Arial" w:hAnsi="Arial" w:cs="Arial"/>
          <w:szCs w:val="21"/>
        </w:rPr>
        <w:t>为进一步加强医疗卫生行风建设，规范医疗卫生机构医药购销行为，有效防范商业贿赂行为，营造公平交易、诚实守信的购销环境，经甲、乙双方协商，同意签订本合同，并共同遵守：</w:t>
      </w:r>
    </w:p>
    <w:p w14:paraId="4FEF0EB6">
      <w:pPr>
        <w:spacing w:line="400" w:lineRule="exact"/>
        <w:ind w:firstLine="430" w:firstLineChars="205"/>
        <w:rPr>
          <w:rFonts w:ascii="Arial" w:hAnsi="Arial" w:cs="Arial"/>
          <w:szCs w:val="21"/>
        </w:rPr>
      </w:pPr>
      <w:r>
        <w:rPr>
          <w:rFonts w:ascii="Arial" w:hAnsi="Arial" w:cs="Arial"/>
          <w:szCs w:val="21"/>
        </w:rPr>
        <w:t>一、甲乙双方按照《民法典》及医药产品购销合同约定购销药品、医用设备、医用耗材试剂等医药产品。</w:t>
      </w:r>
    </w:p>
    <w:p w14:paraId="706D0621">
      <w:pPr>
        <w:spacing w:line="400" w:lineRule="exact"/>
        <w:ind w:firstLine="430" w:firstLineChars="205"/>
        <w:rPr>
          <w:rFonts w:ascii="Arial" w:hAnsi="Arial" w:cs="Arial"/>
          <w:szCs w:val="21"/>
        </w:rPr>
      </w:pPr>
      <w:r>
        <w:rPr>
          <w:rFonts w:ascii="Arial" w:hAnsi="Arial" w:cs="Arial"/>
          <w:szCs w:val="21"/>
        </w:rPr>
        <w:t>二、甲方应当严格执行医药产品购销合同验收、入库制度，对采购医药产品及发票进行查验，不得违反有关规定合同外采购、违价采购或从非规定渠道采购。</w:t>
      </w:r>
    </w:p>
    <w:p w14:paraId="64DD4E35">
      <w:pPr>
        <w:spacing w:line="400" w:lineRule="exact"/>
        <w:ind w:firstLine="430" w:firstLineChars="205"/>
        <w:rPr>
          <w:rFonts w:ascii="Arial" w:hAnsi="Arial" w:cs="Arial"/>
          <w:szCs w:val="21"/>
        </w:rPr>
      </w:pPr>
      <w:r>
        <w:rPr>
          <w:rFonts w:ascii="Arial" w:hAnsi="Arial" w:cs="Arial"/>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775B8266">
      <w:pPr>
        <w:spacing w:line="400" w:lineRule="exact"/>
        <w:ind w:firstLine="430" w:firstLineChars="205"/>
        <w:rPr>
          <w:rFonts w:ascii="Arial" w:hAnsi="Arial" w:cs="Arial"/>
          <w:szCs w:val="21"/>
        </w:rPr>
      </w:pPr>
      <w:r>
        <w:rPr>
          <w:rFonts w:ascii="Arial" w:hAnsi="Arial" w:cs="Arial"/>
          <w:szCs w:val="21"/>
        </w:rPr>
        <w:t>四、严禁甲方工作人员利用任何途径和方式，为乙方统计医师个人及临床科室有关医药产品用量信息，或为乙方统计提供便利。</w:t>
      </w:r>
    </w:p>
    <w:p w14:paraId="34705A5C">
      <w:pPr>
        <w:spacing w:line="400" w:lineRule="exact"/>
        <w:ind w:firstLine="430" w:firstLineChars="205"/>
        <w:rPr>
          <w:rFonts w:ascii="Arial" w:hAnsi="Arial" w:cs="Arial"/>
          <w:szCs w:val="21"/>
        </w:rPr>
      </w:pPr>
      <w:r>
        <w:rPr>
          <w:rFonts w:ascii="Arial" w:hAnsi="Arial" w:cs="Arial"/>
          <w:szCs w:val="21"/>
        </w:rPr>
        <w:t>五、乙方不得以回扣、宴请等方式影响甲方工作人员采购或使用医药产品的选择权，不得在学术活动中提供旅游、超标准支付食宿费用。</w:t>
      </w:r>
    </w:p>
    <w:p w14:paraId="01981814">
      <w:pPr>
        <w:spacing w:line="400" w:lineRule="exact"/>
        <w:ind w:firstLine="430" w:firstLineChars="205"/>
        <w:rPr>
          <w:rFonts w:ascii="Arial" w:hAnsi="Arial" w:cs="Arial"/>
          <w:szCs w:val="21"/>
        </w:rPr>
      </w:pPr>
      <w:r>
        <w:rPr>
          <w:rFonts w:ascii="Arial" w:hAnsi="Arial" w:cs="Arial"/>
          <w:szCs w:val="21"/>
        </w:rPr>
        <w:t>六、乙方指定</w:t>
      </w:r>
      <w:r>
        <w:rPr>
          <w:rFonts w:ascii="Arial" w:hAnsi="Arial" w:cs="Arial"/>
          <w:szCs w:val="21"/>
          <w:u w:val="single"/>
        </w:rPr>
        <w:t xml:space="preserve">                  </w:t>
      </w:r>
      <w:r>
        <w:rPr>
          <w:rFonts w:ascii="Arial" w:hAnsi="Arial" w:cs="Arial"/>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59B84EEC">
      <w:pPr>
        <w:spacing w:line="400" w:lineRule="exact"/>
        <w:ind w:firstLine="430" w:firstLineChars="205"/>
        <w:rPr>
          <w:rFonts w:ascii="Arial" w:hAnsi="Arial" w:cs="Arial"/>
          <w:szCs w:val="21"/>
        </w:rPr>
      </w:pPr>
      <w:r>
        <w:rPr>
          <w:rFonts w:ascii="Arial" w:hAnsi="Arial" w:cs="Arial"/>
          <w:szCs w:val="21"/>
        </w:rPr>
        <w:t>七、乙方如违反本合同，一经发现，甲方有权终止购销合同，并向有关卫生计生行政部门报告。如乙方被列入商业贿赂不良记录，则按照《国家卫生计生委关于建立医药购销领域商业贿赂不良记录的规定》（国卫法制发[2013]50号）相关规定处理。</w:t>
      </w:r>
    </w:p>
    <w:p w14:paraId="4007B01B">
      <w:pPr>
        <w:spacing w:line="400" w:lineRule="exact"/>
        <w:ind w:firstLine="430" w:firstLineChars="205"/>
        <w:rPr>
          <w:rFonts w:ascii="Arial" w:hAnsi="Arial" w:cs="Arial"/>
          <w:szCs w:val="21"/>
        </w:rPr>
      </w:pPr>
      <w:r>
        <w:rPr>
          <w:rFonts w:ascii="Arial" w:hAnsi="Arial" w:cs="Arial"/>
          <w:szCs w:val="21"/>
        </w:rPr>
        <w:t>八、本合同作为医药产品购销合同的重要组成部分，与购销合同一并执行，具有同等的法律效力。</w:t>
      </w:r>
    </w:p>
    <w:p w14:paraId="6C4FE406">
      <w:pPr>
        <w:spacing w:line="400" w:lineRule="exact"/>
        <w:ind w:firstLine="430" w:firstLineChars="205"/>
        <w:rPr>
          <w:rFonts w:ascii="Arial" w:hAnsi="Arial" w:cs="Arial"/>
          <w:szCs w:val="21"/>
        </w:rPr>
      </w:pPr>
      <w:r>
        <w:rPr>
          <w:rFonts w:ascii="Arial" w:hAnsi="Arial" w:cs="Arial"/>
          <w:szCs w:val="21"/>
        </w:rPr>
        <w:t>九、本合同一式七份，甲方执伍份，乙方执一份，代理机构执一份，并从签订之日起生效。</w:t>
      </w:r>
    </w:p>
    <w:p w14:paraId="01E2EC6F">
      <w:pPr>
        <w:spacing w:line="400" w:lineRule="exact"/>
        <w:rPr>
          <w:rFonts w:ascii="Arial" w:hAnsi="Arial" w:cs="Arial"/>
          <w:b/>
          <w:szCs w:val="21"/>
        </w:rPr>
      </w:pPr>
      <w:r>
        <w:rPr>
          <w:rFonts w:ascii="Arial" w:hAnsi="Arial" w:cs="Arial"/>
          <w:b/>
          <w:szCs w:val="21"/>
        </w:rPr>
        <w:t>甲方（盖章）：桂林医学院附属医院                         乙方（盖章）：</w:t>
      </w:r>
    </w:p>
    <w:p w14:paraId="7597A73A">
      <w:pPr>
        <w:spacing w:line="400" w:lineRule="exact"/>
        <w:rPr>
          <w:rFonts w:ascii="Arial" w:hAnsi="Arial" w:cs="Arial"/>
          <w:b/>
          <w:szCs w:val="21"/>
        </w:rPr>
      </w:pPr>
      <w:r>
        <w:rPr>
          <w:rFonts w:ascii="Arial" w:hAnsi="Arial" w:cs="Arial"/>
          <w:b/>
          <w:szCs w:val="21"/>
        </w:rPr>
        <w:t>法定代表人（负责人）：                                   法定代表人（负责人）：</w:t>
      </w:r>
    </w:p>
    <w:p w14:paraId="440F1146">
      <w:pPr>
        <w:spacing w:line="400" w:lineRule="exact"/>
        <w:rPr>
          <w:rFonts w:ascii="Arial" w:hAnsi="Arial" w:cs="Arial"/>
          <w:b/>
          <w:szCs w:val="21"/>
          <w:u w:val="single"/>
        </w:rPr>
      </w:pPr>
      <w:r>
        <w:rPr>
          <w:rFonts w:ascii="Arial" w:hAnsi="Arial" w:cs="Arial"/>
          <w:b/>
          <w:szCs w:val="21"/>
        </w:rPr>
        <w:t xml:space="preserve">经办人签名：  </w:t>
      </w:r>
      <w:r>
        <w:rPr>
          <w:rFonts w:hint="eastAsia" w:ascii="Arial" w:hAnsi="Arial" w:cs="Arial"/>
          <w:b/>
          <w:szCs w:val="21"/>
        </w:rPr>
        <w:t xml:space="preserve">                                           </w:t>
      </w:r>
      <w:r>
        <w:rPr>
          <w:rFonts w:ascii="Arial" w:hAnsi="Arial" w:cs="Arial"/>
          <w:b/>
          <w:szCs w:val="21"/>
        </w:rPr>
        <w:t>经办人签名：</w:t>
      </w:r>
    </w:p>
    <w:p w14:paraId="4890DF68">
      <w:pPr>
        <w:spacing w:line="400" w:lineRule="exact"/>
        <w:rPr>
          <w:rFonts w:ascii="Arial" w:hAnsi="Arial" w:cs="Arial"/>
          <w:b/>
          <w:szCs w:val="21"/>
        </w:rPr>
      </w:pPr>
      <w:r>
        <w:rPr>
          <w:rFonts w:ascii="Arial" w:hAnsi="Arial" w:cs="Arial"/>
          <w:b/>
          <w:szCs w:val="21"/>
        </w:rPr>
        <w:t>年   月   日</w:t>
      </w:r>
      <w:r>
        <w:rPr>
          <w:rFonts w:hint="eastAsia" w:ascii="Arial" w:hAnsi="Arial" w:cs="Arial"/>
          <w:b/>
          <w:szCs w:val="21"/>
        </w:rPr>
        <w:t xml:space="preserve">                       </w:t>
      </w:r>
      <w:r>
        <w:rPr>
          <w:rFonts w:ascii="Arial" w:hAnsi="Arial" w:cs="Arial"/>
          <w:b/>
          <w:szCs w:val="21"/>
        </w:rPr>
        <w:t xml:space="preserve">   </w:t>
      </w:r>
      <w:r>
        <w:rPr>
          <w:rFonts w:hint="eastAsia" w:ascii="Arial" w:hAnsi="Arial" w:cs="Arial"/>
          <w:b/>
          <w:szCs w:val="21"/>
        </w:rPr>
        <w:t xml:space="preserve">                  </w:t>
      </w:r>
      <w:r>
        <w:rPr>
          <w:rFonts w:ascii="Arial" w:hAnsi="Arial" w:cs="Arial"/>
          <w:b/>
          <w:szCs w:val="21"/>
        </w:rPr>
        <w:t xml:space="preserve"> 年   月   日</w:t>
      </w:r>
    </w:p>
    <w:p w14:paraId="3D2E02ED">
      <w:pPr>
        <w:snapToGrid w:val="0"/>
        <w:spacing w:line="360" w:lineRule="auto"/>
        <w:jc w:val="left"/>
        <w:rPr>
          <w:rFonts w:ascii="Arial" w:hAnsi="Arial" w:cs="Arial"/>
          <w:b/>
          <w:sz w:val="36"/>
          <w:szCs w:val="36"/>
        </w:rPr>
      </w:pPr>
    </w:p>
    <w:p w14:paraId="60D4FFCA">
      <w:pPr>
        <w:rPr>
          <w:rFonts w:ascii="Arial" w:hAnsi="Arial" w:cs="Arial"/>
        </w:rPr>
      </w:pPr>
    </w:p>
    <w:p w14:paraId="35239F7C">
      <w:pPr>
        <w:widowControl/>
        <w:jc w:val="left"/>
        <w:rPr>
          <w:rFonts w:ascii="Arial" w:hAnsi="Arial" w:eastAsia="仿宋" w:cs="Arial"/>
          <w:szCs w:val="21"/>
          <w:u w:val="single"/>
        </w:rPr>
      </w:pPr>
    </w:p>
    <w:p w14:paraId="1CD71CE9">
      <w:pPr>
        <w:widowControl/>
        <w:jc w:val="left"/>
        <w:rPr>
          <w:rFonts w:ascii="Arial" w:hAnsi="Arial" w:cs="Arial"/>
          <w:b/>
          <w:bCs/>
          <w:szCs w:val="21"/>
        </w:rPr>
      </w:pPr>
      <w:r>
        <w:rPr>
          <w:rFonts w:ascii="Arial" w:hAnsi="Arial" w:cs="Arial"/>
        </w:rPr>
        <w:br w:type="page"/>
      </w:r>
      <w:bookmarkStart w:id="103" w:name="_Hlk77607667"/>
    </w:p>
    <w:bookmarkEnd w:id="103"/>
    <w:p w14:paraId="404C1D1E">
      <w:pPr>
        <w:pStyle w:val="5"/>
        <w:ind w:firstLine="0" w:firstLineChars="0"/>
        <w:rPr>
          <w:rFonts w:ascii="Arial" w:hAnsi="Arial" w:eastAsia="宋体" w:cs="Arial"/>
        </w:rPr>
      </w:pPr>
    </w:p>
    <w:p w14:paraId="082C9A53">
      <w:pPr>
        <w:pStyle w:val="31"/>
        <w:snapToGrid w:val="0"/>
        <w:spacing w:before="120" w:after="120" w:line="320" w:lineRule="exact"/>
        <w:jc w:val="center"/>
        <w:outlineLvl w:val="0"/>
        <w:rPr>
          <w:rFonts w:ascii="Arial" w:hAnsi="Arial" w:cs="Arial"/>
          <w:sz w:val="32"/>
          <w:szCs w:val="32"/>
        </w:rPr>
      </w:pPr>
      <w:bookmarkStart w:id="104" w:name="_Toc21747"/>
      <w:r>
        <w:rPr>
          <w:rFonts w:ascii="Arial" w:hAnsi="Arial" w:cs="Arial"/>
          <w:sz w:val="32"/>
          <w:szCs w:val="32"/>
        </w:rPr>
        <w:t>第六章  投标文件格式</w:t>
      </w:r>
      <w:bookmarkEnd w:id="104"/>
    </w:p>
    <w:p w14:paraId="5583BBFC">
      <w:pPr>
        <w:rPr>
          <w:rFonts w:ascii="Arial" w:hAnsi="Arial" w:cs="Arial"/>
          <w:sz w:val="28"/>
          <w:szCs w:val="28"/>
        </w:rPr>
      </w:pPr>
    </w:p>
    <w:p w14:paraId="74795D75">
      <w:pPr>
        <w:rPr>
          <w:rFonts w:ascii="Arial" w:hAnsi="Arial" w:cs="Arial"/>
          <w:sz w:val="28"/>
          <w:szCs w:val="28"/>
        </w:rPr>
      </w:pPr>
    </w:p>
    <w:p w14:paraId="00584132">
      <w:pPr>
        <w:spacing w:line="500" w:lineRule="exact"/>
        <w:ind w:firstLine="560" w:firstLineChars="200"/>
        <w:rPr>
          <w:rFonts w:ascii="Arial" w:hAnsi="Arial" w:cs="Arial"/>
          <w:sz w:val="28"/>
          <w:szCs w:val="28"/>
        </w:rPr>
      </w:pPr>
      <w:bookmarkStart w:id="105" w:name="_Hlk19114175"/>
      <w:r>
        <w:rPr>
          <w:rFonts w:ascii="Arial" w:hAnsi="Arial" w:cs="Arial"/>
          <w:sz w:val="28"/>
          <w:szCs w:val="28"/>
        </w:rPr>
        <w:t>注：本章标注“必须提供”的，应按要求必须提供；有签字、盖章要求的应按要求签字、盖章。未标注“必须提供”的，供应商可自行决定是否提供。</w:t>
      </w:r>
    </w:p>
    <w:bookmarkEnd w:id="105"/>
    <w:p w14:paraId="2E674456">
      <w:pPr>
        <w:spacing w:line="500" w:lineRule="exact"/>
        <w:ind w:firstLine="480" w:firstLineChars="200"/>
        <w:rPr>
          <w:rFonts w:ascii="Arial" w:hAnsi="Arial" w:cs="Arial"/>
          <w:sz w:val="24"/>
        </w:rPr>
      </w:pPr>
    </w:p>
    <w:p w14:paraId="5D77F8CC">
      <w:pPr>
        <w:spacing w:line="500" w:lineRule="exact"/>
        <w:ind w:firstLine="480" w:firstLineChars="200"/>
        <w:rPr>
          <w:rFonts w:ascii="Arial" w:hAnsi="Arial" w:cs="Arial"/>
          <w:bCs/>
          <w:sz w:val="24"/>
        </w:rPr>
      </w:pPr>
      <w:r>
        <w:rPr>
          <w:rFonts w:ascii="Arial" w:hAnsi="Arial" w:cs="Arial"/>
          <w:sz w:val="24"/>
        </w:rPr>
        <w:br w:type="page"/>
      </w:r>
      <w:bookmarkEnd w:id="0"/>
      <w:bookmarkEnd w:id="1"/>
      <w:r>
        <w:rPr>
          <w:rFonts w:ascii="Arial" w:hAnsi="Arial" w:cs="Arial"/>
          <w:bCs/>
          <w:sz w:val="24"/>
        </w:rPr>
        <w:t>一、投标文件第1个密封袋的包装封面参考格式：</w:t>
      </w:r>
    </w:p>
    <w:p w14:paraId="41742CCA">
      <w:pPr>
        <w:rPr>
          <w:rFonts w:ascii="Arial" w:hAnsi="Arial" w:cs="Arial"/>
        </w:rPr>
      </w:pPr>
    </w:p>
    <w:p w14:paraId="46719E7E">
      <w:pPr>
        <w:snapToGrid w:val="0"/>
        <w:spacing w:before="120" w:beforeLines="50" w:after="50" w:line="440" w:lineRule="exact"/>
        <w:jc w:val="center"/>
        <w:rPr>
          <w:rFonts w:ascii="Arial" w:hAnsi="Arial" w:cs="Arial"/>
          <w:bCs/>
          <w:sz w:val="24"/>
        </w:rPr>
      </w:pPr>
    </w:p>
    <w:p w14:paraId="4A1F1331">
      <w:pPr>
        <w:snapToGrid w:val="0"/>
        <w:spacing w:before="120" w:beforeLines="50" w:after="50" w:line="440" w:lineRule="exact"/>
        <w:jc w:val="center"/>
        <w:rPr>
          <w:rFonts w:ascii="Arial" w:hAnsi="Arial" w:cs="Arial"/>
          <w:b/>
          <w:bCs/>
          <w:sz w:val="44"/>
          <w:szCs w:val="44"/>
        </w:rPr>
      </w:pPr>
      <w:r>
        <w:rPr>
          <w:rFonts w:ascii="Arial" w:hAnsi="Arial" w:cs="Arial"/>
          <w:b/>
          <w:bCs/>
          <w:sz w:val="44"/>
          <w:szCs w:val="44"/>
        </w:rPr>
        <w:t>投 标 文 件</w:t>
      </w:r>
    </w:p>
    <w:p w14:paraId="1B01F0B2">
      <w:pPr>
        <w:snapToGrid w:val="0"/>
        <w:spacing w:before="120" w:beforeLines="50" w:after="50" w:line="440" w:lineRule="exact"/>
        <w:rPr>
          <w:rFonts w:ascii="Arial" w:hAnsi="Arial" w:cs="Arial"/>
          <w:bCs/>
          <w:sz w:val="24"/>
        </w:rPr>
      </w:pPr>
    </w:p>
    <w:p w14:paraId="7D5E6ADC">
      <w:pPr>
        <w:snapToGrid w:val="0"/>
        <w:spacing w:before="120" w:beforeLines="50" w:after="50" w:line="440" w:lineRule="exact"/>
        <w:ind w:firstLine="720" w:firstLineChars="300"/>
        <w:rPr>
          <w:rFonts w:ascii="Arial" w:hAnsi="Arial" w:cs="Arial"/>
          <w:bCs/>
          <w:sz w:val="24"/>
        </w:rPr>
      </w:pPr>
      <w:r>
        <w:rPr>
          <w:rFonts w:ascii="Arial" w:hAnsi="Arial" w:cs="Arial"/>
          <w:bCs/>
          <w:sz w:val="24"/>
        </w:rPr>
        <w:t xml:space="preserve">项目名称： </w:t>
      </w:r>
    </w:p>
    <w:p w14:paraId="2D3623CF">
      <w:pPr>
        <w:snapToGrid w:val="0"/>
        <w:spacing w:before="120" w:beforeLines="50" w:after="50" w:line="440" w:lineRule="exact"/>
        <w:ind w:firstLine="720" w:firstLineChars="300"/>
        <w:rPr>
          <w:rFonts w:ascii="Arial" w:hAnsi="Arial" w:cs="Arial"/>
          <w:bCs/>
          <w:sz w:val="24"/>
        </w:rPr>
      </w:pPr>
      <w:r>
        <w:rPr>
          <w:rFonts w:ascii="Arial" w:hAnsi="Arial" w:cs="Arial"/>
          <w:bCs/>
          <w:sz w:val="24"/>
        </w:rPr>
        <w:t xml:space="preserve">项目编号： </w:t>
      </w:r>
    </w:p>
    <w:p w14:paraId="2B967F12">
      <w:pPr>
        <w:snapToGrid w:val="0"/>
        <w:spacing w:before="120" w:beforeLines="50" w:after="50" w:line="440" w:lineRule="exact"/>
        <w:ind w:firstLine="720" w:firstLineChars="300"/>
        <w:rPr>
          <w:rFonts w:ascii="Arial" w:hAnsi="Arial" w:cs="Arial"/>
          <w:bCs/>
          <w:sz w:val="24"/>
        </w:rPr>
      </w:pPr>
      <w:r>
        <w:rPr>
          <w:rFonts w:ascii="Arial" w:hAnsi="Arial" w:cs="Arial"/>
          <w:bCs/>
          <w:sz w:val="24"/>
        </w:rPr>
        <w:t>分标号：（若无留空或写“/”）</w:t>
      </w:r>
    </w:p>
    <w:p w14:paraId="55FF0164">
      <w:pPr>
        <w:pStyle w:val="12"/>
        <w:snapToGrid w:val="0"/>
        <w:spacing w:before="50" w:after="50" w:line="440" w:lineRule="exact"/>
        <w:ind w:left="718" w:leftChars="342" w:firstLine="0"/>
        <w:rPr>
          <w:rFonts w:ascii="Arial" w:hAnsi="Arial" w:cs="Arial"/>
          <w:bCs/>
          <w:sz w:val="24"/>
        </w:rPr>
      </w:pPr>
      <w:r>
        <w:rPr>
          <w:rFonts w:ascii="Arial" w:hAnsi="Arial" w:cs="Arial"/>
          <w:bCs/>
          <w:sz w:val="24"/>
          <w:szCs w:val="24"/>
        </w:rPr>
        <w:t>投标文件名称：第一册</w:t>
      </w:r>
      <w:r>
        <w:rPr>
          <w:rFonts w:ascii="Arial" w:hAnsi="Arial" w:cs="Arial"/>
          <w:bCs/>
          <w:sz w:val="24"/>
        </w:rPr>
        <w:t>资格审查文件、第二册</w:t>
      </w:r>
      <w:r>
        <w:rPr>
          <w:rFonts w:ascii="Arial" w:hAnsi="Arial" w:cs="Arial"/>
          <w:bCs/>
          <w:sz w:val="24"/>
          <w:szCs w:val="24"/>
        </w:rPr>
        <w:t>商务技术报价文件</w:t>
      </w:r>
    </w:p>
    <w:p w14:paraId="2241C688">
      <w:pPr>
        <w:pStyle w:val="5"/>
        <w:ind w:left="559" w:leftChars="133" w:hanging="280" w:hangingChars="100"/>
        <w:rPr>
          <w:rFonts w:ascii="Arial" w:hAnsi="Arial" w:eastAsia="宋体" w:cs="Arial"/>
          <w:bCs/>
          <w:sz w:val="28"/>
          <w:szCs w:val="28"/>
        </w:rPr>
      </w:pPr>
      <w:bookmarkStart w:id="106" w:name="_Toc4932_WPSOffice_Level2"/>
      <w:bookmarkStart w:id="107" w:name="_Toc20319_WPSOffice_Level2"/>
    </w:p>
    <w:p w14:paraId="5BE235FF">
      <w:pPr>
        <w:pStyle w:val="5"/>
        <w:ind w:left="559" w:leftChars="133" w:hanging="280" w:hangingChars="100"/>
        <w:rPr>
          <w:rFonts w:ascii="Arial" w:hAnsi="Arial" w:eastAsia="宋体" w:cs="Arial"/>
          <w:bCs/>
          <w:sz w:val="28"/>
          <w:szCs w:val="28"/>
        </w:rPr>
      </w:pPr>
    </w:p>
    <w:p w14:paraId="65263D6B">
      <w:pPr>
        <w:pStyle w:val="5"/>
        <w:ind w:left="559" w:leftChars="133" w:hanging="280" w:hangingChars="100"/>
        <w:rPr>
          <w:rFonts w:ascii="Arial" w:hAnsi="Arial" w:eastAsia="宋体" w:cs="Arial"/>
          <w:bCs/>
          <w:sz w:val="28"/>
          <w:szCs w:val="28"/>
        </w:rPr>
      </w:pPr>
    </w:p>
    <w:bookmarkEnd w:id="106"/>
    <w:bookmarkEnd w:id="107"/>
    <w:p w14:paraId="4645FE78">
      <w:pPr>
        <w:pStyle w:val="5"/>
        <w:spacing w:line="360" w:lineRule="auto"/>
        <w:ind w:firstLine="480" w:firstLineChars="200"/>
        <w:rPr>
          <w:rFonts w:ascii="Arial" w:hAnsi="Arial" w:eastAsia="宋体" w:cs="Arial"/>
          <w:bCs/>
          <w:sz w:val="28"/>
          <w:szCs w:val="28"/>
        </w:rPr>
      </w:pPr>
      <w:r>
        <w:rPr>
          <w:rFonts w:ascii="Arial" w:hAnsi="Arial" w:eastAsia="宋体" w:cs="Arial"/>
          <w:bCs/>
          <w:sz w:val="24"/>
          <w:szCs w:val="24"/>
        </w:rPr>
        <w:t>供应商[公章(CA签章)]</w:t>
      </w:r>
      <w:r>
        <w:rPr>
          <w:rFonts w:ascii="Arial" w:hAnsi="Arial" w:eastAsia="宋体" w:cs="Arial"/>
          <w:bCs/>
          <w:sz w:val="28"/>
          <w:szCs w:val="28"/>
        </w:rPr>
        <w:t>：</w:t>
      </w:r>
      <w:r>
        <w:rPr>
          <w:rFonts w:ascii="Arial" w:hAnsi="Arial" w:eastAsia="宋体" w:cs="Arial"/>
          <w:bCs/>
          <w:sz w:val="28"/>
          <w:szCs w:val="28"/>
          <w:u w:val="single"/>
        </w:rPr>
        <w:t xml:space="preserve">                              </w:t>
      </w:r>
    </w:p>
    <w:p w14:paraId="167408DA">
      <w:pPr>
        <w:pStyle w:val="5"/>
        <w:spacing w:line="360" w:lineRule="auto"/>
        <w:ind w:left="519" w:leftChars="247" w:firstLine="0" w:firstLineChars="0"/>
        <w:rPr>
          <w:rFonts w:ascii="Arial" w:hAnsi="Arial" w:eastAsia="宋体" w:cs="Arial"/>
          <w:sz w:val="28"/>
          <w:szCs w:val="28"/>
          <w:u w:val="single"/>
        </w:rPr>
      </w:pPr>
      <w:r>
        <w:rPr>
          <w:rFonts w:ascii="Arial" w:hAnsi="Arial" w:eastAsia="宋体" w:cs="Arial"/>
          <w:bCs/>
          <w:sz w:val="24"/>
          <w:szCs w:val="24"/>
        </w:rPr>
        <w:t>法定代表人或相应的委托代理人签字[或盖章(CA签章)]</w:t>
      </w:r>
      <w:r>
        <w:rPr>
          <w:rFonts w:ascii="Arial" w:hAnsi="Arial" w:eastAsia="宋体" w:cs="Arial"/>
          <w:sz w:val="28"/>
          <w:szCs w:val="28"/>
        </w:rPr>
        <w:t>：</w:t>
      </w:r>
      <w:r>
        <w:rPr>
          <w:rFonts w:ascii="Arial" w:hAnsi="Arial" w:eastAsia="宋体" w:cs="Arial"/>
          <w:sz w:val="28"/>
          <w:szCs w:val="28"/>
          <w:u w:val="single"/>
        </w:rPr>
        <w:t xml:space="preserve">              </w:t>
      </w:r>
    </w:p>
    <w:p w14:paraId="1FAB7FA6">
      <w:pPr>
        <w:pStyle w:val="5"/>
        <w:spacing w:line="360" w:lineRule="auto"/>
        <w:ind w:left="479" w:leftChars="228" w:firstLine="0" w:firstLineChars="0"/>
        <w:rPr>
          <w:rFonts w:ascii="Arial" w:hAnsi="Arial" w:eastAsia="宋体" w:cs="Arial"/>
          <w:bCs/>
          <w:sz w:val="28"/>
          <w:szCs w:val="28"/>
          <w:u w:val="single"/>
        </w:rPr>
      </w:pPr>
      <w:r>
        <w:rPr>
          <w:rFonts w:ascii="Arial" w:hAnsi="Arial" w:eastAsia="宋体" w:cs="Arial"/>
          <w:bCs/>
          <w:sz w:val="24"/>
          <w:szCs w:val="24"/>
        </w:rPr>
        <w:t>联系电话</w:t>
      </w:r>
      <w:r>
        <w:rPr>
          <w:rFonts w:ascii="Arial" w:hAnsi="Arial" w:eastAsia="宋体" w:cs="Arial"/>
          <w:bCs/>
          <w:sz w:val="28"/>
          <w:szCs w:val="28"/>
        </w:rPr>
        <w:t>：</w:t>
      </w:r>
      <w:r>
        <w:rPr>
          <w:rFonts w:ascii="Arial" w:hAnsi="Arial" w:eastAsia="宋体" w:cs="Arial"/>
          <w:bCs/>
          <w:sz w:val="28"/>
          <w:szCs w:val="28"/>
          <w:u w:val="single"/>
        </w:rPr>
        <w:t xml:space="preserve">                                                </w:t>
      </w:r>
    </w:p>
    <w:p w14:paraId="5CBA828B">
      <w:pPr>
        <w:pStyle w:val="5"/>
        <w:spacing w:line="360" w:lineRule="auto"/>
        <w:ind w:left="479" w:leftChars="228" w:firstLine="0" w:firstLineChars="0"/>
        <w:rPr>
          <w:rFonts w:ascii="Arial" w:hAnsi="Arial" w:eastAsia="宋体" w:cs="Arial"/>
          <w:bCs/>
          <w:sz w:val="24"/>
          <w:szCs w:val="24"/>
        </w:rPr>
      </w:pPr>
      <w:bookmarkStart w:id="108" w:name="_Toc15933_WPSOffice_Level2"/>
      <w:bookmarkStart w:id="109" w:name="_Toc26465_WPSOffice_Level2"/>
      <w:r>
        <w:rPr>
          <w:rFonts w:ascii="Arial" w:hAnsi="Arial" w:eastAsia="宋体" w:cs="Arial"/>
          <w:bCs/>
          <w:sz w:val="24"/>
          <w:szCs w:val="24"/>
        </w:rPr>
        <w:t>日期：</w:t>
      </w:r>
      <w:r>
        <w:rPr>
          <w:rFonts w:ascii="Arial" w:hAnsi="Arial" w:eastAsia="宋体" w:cs="Arial"/>
          <w:bCs/>
          <w:sz w:val="28"/>
          <w:szCs w:val="28"/>
          <w:u w:val="single"/>
        </w:rPr>
        <w:t xml:space="preserve">      </w:t>
      </w:r>
      <w:r>
        <w:rPr>
          <w:rFonts w:ascii="Arial" w:hAnsi="Arial" w:eastAsia="宋体" w:cs="Arial"/>
          <w:bCs/>
          <w:sz w:val="24"/>
          <w:szCs w:val="24"/>
        </w:rPr>
        <w:t>年</w:t>
      </w:r>
      <w:r>
        <w:rPr>
          <w:rFonts w:ascii="Arial" w:hAnsi="Arial" w:eastAsia="宋体" w:cs="Arial"/>
          <w:bCs/>
          <w:sz w:val="28"/>
          <w:szCs w:val="28"/>
          <w:u w:val="single"/>
        </w:rPr>
        <w:t xml:space="preserve">      </w:t>
      </w:r>
      <w:r>
        <w:rPr>
          <w:rFonts w:ascii="Arial" w:hAnsi="Arial" w:eastAsia="宋体" w:cs="Arial"/>
          <w:bCs/>
          <w:sz w:val="24"/>
          <w:szCs w:val="24"/>
        </w:rPr>
        <w:t>月</w:t>
      </w:r>
      <w:r>
        <w:rPr>
          <w:rFonts w:ascii="Arial" w:hAnsi="Arial" w:eastAsia="宋体" w:cs="Arial"/>
          <w:bCs/>
          <w:sz w:val="28"/>
          <w:szCs w:val="28"/>
          <w:u w:val="single"/>
        </w:rPr>
        <w:t xml:space="preserve">      </w:t>
      </w:r>
      <w:r>
        <w:rPr>
          <w:rFonts w:ascii="Arial" w:hAnsi="Arial" w:eastAsia="宋体" w:cs="Arial"/>
          <w:bCs/>
          <w:sz w:val="24"/>
          <w:szCs w:val="24"/>
        </w:rPr>
        <w:t>日</w:t>
      </w:r>
      <w:bookmarkEnd w:id="108"/>
      <w:bookmarkEnd w:id="109"/>
    </w:p>
    <w:p w14:paraId="52497C68">
      <w:pPr>
        <w:pStyle w:val="12"/>
        <w:snapToGrid w:val="0"/>
        <w:spacing w:before="50" w:after="50" w:line="360" w:lineRule="auto"/>
        <w:ind w:left="718" w:leftChars="342" w:firstLine="0"/>
        <w:rPr>
          <w:rFonts w:ascii="Arial" w:hAnsi="Arial" w:cs="Arial"/>
          <w:bCs/>
          <w:sz w:val="24"/>
        </w:rPr>
      </w:pPr>
    </w:p>
    <w:p w14:paraId="7E885D8B">
      <w:pPr>
        <w:snapToGrid w:val="0"/>
        <w:spacing w:before="120" w:beforeLines="50" w:after="50" w:line="440" w:lineRule="exact"/>
        <w:jc w:val="left"/>
        <w:outlineLvl w:val="1"/>
        <w:rPr>
          <w:rFonts w:ascii="Arial" w:hAnsi="Arial" w:cs="Arial"/>
          <w:bCs/>
          <w:sz w:val="24"/>
        </w:rPr>
      </w:pPr>
      <w:r>
        <w:rPr>
          <w:rFonts w:ascii="Arial" w:hAnsi="Arial" w:cs="Arial"/>
          <w:sz w:val="24"/>
        </w:rPr>
        <w:br w:type="page"/>
      </w:r>
      <w:r>
        <w:rPr>
          <w:rFonts w:ascii="Arial" w:hAnsi="Arial" w:cs="Arial"/>
          <w:bCs/>
          <w:sz w:val="24"/>
        </w:rPr>
        <w:t xml:space="preserve">1．投标文件第一册封面参考格式： </w:t>
      </w:r>
    </w:p>
    <w:p w14:paraId="6BDD1B54">
      <w:pPr>
        <w:snapToGrid w:val="0"/>
        <w:spacing w:before="120" w:beforeLines="50" w:after="50" w:line="360" w:lineRule="exact"/>
        <w:rPr>
          <w:rFonts w:ascii="Arial" w:hAnsi="Arial" w:cs="Arial"/>
          <w:sz w:val="24"/>
        </w:rPr>
      </w:pPr>
    </w:p>
    <w:p w14:paraId="79188B19">
      <w:pPr>
        <w:snapToGrid w:val="0"/>
        <w:spacing w:before="120" w:beforeLines="50" w:after="50" w:line="360" w:lineRule="exact"/>
        <w:jc w:val="center"/>
        <w:rPr>
          <w:rFonts w:ascii="Arial" w:hAnsi="Arial" w:cs="Arial"/>
          <w:bCs/>
          <w:sz w:val="24"/>
        </w:rPr>
      </w:pPr>
    </w:p>
    <w:p w14:paraId="75F9638F">
      <w:pPr>
        <w:pStyle w:val="31"/>
        <w:rPr>
          <w:rFonts w:ascii="Arial" w:hAnsi="Arial" w:cs="Arial"/>
        </w:rPr>
      </w:pPr>
    </w:p>
    <w:p w14:paraId="2BD1A6B4">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投标文件</w:t>
      </w:r>
    </w:p>
    <w:p w14:paraId="19A29E58">
      <w:pPr>
        <w:snapToGrid w:val="0"/>
        <w:spacing w:before="120" w:beforeLines="50" w:after="50" w:line="360" w:lineRule="exact"/>
        <w:jc w:val="center"/>
        <w:rPr>
          <w:rFonts w:ascii="Arial" w:hAnsi="Arial" w:cs="Arial"/>
          <w:b/>
          <w:bCs/>
          <w:sz w:val="44"/>
          <w:szCs w:val="44"/>
        </w:rPr>
      </w:pPr>
    </w:p>
    <w:p w14:paraId="183C257A">
      <w:pPr>
        <w:snapToGrid w:val="0"/>
        <w:spacing w:before="120" w:beforeLines="50" w:after="50" w:line="360" w:lineRule="exact"/>
        <w:jc w:val="center"/>
        <w:rPr>
          <w:rFonts w:ascii="Arial" w:hAnsi="Arial" w:cs="Arial"/>
          <w:b/>
          <w:bCs/>
          <w:sz w:val="44"/>
          <w:szCs w:val="44"/>
        </w:rPr>
      </w:pPr>
    </w:p>
    <w:p w14:paraId="01E8F6A3">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第一册  资格审查文件</w:t>
      </w:r>
    </w:p>
    <w:p w14:paraId="145C5BA2">
      <w:pPr>
        <w:snapToGrid w:val="0"/>
        <w:spacing w:before="120" w:beforeLines="50" w:after="50" w:line="360" w:lineRule="exact"/>
        <w:rPr>
          <w:rFonts w:ascii="Arial" w:hAnsi="Arial" w:cs="Arial"/>
          <w:bCs/>
          <w:sz w:val="24"/>
        </w:rPr>
      </w:pPr>
    </w:p>
    <w:p w14:paraId="45568866">
      <w:pPr>
        <w:snapToGrid w:val="0"/>
        <w:spacing w:before="120" w:beforeLines="50" w:after="50" w:line="360" w:lineRule="exact"/>
        <w:rPr>
          <w:rFonts w:ascii="Arial" w:hAnsi="Arial" w:cs="Arial"/>
          <w:bCs/>
          <w:sz w:val="24"/>
        </w:rPr>
      </w:pPr>
    </w:p>
    <w:p w14:paraId="1E28FF58">
      <w:pPr>
        <w:snapToGrid w:val="0"/>
        <w:spacing w:before="120" w:beforeLines="50" w:after="50" w:line="360" w:lineRule="exact"/>
        <w:rPr>
          <w:rFonts w:ascii="Arial" w:hAnsi="Arial" w:cs="Arial"/>
          <w:bCs/>
          <w:sz w:val="24"/>
        </w:rPr>
      </w:pPr>
    </w:p>
    <w:p w14:paraId="64881683">
      <w:pPr>
        <w:snapToGrid w:val="0"/>
        <w:spacing w:before="120" w:beforeLines="50" w:after="50" w:line="360" w:lineRule="exact"/>
        <w:ind w:firstLine="720" w:firstLineChars="300"/>
        <w:rPr>
          <w:rFonts w:ascii="Arial" w:hAnsi="Arial" w:cs="Arial"/>
          <w:bCs/>
          <w:sz w:val="24"/>
        </w:rPr>
      </w:pPr>
      <w:r>
        <w:rPr>
          <w:rFonts w:ascii="Arial" w:hAnsi="Arial" w:cs="Arial"/>
          <w:bCs/>
          <w:sz w:val="24"/>
        </w:rPr>
        <w:t xml:space="preserve">项目名称： </w:t>
      </w:r>
    </w:p>
    <w:p w14:paraId="570DAC86">
      <w:pPr>
        <w:snapToGrid w:val="0"/>
        <w:spacing w:before="120" w:beforeLines="50" w:after="50" w:line="360" w:lineRule="exact"/>
        <w:ind w:firstLine="720" w:firstLineChars="300"/>
        <w:rPr>
          <w:rFonts w:ascii="Arial" w:hAnsi="Arial" w:cs="Arial"/>
          <w:bCs/>
          <w:sz w:val="24"/>
        </w:rPr>
      </w:pPr>
      <w:r>
        <w:rPr>
          <w:rFonts w:ascii="Arial" w:hAnsi="Arial" w:cs="Arial"/>
          <w:bCs/>
          <w:sz w:val="24"/>
        </w:rPr>
        <w:t>项目编号：</w:t>
      </w:r>
    </w:p>
    <w:p w14:paraId="1EB77035">
      <w:pPr>
        <w:snapToGrid w:val="0"/>
        <w:spacing w:before="120" w:beforeLines="50" w:after="50" w:line="360" w:lineRule="exact"/>
        <w:ind w:firstLine="720" w:firstLineChars="300"/>
        <w:rPr>
          <w:rFonts w:ascii="Arial" w:hAnsi="Arial" w:cs="Arial"/>
          <w:bCs/>
          <w:sz w:val="24"/>
        </w:rPr>
      </w:pPr>
      <w:r>
        <w:rPr>
          <w:rFonts w:ascii="Arial" w:hAnsi="Arial" w:cs="Arial"/>
          <w:bCs/>
          <w:sz w:val="24"/>
        </w:rPr>
        <w:t>分标号：（若无留空或写“/”）</w:t>
      </w:r>
    </w:p>
    <w:p w14:paraId="2134F04B">
      <w:pPr>
        <w:pStyle w:val="5"/>
        <w:spacing w:line="360" w:lineRule="auto"/>
        <w:ind w:firstLine="0" w:firstLineChars="0"/>
        <w:rPr>
          <w:rFonts w:ascii="Arial" w:hAnsi="Arial" w:eastAsia="宋体" w:cs="Arial"/>
          <w:bCs/>
          <w:sz w:val="24"/>
          <w:szCs w:val="24"/>
        </w:rPr>
      </w:pPr>
    </w:p>
    <w:p w14:paraId="67CD0B5C">
      <w:pPr>
        <w:pStyle w:val="5"/>
        <w:spacing w:line="360" w:lineRule="auto"/>
        <w:ind w:firstLine="480" w:firstLineChars="200"/>
        <w:rPr>
          <w:rFonts w:ascii="Arial" w:hAnsi="Arial" w:eastAsia="宋体" w:cs="Arial"/>
          <w:bCs/>
          <w:sz w:val="28"/>
          <w:szCs w:val="28"/>
        </w:rPr>
      </w:pPr>
      <w:r>
        <w:rPr>
          <w:rFonts w:ascii="Arial" w:hAnsi="Arial" w:eastAsia="宋体" w:cs="Arial"/>
          <w:bCs/>
          <w:sz w:val="24"/>
          <w:szCs w:val="24"/>
        </w:rPr>
        <w:t>供应商[公章(CA签章)]</w:t>
      </w:r>
      <w:r>
        <w:rPr>
          <w:rFonts w:ascii="Arial" w:hAnsi="Arial" w:eastAsia="宋体" w:cs="Arial"/>
          <w:bCs/>
          <w:sz w:val="28"/>
          <w:szCs w:val="28"/>
        </w:rPr>
        <w:t>：</w:t>
      </w:r>
      <w:r>
        <w:rPr>
          <w:rFonts w:ascii="Arial" w:hAnsi="Arial" w:eastAsia="宋体" w:cs="Arial"/>
          <w:bCs/>
          <w:sz w:val="28"/>
          <w:szCs w:val="28"/>
          <w:u w:val="single"/>
        </w:rPr>
        <w:t xml:space="preserve">                              </w:t>
      </w:r>
    </w:p>
    <w:p w14:paraId="177095DF">
      <w:pPr>
        <w:pStyle w:val="5"/>
        <w:spacing w:line="360" w:lineRule="auto"/>
        <w:ind w:left="519" w:leftChars="247" w:firstLine="0" w:firstLineChars="0"/>
        <w:rPr>
          <w:rFonts w:ascii="Arial" w:hAnsi="Arial" w:eastAsia="宋体" w:cs="Arial"/>
          <w:sz w:val="28"/>
          <w:szCs w:val="28"/>
          <w:u w:val="single"/>
        </w:rPr>
      </w:pPr>
      <w:r>
        <w:rPr>
          <w:rFonts w:ascii="Arial" w:hAnsi="Arial" w:eastAsia="宋体" w:cs="Arial"/>
          <w:bCs/>
          <w:sz w:val="24"/>
          <w:szCs w:val="24"/>
        </w:rPr>
        <w:t>法定代表人或相应的委托代理人签字[或盖章(CA签章)]</w:t>
      </w:r>
      <w:r>
        <w:rPr>
          <w:rFonts w:ascii="Arial" w:hAnsi="Arial" w:eastAsia="宋体" w:cs="Arial"/>
          <w:sz w:val="28"/>
          <w:szCs w:val="28"/>
        </w:rPr>
        <w:t>：</w:t>
      </w:r>
      <w:r>
        <w:rPr>
          <w:rFonts w:ascii="Arial" w:hAnsi="Arial" w:eastAsia="宋体" w:cs="Arial"/>
          <w:sz w:val="28"/>
          <w:szCs w:val="28"/>
          <w:u w:val="single"/>
        </w:rPr>
        <w:t xml:space="preserve">              </w:t>
      </w:r>
    </w:p>
    <w:p w14:paraId="74B0EF5F">
      <w:pPr>
        <w:pStyle w:val="5"/>
        <w:spacing w:line="360" w:lineRule="auto"/>
        <w:ind w:left="479" w:leftChars="228" w:firstLine="0" w:firstLineChars="0"/>
        <w:rPr>
          <w:rFonts w:ascii="Arial" w:hAnsi="Arial" w:eastAsia="宋体" w:cs="Arial"/>
          <w:bCs/>
          <w:sz w:val="28"/>
          <w:szCs w:val="28"/>
          <w:u w:val="single"/>
        </w:rPr>
      </w:pPr>
      <w:r>
        <w:rPr>
          <w:rFonts w:ascii="Arial" w:hAnsi="Arial" w:eastAsia="宋体" w:cs="Arial"/>
          <w:bCs/>
          <w:sz w:val="24"/>
          <w:szCs w:val="24"/>
        </w:rPr>
        <w:t>联系电话</w:t>
      </w:r>
      <w:r>
        <w:rPr>
          <w:rFonts w:ascii="Arial" w:hAnsi="Arial" w:eastAsia="宋体" w:cs="Arial"/>
          <w:bCs/>
          <w:sz w:val="28"/>
          <w:szCs w:val="28"/>
        </w:rPr>
        <w:t>：</w:t>
      </w:r>
      <w:r>
        <w:rPr>
          <w:rFonts w:ascii="Arial" w:hAnsi="Arial" w:eastAsia="宋体" w:cs="Arial"/>
          <w:bCs/>
          <w:sz w:val="28"/>
          <w:szCs w:val="28"/>
          <w:u w:val="single"/>
        </w:rPr>
        <w:t xml:space="preserve">                                                </w:t>
      </w:r>
    </w:p>
    <w:p w14:paraId="0028C05C">
      <w:pPr>
        <w:snapToGrid w:val="0"/>
        <w:spacing w:before="120" w:beforeLines="50" w:after="50" w:line="360" w:lineRule="exact"/>
        <w:jc w:val="center"/>
        <w:rPr>
          <w:rFonts w:ascii="Arial" w:hAnsi="Arial" w:cs="Arial"/>
          <w:sz w:val="24"/>
        </w:rPr>
      </w:pPr>
      <w:r>
        <w:rPr>
          <w:rFonts w:ascii="Arial" w:hAnsi="Arial" w:cs="Arial"/>
          <w:bCs/>
          <w:sz w:val="24"/>
        </w:rPr>
        <w:t>日期：</w:t>
      </w:r>
      <w:r>
        <w:rPr>
          <w:rFonts w:ascii="Arial" w:hAnsi="Arial" w:cs="Arial"/>
          <w:bCs/>
          <w:sz w:val="28"/>
          <w:szCs w:val="28"/>
          <w:u w:val="single"/>
        </w:rPr>
        <w:t xml:space="preserve">      </w:t>
      </w:r>
      <w:r>
        <w:rPr>
          <w:rFonts w:ascii="Arial" w:hAnsi="Arial" w:cs="Arial"/>
          <w:bCs/>
          <w:sz w:val="24"/>
        </w:rPr>
        <w:t>年</w:t>
      </w:r>
      <w:r>
        <w:rPr>
          <w:rFonts w:ascii="Arial" w:hAnsi="Arial" w:cs="Arial"/>
          <w:bCs/>
          <w:sz w:val="28"/>
          <w:szCs w:val="28"/>
          <w:u w:val="single"/>
        </w:rPr>
        <w:t xml:space="preserve">      </w:t>
      </w:r>
      <w:r>
        <w:rPr>
          <w:rFonts w:ascii="Arial" w:hAnsi="Arial" w:cs="Arial"/>
          <w:bCs/>
          <w:sz w:val="24"/>
        </w:rPr>
        <w:t>月</w:t>
      </w:r>
      <w:r>
        <w:rPr>
          <w:rFonts w:ascii="Arial" w:hAnsi="Arial" w:cs="Arial"/>
          <w:bCs/>
          <w:sz w:val="28"/>
          <w:szCs w:val="28"/>
          <w:u w:val="single"/>
        </w:rPr>
        <w:t xml:space="preserve">      </w:t>
      </w:r>
      <w:r>
        <w:rPr>
          <w:rFonts w:ascii="Arial" w:hAnsi="Arial" w:cs="Arial"/>
          <w:bCs/>
          <w:sz w:val="24"/>
        </w:rPr>
        <w:t>日</w:t>
      </w:r>
    </w:p>
    <w:p w14:paraId="5FDBA25A">
      <w:pPr>
        <w:rPr>
          <w:rFonts w:ascii="Arial" w:hAnsi="Arial" w:cs="Arial"/>
        </w:rPr>
      </w:pPr>
      <w:bookmarkStart w:id="110" w:name="_Toc254970557"/>
      <w:bookmarkStart w:id="111" w:name="_Toc254970698"/>
      <w:r>
        <w:rPr>
          <w:rFonts w:ascii="Arial" w:hAnsi="Arial" w:cs="Arial"/>
        </w:rPr>
        <w:br w:type="page"/>
      </w:r>
      <w:bookmarkEnd w:id="110"/>
      <w:bookmarkEnd w:id="111"/>
      <w:r>
        <w:rPr>
          <w:rFonts w:ascii="Arial" w:hAnsi="Arial" w:cs="Arial"/>
          <w:b/>
          <w:bCs/>
        </w:rPr>
        <w:t xml:space="preserve"> </w:t>
      </w:r>
    </w:p>
    <w:p w14:paraId="484467BC">
      <w:pPr>
        <w:snapToGrid w:val="0"/>
        <w:spacing w:before="50" w:after="50" w:line="440" w:lineRule="exact"/>
        <w:ind w:firstLine="138" w:firstLineChars="49"/>
        <w:jc w:val="center"/>
        <w:rPr>
          <w:rFonts w:ascii="Arial" w:hAnsi="Arial" w:cs="Arial"/>
          <w:b/>
          <w:sz w:val="28"/>
          <w:szCs w:val="28"/>
        </w:rPr>
      </w:pPr>
      <w:r>
        <w:rPr>
          <w:rFonts w:ascii="Arial" w:hAnsi="Arial" w:cs="Arial"/>
          <w:b/>
          <w:sz w:val="28"/>
          <w:szCs w:val="28"/>
        </w:rPr>
        <w:t>目录</w:t>
      </w:r>
    </w:p>
    <w:p w14:paraId="715CB8D9">
      <w:pPr>
        <w:snapToGrid w:val="0"/>
        <w:spacing w:before="50" w:after="50" w:line="440" w:lineRule="exact"/>
        <w:ind w:firstLine="118" w:firstLineChars="49"/>
        <w:jc w:val="center"/>
        <w:rPr>
          <w:rFonts w:ascii="Arial" w:hAnsi="Arial" w:cs="Arial"/>
          <w:b/>
          <w:sz w:val="24"/>
        </w:rPr>
      </w:pPr>
      <w:r>
        <w:rPr>
          <w:rFonts w:ascii="Arial" w:hAnsi="Arial" w:cs="Arial"/>
          <w:b/>
          <w:sz w:val="24"/>
        </w:rPr>
        <w:t>（应有页码）</w:t>
      </w:r>
    </w:p>
    <w:p w14:paraId="2569C1E3">
      <w:pPr>
        <w:snapToGrid w:val="0"/>
        <w:spacing w:before="50" w:after="50" w:line="440" w:lineRule="exact"/>
        <w:ind w:firstLine="118" w:firstLineChars="49"/>
        <w:jc w:val="center"/>
        <w:rPr>
          <w:rFonts w:ascii="Arial" w:hAnsi="Arial" w:cs="Arial"/>
          <w:b/>
          <w:sz w:val="24"/>
        </w:rPr>
      </w:pPr>
      <w:r>
        <w:rPr>
          <w:rFonts w:ascii="Arial" w:hAnsi="Arial" w:cs="Arial"/>
          <w:b/>
          <w:sz w:val="24"/>
        </w:rPr>
        <w:br w:type="page"/>
      </w:r>
    </w:p>
    <w:p w14:paraId="6EB821C8">
      <w:pPr>
        <w:snapToGrid w:val="0"/>
        <w:spacing w:before="50" w:after="50" w:line="440" w:lineRule="exact"/>
        <w:jc w:val="left"/>
        <w:rPr>
          <w:rFonts w:ascii="Arial" w:hAnsi="Arial" w:cs="Arial"/>
          <w:b/>
          <w:szCs w:val="21"/>
        </w:rPr>
      </w:pPr>
      <w:bookmarkStart w:id="112" w:name="_Hlk19114217"/>
      <w:r>
        <w:rPr>
          <w:rFonts w:ascii="Arial" w:hAnsi="Arial" w:cs="Arial"/>
          <w:b/>
          <w:szCs w:val="21"/>
        </w:rPr>
        <w:t>1．投标声明书格式（必须提供）：</w:t>
      </w:r>
    </w:p>
    <w:p w14:paraId="1A9D89CA">
      <w:pPr>
        <w:snapToGrid w:val="0"/>
        <w:spacing w:before="120" w:beforeLines="50" w:after="50" w:line="360" w:lineRule="exact"/>
        <w:jc w:val="center"/>
        <w:rPr>
          <w:rFonts w:ascii="Arial" w:hAnsi="Arial" w:cs="Arial"/>
          <w:b/>
          <w:szCs w:val="21"/>
        </w:rPr>
      </w:pPr>
    </w:p>
    <w:p w14:paraId="553F9B2E">
      <w:pPr>
        <w:snapToGrid w:val="0"/>
        <w:spacing w:before="120" w:beforeLines="50" w:after="50" w:line="360" w:lineRule="exact"/>
        <w:jc w:val="center"/>
        <w:rPr>
          <w:rFonts w:ascii="Arial" w:hAnsi="Arial" w:cs="Arial"/>
          <w:b/>
          <w:szCs w:val="21"/>
        </w:rPr>
      </w:pPr>
      <w:r>
        <w:rPr>
          <w:rFonts w:ascii="Arial" w:hAnsi="Arial" w:cs="Arial"/>
          <w:b/>
          <w:szCs w:val="21"/>
        </w:rPr>
        <w:t>投标声明书</w:t>
      </w:r>
    </w:p>
    <w:p w14:paraId="5DECF28C">
      <w:pPr>
        <w:snapToGrid w:val="0"/>
        <w:spacing w:before="120" w:beforeLines="50" w:after="50" w:line="360" w:lineRule="exact"/>
        <w:jc w:val="center"/>
        <w:rPr>
          <w:rFonts w:ascii="Arial" w:hAnsi="Arial" w:cs="Arial"/>
          <w:szCs w:val="21"/>
        </w:rPr>
      </w:pPr>
    </w:p>
    <w:p w14:paraId="5355720B">
      <w:pPr>
        <w:snapToGrid w:val="0"/>
        <w:spacing w:before="120" w:beforeLines="50" w:after="50" w:line="360" w:lineRule="exact"/>
        <w:rPr>
          <w:rFonts w:ascii="Arial" w:hAnsi="Arial" w:cs="Arial"/>
          <w:szCs w:val="21"/>
        </w:rPr>
      </w:pPr>
      <w:r>
        <w:rPr>
          <w:rFonts w:ascii="Arial" w:hAnsi="Arial" w:cs="Arial"/>
          <w:szCs w:val="21"/>
        </w:rPr>
        <w:t>致：</w:t>
      </w:r>
      <w:r>
        <w:rPr>
          <w:rFonts w:ascii="Arial" w:hAnsi="Arial" w:cs="Arial"/>
          <w:i/>
          <w:iCs/>
          <w:szCs w:val="21"/>
          <w:u w:val="single"/>
        </w:rPr>
        <w:t>（采购人名称）</w:t>
      </w:r>
      <w:r>
        <w:rPr>
          <w:rFonts w:ascii="Arial" w:hAnsi="Arial" w:cs="Arial"/>
          <w:szCs w:val="21"/>
        </w:rPr>
        <w:t>：</w:t>
      </w:r>
    </w:p>
    <w:p w14:paraId="2418FD52">
      <w:pPr>
        <w:snapToGrid w:val="0"/>
        <w:spacing w:before="120" w:beforeLines="50" w:after="50" w:line="360" w:lineRule="exact"/>
        <w:ind w:firstLine="630" w:firstLineChars="300"/>
        <w:rPr>
          <w:rFonts w:ascii="Arial" w:hAnsi="Arial" w:cs="Arial"/>
          <w:szCs w:val="21"/>
        </w:rPr>
      </w:pPr>
      <w:r>
        <w:rPr>
          <w:rFonts w:ascii="Arial" w:hAnsi="Arial" w:cs="Arial"/>
          <w:i/>
          <w:iCs/>
          <w:szCs w:val="21"/>
          <w:u w:val="single"/>
        </w:rPr>
        <w:t>（供应商名称）</w:t>
      </w:r>
      <w:r>
        <w:rPr>
          <w:rFonts w:ascii="Arial" w:hAnsi="Arial" w:cs="Arial"/>
          <w:szCs w:val="21"/>
        </w:rPr>
        <w:t>系中华人民共和国合法企业，</w:t>
      </w:r>
      <w:r>
        <w:rPr>
          <w:rFonts w:ascii="Arial" w:hAnsi="Arial" w:cs="Arial"/>
          <w:szCs w:val="21"/>
          <w:u w:val="single"/>
        </w:rPr>
        <w:t xml:space="preserve"> </w:t>
      </w:r>
      <w:r>
        <w:rPr>
          <w:rFonts w:ascii="Arial" w:hAnsi="Arial" w:cs="Arial"/>
          <w:i/>
          <w:iCs/>
          <w:szCs w:val="21"/>
          <w:u w:val="single"/>
        </w:rPr>
        <w:t xml:space="preserve"> （经营地址）</w:t>
      </w:r>
      <w:r>
        <w:rPr>
          <w:rFonts w:ascii="Arial" w:hAnsi="Arial" w:cs="Arial"/>
          <w:szCs w:val="21"/>
        </w:rPr>
        <w:t>。</w:t>
      </w:r>
    </w:p>
    <w:p w14:paraId="752D81A2">
      <w:pPr>
        <w:snapToGrid w:val="0"/>
        <w:spacing w:before="120" w:beforeLines="50" w:after="50" w:line="360" w:lineRule="exact"/>
        <w:ind w:firstLine="645"/>
        <w:rPr>
          <w:rFonts w:ascii="Arial" w:hAnsi="Arial" w:cs="Arial"/>
          <w:szCs w:val="21"/>
        </w:rPr>
      </w:pPr>
      <w:r>
        <w:rPr>
          <w:rFonts w:ascii="Arial" w:hAnsi="Arial" w:cs="Arial"/>
          <w:szCs w:val="21"/>
        </w:rPr>
        <w:t>我</w:t>
      </w:r>
      <w:r>
        <w:rPr>
          <w:rFonts w:ascii="Arial" w:hAnsi="Arial" w:cs="Arial"/>
          <w:i/>
          <w:iCs/>
          <w:szCs w:val="21"/>
          <w:u w:val="single"/>
        </w:rPr>
        <w:t xml:space="preserve">（姓名） </w:t>
      </w:r>
      <w:r>
        <w:rPr>
          <w:rFonts w:ascii="Arial" w:hAnsi="Arial" w:cs="Arial"/>
          <w:szCs w:val="21"/>
        </w:rPr>
        <w:t>系</w:t>
      </w:r>
      <w:r>
        <w:rPr>
          <w:rFonts w:ascii="Arial" w:hAnsi="Arial" w:cs="Arial"/>
          <w:i/>
          <w:iCs/>
          <w:szCs w:val="21"/>
          <w:u w:val="single"/>
        </w:rPr>
        <w:t>（供应商名称）</w:t>
      </w:r>
      <w:r>
        <w:rPr>
          <w:rFonts w:ascii="Arial" w:hAnsi="Arial" w:cs="Arial"/>
          <w:szCs w:val="21"/>
        </w:rPr>
        <w:t xml:space="preserve">的法定代表人，我方愿意参加贵方组织的 </w:t>
      </w:r>
      <w:r>
        <w:rPr>
          <w:rFonts w:ascii="Arial" w:hAnsi="Arial" w:cs="Arial"/>
          <w:i/>
          <w:iCs/>
          <w:szCs w:val="21"/>
          <w:u w:val="single"/>
        </w:rPr>
        <w:t xml:space="preserve">（项目名称） </w:t>
      </w:r>
      <w:r>
        <w:rPr>
          <w:rFonts w:ascii="Arial" w:hAnsi="Arial" w:cs="Arial"/>
          <w:szCs w:val="21"/>
        </w:rPr>
        <w:t>项目的投标，为便于贵方公正、择优地确定中标供应商及其投标产品和服务，我方就本次投标有关事项郑重声明如下：</w:t>
      </w:r>
    </w:p>
    <w:p w14:paraId="5F0C58AF">
      <w:pPr>
        <w:snapToGrid w:val="0"/>
        <w:spacing w:before="120" w:beforeLines="50" w:line="360" w:lineRule="exact"/>
        <w:ind w:firstLine="420" w:firstLineChars="200"/>
        <w:rPr>
          <w:rFonts w:ascii="Arial" w:hAnsi="Arial" w:cs="Arial"/>
          <w:szCs w:val="21"/>
        </w:rPr>
      </w:pPr>
      <w:r>
        <w:rPr>
          <w:rFonts w:ascii="Arial" w:hAnsi="Arial" w:cs="Arial"/>
          <w:szCs w:val="21"/>
        </w:rPr>
        <w:t>（1）我方向贵方提交的所有投标文件、资料都是准确的和真实的。</w:t>
      </w:r>
    </w:p>
    <w:p w14:paraId="53F8C741">
      <w:pPr>
        <w:snapToGrid w:val="0"/>
        <w:spacing w:before="120" w:beforeLines="50" w:line="360" w:lineRule="exact"/>
        <w:ind w:firstLine="420" w:firstLineChars="200"/>
        <w:rPr>
          <w:rFonts w:ascii="Arial" w:hAnsi="Arial" w:cs="Arial"/>
          <w:szCs w:val="21"/>
        </w:rPr>
      </w:pPr>
      <w:r>
        <w:rPr>
          <w:rFonts w:ascii="Arial" w:hAnsi="Arial" w:cs="Arial"/>
          <w:szCs w:val="21"/>
        </w:rPr>
        <w:t>（2）我方不是采购人的附属机构；也不是为本项目提供整体设计、规范编制或者项目管理、监理、检测等服务的供应商或其附属机构。</w:t>
      </w:r>
    </w:p>
    <w:p w14:paraId="7184C2D2">
      <w:pPr>
        <w:snapToGrid w:val="0"/>
        <w:spacing w:before="120" w:beforeLines="50" w:line="360" w:lineRule="exact"/>
        <w:ind w:firstLine="420" w:firstLineChars="200"/>
        <w:rPr>
          <w:rFonts w:ascii="Arial" w:hAnsi="Arial" w:cs="Arial"/>
          <w:szCs w:val="21"/>
        </w:rPr>
      </w:pPr>
      <w:r>
        <w:rPr>
          <w:rFonts w:ascii="Arial" w:hAnsi="Arial" w:cs="Arial"/>
          <w:szCs w:val="21"/>
        </w:rPr>
        <w:t>（3）我方承诺在参加本政府采购项目活动前，没有被纳入政府部门或银行认定的失信名单，我方具有良好的商业信誉。</w:t>
      </w:r>
    </w:p>
    <w:p w14:paraId="39DE50C4">
      <w:pPr>
        <w:snapToGrid w:val="0"/>
        <w:spacing w:before="120" w:beforeLines="50" w:line="360" w:lineRule="exact"/>
        <w:ind w:firstLine="420" w:firstLineChars="200"/>
        <w:rPr>
          <w:rFonts w:ascii="Arial" w:hAnsi="Arial" w:cs="Arial"/>
          <w:szCs w:val="21"/>
        </w:rPr>
      </w:pPr>
      <w:r>
        <w:rPr>
          <w:rFonts w:ascii="Arial" w:hAnsi="Arial" w:cs="Arial"/>
          <w:szCs w:val="21"/>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2D34100E">
      <w:pPr>
        <w:snapToGrid w:val="0"/>
        <w:spacing w:before="120" w:beforeLines="50" w:line="360" w:lineRule="exact"/>
        <w:ind w:firstLine="420" w:firstLineChars="200"/>
        <w:rPr>
          <w:rFonts w:ascii="Arial" w:hAnsi="Arial" w:cs="Arial"/>
          <w:szCs w:val="21"/>
        </w:rPr>
      </w:pPr>
      <w:r>
        <w:rPr>
          <w:rFonts w:ascii="Arial" w:hAnsi="Arial" w:cs="Arial"/>
          <w:szCs w:val="21"/>
        </w:rPr>
        <w:t>（5）我方承诺具有履行本项目合同所必需的设备和专业技术能力。</w:t>
      </w:r>
    </w:p>
    <w:p w14:paraId="416FBBF6">
      <w:pPr>
        <w:snapToGrid w:val="0"/>
        <w:spacing w:before="120" w:beforeLines="50" w:line="360" w:lineRule="exact"/>
        <w:ind w:firstLine="420" w:firstLineChars="200"/>
        <w:rPr>
          <w:rFonts w:ascii="Arial" w:hAnsi="Arial" w:cs="Arial"/>
          <w:szCs w:val="21"/>
        </w:rPr>
      </w:pPr>
      <w:r>
        <w:rPr>
          <w:rFonts w:ascii="Arial" w:hAnsi="Arial" w:cs="Arial"/>
          <w:szCs w:val="21"/>
        </w:rPr>
        <w:t>（6）我方承诺未被列入失信被执行人、重大税收违法失信主体、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14:paraId="43549EA9">
      <w:pPr>
        <w:snapToGrid w:val="0"/>
        <w:spacing w:before="120" w:beforeLines="50" w:line="360" w:lineRule="exact"/>
        <w:ind w:firstLine="420" w:firstLineChars="200"/>
        <w:rPr>
          <w:rFonts w:ascii="Arial" w:hAnsi="Arial" w:cs="Arial"/>
          <w:szCs w:val="21"/>
        </w:rPr>
      </w:pPr>
      <w:r>
        <w:rPr>
          <w:rFonts w:ascii="Arial" w:hAnsi="Arial" w:cs="Arial"/>
          <w:szCs w:val="21"/>
        </w:rPr>
        <w:t>（7）我方承诺中标后按规定缴纳代理服务费。</w:t>
      </w:r>
    </w:p>
    <w:p w14:paraId="78535744">
      <w:pPr>
        <w:snapToGrid w:val="0"/>
        <w:spacing w:before="120" w:beforeLines="50" w:line="360" w:lineRule="exact"/>
        <w:ind w:firstLine="420" w:firstLineChars="200"/>
        <w:rPr>
          <w:rFonts w:ascii="Arial" w:hAnsi="Arial" w:cs="Arial"/>
          <w:szCs w:val="21"/>
        </w:rPr>
      </w:pPr>
      <w:r>
        <w:rPr>
          <w:rFonts w:ascii="Arial" w:hAnsi="Arial" w:cs="Arial"/>
          <w:szCs w:val="21"/>
        </w:rPr>
        <w:t>我方对以上声明负全部法律责任。如有虚假或隐瞒，我方愿意承担一切后果，并不再寻求任何旨在减轻或免除法律责任的辩解。</w:t>
      </w:r>
    </w:p>
    <w:bookmarkEnd w:id="112"/>
    <w:p w14:paraId="26BA65E0">
      <w:pPr>
        <w:snapToGrid w:val="0"/>
        <w:spacing w:before="120" w:beforeLines="50" w:line="360" w:lineRule="exact"/>
        <w:ind w:firstLine="420" w:firstLineChars="200"/>
        <w:rPr>
          <w:rFonts w:ascii="Arial" w:hAnsi="Arial" w:cs="Arial"/>
          <w:szCs w:val="21"/>
        </w:rPr>
      </w:pPr>
    </w:p>
    <w:p w14:paraId="1AC2768E">
      <w:pPr>
        <w:snapToGrid w:val="0"/>
        <w:spacing w:before="120" w:beforeLines="50" w:line="360" w:lineRule="exact"/>
        <w:ind w:firstLine="3509" w:firstLineChars="1671"/>
        <w:rPr>
          <w:rFonts w:ascii="Arial" w:hAnsi="Arial" w:cs="Arial"/>
          <w:szCs w:val="21"/>
          <w:u w:val="single"/>
        </w:rPr>
      </w:pPr>
      <w:r>
        <w:rPr>
          <w:rFonts w:ascii="Arial" w:hAnsi="Arial" w:cs="Arial"/>
          <w:szCs w:val="21"/>
        </w:rPr>
        <w:t>法定代表人签字或个人CA签章：</w:t>
      </w:r>
    </w:p>
    <w:p w14:paraId="140212B3">
      <w:pPr>
        <w:snapToGrid w:val="0"/>
        <w:spacing w:before="120" w:beforeLines="50" w:after="50" w:line="360" w:lineRule="exact"/>
        <w:ind w:firstLine="3570" w:firstLineChars="1700"/>
        <w:rPr>
          <w:rFonts w:ascii="Arial" w:hAnsi="Arial" w:cs="Arial"/>
          <w:szCs w:val="21"/>
          <w:u w:val="single"/>
        </w:rPr>
      </w:pPr>
      <w:r>
        <w:rPr>
          <w:rFonts w:ascii="Arial" w:hAnsi="Arial" w:cs="Arial"/>
          <w:szCs w:val="21"/>
        </w:rPr>
        <w:t>供应商公章（CA签章）：</w:t>
      </w:r>
      <w:r>
        <w:rPr>
          <w:rFonts w:ascii="Arial" w:hAnsi="Arial" w:cs="Arial"/>
          <w:szCs w:val="21"/>
          <w:u w:val="single"/>
        </w:rPr>
        <w:t xml:space="preserve">       </w:t>
      </w:r>
    </w:p>
    <w:p w14:paraId="668DF31B">
      <w:pPr>
        <w:snapToGrid w:val="0"/>
        <w:spacing w:before="120" w:beforeLines="50" w:after="50" w:line="360" w:lineRule="exact"/>
        <w:ind w:firstLine="3990" w:firstLineChars="1900"/>
        <w:rPr>
          <w:rFonts w:ascii="Arial" w:hAnsi="Arial" w:cs="Arial"/>
          <w:szCs w:val="21"/>
        </w:rPr>
      </w:pPr>
      <w:r>
        <w:rPr>
          <w:rFonts w:ascii="Arial" w:hAnsi="Arial" w:cs="Arial"/>
          <w:szCs w:val="21"/>
        </w:rPr>
        <w:t xml:space="preserve">  年月日</w:t>
      </w:r>
    </w:p>
    <w:p w14:paraId="66F6E38A">
      <w:pPr>
        <w:snapToGrid w:val="0"/>
        <w:spacing w:before="120" w:beforeLines="50" w:after="50" w:line="288" w:lineRule="auto"/>
        <w:rPr>
          <w:rFonts w:ascii="Arial" w:hAnsi="Arial" w:cs="Arial"/>
          <w:szCs w:val="21"/>
        </w:rPr>
      </w:pPr>
      <w:r>
        <w:rPr>
          <w:rFonts w:ascii="Arial" w:hAnsi="Arial" w:cs="Arial"/>
          <w:szCs w:val="21"/>
        </w:rPr>
        <w:br w:type="page"/>
      </w:r>
      <w:r>
        <w:rPr>
          <w:rFonts w:ascii="Arial" w:hAnsi="Arial" w:cs="Arial"/>
          <w:szCs w:val="21"/>
        </w:rPr>
        <w:t>2．供应商有效的“营业执照”或“事业单位法人证书”或“自然人的身份证明”副本复印件（加盖供应商CA签章）。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r>
        <w:rPr>
          <w:rFonts w:ascii="Arial" w:hAnsi="Arial" w:cs="Arial"/>
          <w:b/>
          <w:szCs w:val="21"/>
        </w:rPr>
        <w:t>（必须提供）</w:t>
      </w:r>
    </w:p>
    <w:p w14:paraId="47F64846">
      <w:pPr>
        <w:snapToGrid w:val="0"/>
        <w:spacing w:before="120" w:beforeLines="50" w:after="50" w:line="288" w:lineRule="auto"/>
        <w:rPr>
          <w:rFonts w:ascii="Arial" w:hAnsi="Arial" w:cs="Arial"/>
          <w:sz w:val="18"/>
          <w:szCs w:val="18"/>
        </w:rPr>
      </w:pPr>
    </w:p>
    <w:p w14:paraId="2E8010E0">
      <w:pPr>
        <w:snapToGrid w:val="0"/>
        <w:spacing w:before="120" w:beforeLines="50" w:after="50" w:line="288" w:lineRule="auto"/>
        <w:rPr>
          <w:rFonts w:ascii="Arial" w:hAnsi="Arial" w:cs="Arial"/>
          <w:b/>
          <w:szCs w:val="21"/>
        </w:rPr>
      </w:pPr>
      <w:r>
        <w:rPr>
          <w:rFonts w:ascii="Arial" w:hAnsi="Arial" w:cs="Arial"/>
          <w:szCs w:val="21"/>
        </w:rPr>
        <w:t>3．财务状况报告（表）复印件或银行出具的资信证明复印件。</w:t>
      </w:r>
      <w:r>
        <w:rPr>
          <w:rFonts w:ascii="Arial" w:hAnsi="Arial" w:cs="Arial"/>
        </w:rPr>
        <w:t>对于从取得营业执照时间起到截标时间为止不足1年的供应商，只需提交</w:t>
      </w:r>
      <w:r>
        <w:rPr>
          <w:rFonts w:ascii="Arial" w:hAnsi="Arial" w:cs="Arial"/>
          <w:szCs w:val="21"/>
        </w:rPr>
        <w:t>截标时间前一个月的财务状况报告（表）复印件。（按“评标方法及评标标准” “资格审查表”规定提供）。（加盖供应商CA签章）。</w:t>
      </w:r>
      <w:r>
        <w:rPr>
          <w:rFonts w:ascii="Arial" w:hAnsi="Arial" w:cs="Arial"/>
          <w:b/>
          <w:szCs w:val="21"/>
        </w:rPr>
        <w:t>（必须提供）</w:t>
      </w:r>
    </w:p>
    <w:p w14:paraId="7CC7D88E">
      <w:pPr>
        <w:snapToGrid w:val="0"/>
        <w:spacing w:before="120" w:beforeLines="50" w:after="50" w:line="288" w:lineRule="auto"/>
        <w:rPr>
          <w:rFonts w:ascii="Arial" w:hAnsi="Arial" w:cs="Arial"/>
          <w:szCs w:val="21"/>
        </w:rPr>
      </w:pPr>
    </w:p>
    <w:p w14:paraId="72896BB3">
      <w:pPr>
        <w:snapToGrid w:val="0"/>
        <w:spacing w:before="120" w:beforeLines="50" w:after="50" w:line="288" w:lineRule="auto"/>
        <w:rPr>
          <w:rFonts w:ascii="Arial" w:hAnsi="Arial" w:cs="Arial"/>
        </w:rPr>
      </w:pPr>
      <w:r>
        <w:rPr>
          <w:rFonts w:ascii="Arial" w:hAnsi="Arial" w:cs="Arial"/>
        </w:rPr>
        <w:t>4．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ascii="Arial" w:hAnsi="Arial" w:cs="Arial"/>
          <w:szCs w:val="21"/>
        </w:rPr>
        <w:t>（按“评标方法及评标标准” “资格审查表”规定提供）（加盖供应商CA签章）。</w:t>
      </w:r>
      <w:r>
        <w:rPr>
          <w:rFonts w:ascii="Arial" w:hAnsi="Arial" w:cs="Arial"/>
          <w:b/>
          <w:szCs w:val="21"/>
        </w:rPr>
        <w:t>（必须提供）</w:t>
      </w:r>
    </w:p>
    <w:p w14:paraId="5AEF0403">
      <w:pPr>
        <w:snapToGrid w:val="0"/>
        <w:spacing w:before="120" w:beforeLines="50" w:after="50" w:line="288" w:lineRule="auto"/>
        <w:rPr>
          <w:rFonts w:ascii="Arial" w:hAnsi="Arial" w:cs="Arial"/>
          <w:szCs w:val="21"/>
        </w:rPr>
      </w:pPr>
    </w:p>
    <w:p w14:paraId="325CF83F">
      <w:pPr>
        <w:snapToGrid w:val="0"/>
        <w:spacing w:before="50" w:after="120" w:afterLines="50" w:line="288" w:lineRule="auto"/>
        <w:jc w:val="left"/>
        <w:rPr>
          <w:rFonts w:ascii="Arial" w:hAnsi="Arial" w:cs="Arial"/>
          <w:b/>
          <w:szCs w:val="21"/>
        </w:rPr>
      </w:pPr>
      <w:r>
        <w:rPr>
          <w:rFonts w:ascii="Arial" w:hAnsi="Arial" w:cs="Arial"/>
          <w:szCs w:val="21"/>
        </w:rPr>
        <w:t>5．具备法律、行政法规规定的其他要求的证明材料</w:t>
      </w:r>
      <w:r>
        <w:rPr>
          <w:rFonts w:ascii="Arial" w:hAnsi="Arial" w:cs="Arial"/>
        </w:rPr>
        <w:t>（</w:t>
      </w:r>
      <w:r>
        <w:rPr>
          <w:rFonts w:ascii="Arial" w:hAnsi="Arial" w:cs="Arial"/>
          <w:szCs w:val="21"/>
        </w:rPr>
        <w:t>按“评标方法及评标标准” “资格性检查表”规定提供</w:t>
      </w:r>
      <w:r>
        <w:rPr>
          <w:rFonts w:ascii="Arial" w:hAnsi="Arial" w:cs="Arial"/>
        </w:rPr>
        <w:t>）。</w:t>
      </w:r>
      <w:r>
        <w:rPr>
          <w:rFonts w:ascii="Arial" w:hAnsi="Arial" w:cs="Arial"/>
          <w:b/>
          <w:szCs w:val="21"/>
        </w:rPr>
        <w:t>（如招标文件有要求，则必须提供）</w:t>
      </w:r>
    </w:p>
    <w:p w14:paraId="2C9C5895">
      <w:pPr>
        <w:snapToGrid w:val="0"/>
        <w:spacing w:before="50" w:after="120" w:afterLines="50" w:line="288" w:lineRule="auto"/>
        <w:jc w:val="left"/>
        <w:rPr>
          <w:rFonts w:ascii="Arial" w:hAnsi="Arial" w:cs="Arial"/>
        </w:rPr>
      </w:pPr>
    </w:p>
    <w:p w14:paraId="09F1C404">
      <w:pPr>
        <w:snapToGrid w:val="0"/>
        <w:spacing w:before="50" w:after="120" w:afterLines="50" w:line="288" w:lineRule="auto"/>
        <w:jc w:val="left"/>
        <w:rPr>
          <w:rFonts w:ascii="Arial" w:hAnsi="Arial" w:cs="Arial"/>
          <w:szCs w:val="21"/>
        </w:rPr>
      </w:pPr>
    </w:p>
    <w:p w14:paraId="02B0EF42">
      <w:pPr>
        <w:snapToGrid w:val="0"/>
        <w:spacing w:before="50" w:after="120" w:afterLines="50" w:line="440" w:lineRule="exact"/>
        <w:jc w:val="left"/>
        <w:rPr>
          <w:rFonts w:ascii="Arial" w:hAnsi="Arial" w:cs="Arial"/>
          <w:b/>
          <w:bCs/>
          <w:szCs w:val="21"/>
        </w:rPr>
      </w:pPr>
      <w:bookmarkStart w:id="113" w:name="_Hlk19115874"/>
      <w:bookmarkStart w:id="114" w:name="_Hlk132792497"/>
      <w:r>
        <w:rPr>
          <w:rFonts w:ascii="Arial" w:hAnsi="Arial" w:cs="Arial"/>
          <w:szCs w:val="21"/>
        </w:rPr>
        <w:t>6．满足供应商特定资格条件的其他证明材料加盖供应商CA签章（按“评标方法及评标标准” “资格性检查表”“ 供应商应符合的特定资格条件”规定提供）。</w:t>
      </w:r>
      <w:r>
        <w:rPr>
          <w:rFonts w:ascii="Arial" w:hAnsi="Arial" w:cs="Arial"/>
          <w:b/>
          <w:bCs/>
          <w:szCs w:val="21"/>
        </w:rPr>
        <w:t>（如招标文件有要求，则必须提供）</w:t>
      </w:r>
    </w:p>
    <w:bookmarkEnd w:id="113"/>
    <w:bookmarkEnd w:id="114"/>
    <w:p w14:paraId="74D14152">
      <w:pPr>
        <w:snapToGrid w:val="0"/>
        <w:spacing w:before="50" w:after="120" w:afterLines="50" w:line="288" w:lineRule="auto"/>
        <w:jc w:val="left"/>
        <w:rPr>
          <w:rFonts w:ascii="Arial" w:hAnsi="Arial" w:cs="Arial"/>
          <w:b/>
          <w:bCs/>
          <w:szCs w:val="21"/>
        </w:rPr>
      </w:pPr>
    </w:p>
    <w:p w14:paraId="5FE7A339">
      <w:pPr>
        <w:snapToGrid w:val="0"/>
        <w:spacing w:before="50" w:after="120" w:afterLines="50" w:line="288" w:lineRule="auto"/>
        <w:jc w:val="left"/>
        <w:rPr>
          <w:rFonts w:ascii="Arial" w:hAnsi="Arial" w:cs="Arial"/>
          <w:szCs w:val="21"/>
        </w:rPr>
      </w:pPr>
    </w:p>
    <w:p w14:paraId="606A31D3">
      <w:pPr>
        <w:snapToGrid w:val="0"/>
        <w:spacing w:before="50" w:after="120" w:afterLines="50" w:line="288" w:lineRule="auto"/>
        <w:jc w:val="left"/>
        <w:rPr>
          <w:rFonts w:ascii="Arial" w:hAnsi="Arial" w:cs="Arial"/>
          <w:szCs w:val="21"/>
        </w:rPr>
      </w:pPr>
    </w:p>
    <w:p w14:paraId="185C7062">
      <w:pPr>
        <w:snapToGrid w:val="0"/>
        <w:spacing w:before="50" w:after="120" w:afterLines="50" w:line="288" w:lineRule="auto"/>
        <w:jc w:val="left"/>
        <w:rPr>
          <w:rFonts w:ascii="Arial" w:hAnsi="Arial" w:cs="Arial"/>
          <w:b/>
          <w:szCs w:val="21"/>
        </w:rPr>
      </w:pPr>
      <w:r>
        <w:rPr>
          <w:rFonts w:ascii="Arial" w:hAnsi="Arial" w:cs="Arial"/>
          <w:szCs w:val="21"/>
        </w:rPr>
        <w:br w:type="page"/>
      </w:r>
      <w:r>
        <w:rPr>
          <w:rFonts w:ascii="Arial" w:hAnsi="Arial" w:cs="Arial"/>
          <w:szCs w:val="21"/>
        </w:rPr>
        <w:t>7．</w:t>
      </w:r>
      <w:r>
        <w:rPr>
          <w:rFonts w:ascii="Arial" w:hAnsi="Arial" w:cs="Arial"/>
        </w:rPr>
        <w:t>满足供应商特定资格条件的其他证明材料</w:t>
      </w:r>
      <w:r>
        <w:rPr>
          <w:rFonts w:ascii="Arial" w:hAnsi="Arial" w:cs="Arial"/>
          <w:szCs w:val="21"/>
        </w:rPr>
        <w:t>加盖供应商CA签章</w:t>
      </w:r>
      <w:r>
        <w:rPr>
          <w:rFonts w:ascii="Arial" w:hAnsi="Arial" w:cs="Arial"/>
        </w:rPr>
        <w:t>（</w:t>
      </w:r>
      <w:r>
        <w:rPr>
          <w:rFonts w:ascii="Arial" w:hAnsi="Arial" w:cs="Arial"/>
          <w:szCs w:val="21"/>
        </w:rPr>
        <w:t>按“评标方法及评标标准” “资格性检查表”“</w:t>
      </w:r>
      <w:r>
        <w:rPr>
          <w:rFonts w:ascii="Arial" w:hAnsi="Arial" w:cs="Arial"/>
          <w:szCs w:val="21"/>
          <w:lang w:val="zh-CN"/>
        </w:rPr>
        <w:t xml:space="preserve"> 供应商应符合的</w:t>
      </w:r>
      <w:r>
        <w:rPr>
          <w:rFonts w:ascii="Arial" w:hAnsi="Arial" w:cs="Arial"/>
          <w:szCs w:val="21"/>
        </w:rPr>
        <w:t>特定资格条件”规定提供</w:t>
      </w:r>
      <w:r>
        <w:rPr>
          <w:rFonts w:ascii="Arial" w:hAnsi="Arial" w:cs="Arial"/>
        </w:rPr>
        <w:t>）。</w:t>
      </w:r>
      <w:r>
        <w:rPr>
          <w:rFonts w:ascii="Arial" w:hAnsi="Arial" w:cs="Arial"/>
          <w:b/>
          <w:szCs w:val="21"/>
        </w:rPr>
        <w:t>（如招标文件有要求，则必须提供）</w:t>
      </w:r>
    </w:p>
    <w:p w14:paraId="6CF73359">
      <w:pPr>
        <w:snapToGrid w:val="0"/>
        <w:spacing w:before="50" w:after="120" w:afterLines="50" w:line="360" w:lineRule="auto"/>
        <w:jc w:val="left"/>
        <w:rPr>
          <w:rFonts w:ascii="Arial" w:hAnsi="Arial" w:cs="Arial"/>
          <w:szCs w:val="21"/>
        </w:rPr>
      </w:pPr>
      <w:r>
        <w:rPr>
          <w:rFonts w:ascii="Arial" w:hAnsi="Arial" w:cs="Arial"/>
          <w:szCs w:val="21"/>
        </w:rPr>
        <w:t>7.1投标人直接控股股东信息表</w:t>
      </w:r>
    </w:p>
    <w:tbl>
      <w:tblPr>
        <w:tblStyle w:val="54"/>
        <w:tblW w:w="0" w:type="auto"/>
        <w:tblInd w:w="0" w:type="dxa"/>
        <w:tblLayout w:type="fixed"/>
        <w:tblCellMar>
          <w:top w:w="0" w:type="dxa"/>
          <w:left w:w="0" w:type="dxa"/>
          <w:bottom w:w="0" w:type="dxa"/>
          <w:right w:w="0" w:type="dxa"/>
        </w:tblCellMar>
      </w:tblPr>
      <w:tblGrid>
        <w:gridCol w:w="828"/>
        <w:gridCol w:w="2269"/>
        <w:gridCol w:w="1239"/>
        <w:gridCol w:w="3722"/>
        <w:gridCol w:w="1418"/>
      </w:tblGrid>
      <w:tr w14:paraId="12A003C2">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B98E3D6">
            <w:pPr>
              <w:spacing w:line="360" w:lineRule="auto"/>
              <w:jc w:val="center"/>
              <w:rPr>
                <w:rFonts w:ascii="Arial" w:hAnsi="Arial" w:cs="Arial"/>
                <w:szCs w:val="21"/>
              </w:rPr>
            </w:pPr>
            <w:r>
              <w:rPr>
                <w:rFonts w:ascii="Arial" w:hAnsi="Arial" w:cs="Arial"/>
                <w:szCs w:val="21"/>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4A9792">
            <w:pPr>
              <w:spacing w:line="360" w:lineRule="auto"/>
              <w:jc w:val="center"/>
              <w:rPr>
                <w:rFonts w:ascii="Arial" w:hAnsi="Arial" w:cs="Arial"/>
                <w:szCs w:val="21"/>
              </w:rPr>
            </w:pPr>
            <w:r>
              <w:rPr>
                <w:rFonts w:ascii="Arial" w:hAnsi="Arial" w:cs="Arial"/>
                <w:szCs w:val="21"/>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F9F30E">
            <w:pPr>
              <w:spacing w:line="360" w:lineRule="auto"/>
              <w:jc w:val="center"/>
              <w:rPr>
                <w:rFonts w:ascii="Arial" w:hAnsi="Arial" w:cs="Arial"/>
                <w:szCs w:val="21"/>
              </w:rPr>
            </w:pPr>
            <w:r>
              <w:rPr>
                <w:rFonts w:ascii="Arial" w:hAnsi="Arial" w:cs="Arial"/>
                <w:szCs w:val="21"/>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4D745E0">
            <w:pPr>
              <w:spacing w:line="360" w:lineRule="auto"/>
              <w:jc w:val="center"/>
              <w:rPr>
                <w:rFonts w:ascii="Arial" w:hAnsi="Arial" w:cs="Arial"/>
                <w:szCs w:val="21"/>
              </w:rPr>
            </w:pPr>
            <w:r>
              <w:rPr>
                <w:rFonts w:ascii="Arial" w:hAnsi="Arial" w:cs="Arial"/>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6ADD725">
            <w:pPr>
              <w:spacing w:line="360" w:lineRule="auto"/>
              <w:jc w:val="center"/>
              <w:rPr>
                <w:rFonts w:ascii="Arial" w:hAnsi="Arial" w:cs="Arial"/>
                <w:szCs w:val="21"/>
              </w:rPr>
            </w:pPr>
            <w:r>
              <w:rPr>
                <w:rFonts w:ascii="Arial" w:hAnsi="Arial" w:cs="Arial"/>
                <w:szCs w:val="21"/>
              </w:rPr>
              <w:t>备注</w:t>
            </w:r>
          </w:p>
        </w:tc>
      </w:tr>
      <w:tr w14:paraId="762BBDB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05CD39D">
            <w:pPr>
              <w:spacing w:line="360" w:lineRule="auto"/>
              <w:jc w:val="center"/>
              <w:rPr>
                <w:rFonts w:ascii="Arial" w:hAnsi="Arial" w:cs="Arial"/>
                <w:szCs w:val="21"/>
              </w:rPr>
            </w:pPr>
            <w:r>
              <w:rPr>
                <w:rFonts w:ascii="Arial" w:hAnsi="Arial" w:cs="Arial"/>
                <w:szCs w:val="21"/>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EA11653">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924BD97">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2AC59F2">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4494F93">
            <w:pPr>
              <w:spacing w:line="360" w:lineRule="auto"/>
              <w:jc w:val="center"/>
              <w:rPr>
                <w:rFonts w:ascii="Arial" w:hAnsi="Arial" w:cs="Arial"/>
                <w:szCs w:val="21"/>
              </w:rPr>
            </w:pPr>
          </w:p>
        </w:tc>
      </w:tr>
      <w:tr w14:paraId="6060DAD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B112DC1">
            <w:pPr>
              <w:spacing w:line="360" w:lineRule="auto"/>
              <w:jc w:val="center"/>
              <w:rPr>
                <w:rFonts w:ascii="Arial" w:hAnsi="Arial" w:cs="Arial"/>
                <w:szCs w:val="21"/>
              </w:rPr>
            </w:pPr>
            <w:r>
              <w:rPr>
                <w:rFonts w:ascii="Arial" w:hAnsi="Arial" w:cs="Arial"/>
                <w:szCs w:val="21"/>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5456765">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89D59DB">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D1DAB0C">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730408A">
            <w:pPr>
              <w:spacing w:line="360" w:lineRule="auto"/>
              <w:jc w:val="center"/>
              <w:rPr>
                <w:rFonts w:ascii="Arial" w:hAnsi="Arial" w:cs="Arial"/>
                <w:szCs w:val="21"/>
              </w:rPr>
            </w:pPr>
          </w:p>
        </w:tc>
      </w:tr>
      <w:tr w14:paraId="03D4202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60C990F">
            <w:pPr>
              <w:spacing w:line="360" w:lineRule="auto"/>
              <w:jc w:val="center"/>
              <w:rPr>
                <w:rFonts w:ascii="Arial" w:hAnsi="Arial" w:cs="Arial"/>
                <w:szCs w:val="21"/>
              </w:rPr>
            </w:pPr>
            <w:r>
              <w:rPr>
                <w:rFonts w:ascii="Arial" w:hAnsi="Arial" w:cs="Arial"/>
                <w:szCs w:val="21"/>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7243BBB">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7920CE">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B276307">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C226C59">
            <w:pPr>
              <w:spacing w:line="360" w:lineRule="auto"/>
              <w:jc w:val="center"/>
              <w:rPr>
                <w:rFonts w:ascii="Arial" w:hAnsi="Arial" w:cs="Arial"/>
                <w:szCs w:val="21"/>
              </w:rPr>
            </w:pPr>
          </w:p>
        </w:tc>
      </w:tr>
      <w:tr w14:paraId="305F38F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CF17463">
            <w:pPr>
              <w:spacing w:line="360" w:lineRule="auto"/>
              <w:jc w:val="center"/>
              <w:rPr>
                <w:rFonts w:ascii="Arial" w:hAnsi="Arial" w:cs="Arial"/>
                <w:szCs w:val="21"/>
              </w:rPr>
            </w:pPr>
            <w:r>
              <w:rPr>
                <w:rFonts w:ascii="Arial" w:hAnsi="Arial" w:cs="Arial"/>
                <w:szCs w:val="21"/>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C82C8EF">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CC7DF74">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FAFF8A2">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6A43682">
            <w:pPr>
              <w:spacing w:line="360" w:lineRule="auto"/>
              <w:jc w:val="center"/>
              <w:rPr>
                <w:rFonts w:ascii="Arial" w:hAnsi="Arial" w:cs="Arial"/>
                <w:szCs w:val="21"/>
              </w:rPr>
            </w:pPr>
          </w:p>
        </w:tc>
      </w:tr>
    </w:tbl>
    <w:p w14:paraId="40636A36">
      <w:pPr>
        <w:snapToGrid w:val="0"/>
        <w:spacing w:line="360" w:lineRule="auto"/>
        <w:jc w:val="left"/>
        <w:rPr>
          <w:rFonts w:ascii="Arial" w:hAnsi="Arial" w:cs="Arial"/>
          <w:szCs w:val="21"/>
        </w:rPr>
      </w:pPr>
      <w:r>
        <w:rPr>
          <w:rFonts w:ascii="Arial" w:hAnsi="Arial" w:cs="Arial"/>
          <w:szCs w:val="21"/>
        </w:rPr>
        <w:t>注：</w:t>
      </w:r>
    </w:p>
    <w:p w14:paraId="05B71708">
      <w:pPr>
        <w:snapToGrid w:val="0"/>
        <w:spacing w:line="360" w:lineRule="auto"/>
        <w:jc w:val="left"/>
        <w:rPr>
          <w:rFonts w:ascii="Arial" w:hAnsi="Arial" w:cs="Arial"/>
          <w:szCs w:val="21"/>
        </w:rPr>
      </w:pPr>
      <w:r>
        <w:rPr>
          <w:rFonts w:ascii="Arial" w:hAnsi="Arial" w:cs="Arial"/>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B76AA64">
      <w:pPr>
        <w:snapToGrid w:val="0"/>
        <w:spacing w:line="360" w:lineRule="auto"/>
        <w:jc w:val="left"/>
        <w:rPr>
          <w:rFonts w:ascii="Arial" w:hAnsi="Arial" w:cs="Arial"/>
          <w:szCs w:val="21"/>
        </w:rPr>
      </w:pPr>
      <w:r>
        <w:rPr>
          <w:rFonts w:ascii="Arial" w:hAnsi="Arial" w:cs="Arial"/>
          <w:szCs w:val="21"/>
        </w:rPr>
        <w:t>2.本表所指的控股关系仅限于直接控股关系，不包括间接的控股关系。公司实际控制人与公司之间的关系不属于本表所指的直接控股关系。</w:t>
      </w:r>
    </w:p>
    <w:p w14:paraId="20CA25D4">
      <w:pPr>
        <w:snapToGrid w:val="0"/>
        <w:spacing w:line="360" w:lineRule="auto"/>
        <w:jc w:val="left"/>
        <w:rPr>
          <w:rFonts w:ascii="Arial" w:hAnsi="Arial" w:cs="Arial"/>
          <w:szCs w:val="21"/>
        </w:rPr>
      </w:pPr>
      <w:r>
        <w:rPr>
          <w:rFonts w:ascii="Arial" w:hAnsi="Arial" w:cs="Arial"/>
          <w:szCs w:val="21"/>
        </w:rPr>
        <w:t>3.供应商不存在直接控股股东的，则填“无”。</w:t>
      </w:r>
    </w:p>
    <w:p w14:paraId="78AFE66E">
      <w:pPr>
        <w:snapToGrid w:val="0"/>
        <w:spacing w:line="360" w:lineRule="auto"/>
        <w:jc w:val="left"/>
        <w:rPr>
          <w:rFonts w:ascii="Arial" w:hAnsi="Arial" w:cs="Arial"/>
          <w:szCs w:val="21"/>
        </w:rPr>
      </w:pPr>
    </w:p>
    <w:p w14:paraId="1D6491A3">
      <w:pPr>
        <w:snapToGrid w:val="0"/>
        <w:spacing w:line="360" w:lineRule="auto"/>
        <w:jc w:val="left"/>
        <w:rPr>
          <w:rFonts w:ascii="Arial" w:hAnsi="Arial" w:cs="Arial"/>
          <w:szCs w:val="21"/>
        </w:rPr>
      </w:pPr>
    </w:p>
    <w:p w14:paraId="4202E895">
      <w:pPr>
        <w:snapToGrid w:val="0"/>
        <w:spacing w:line="360" w:lineRule="auto"/>
        <w:jc w:val="left"/>
        <w:rPr>
          <w:rFonts w:ascii="Arial" w:hAnsi="Arial" w:cs="Arial"/>
          <w:szCs w:val="21"/>
        </w:rPr>
      </w:pPr>
    </w:p>
    <w:p w14:paraId="6C9CDC4B">
      <w:pPr>
        <w:snapToGrid w:val="0"/>
        <w:spacing w:line="360" w:lineRule="auto"/>
        <w:jc w:val="left"/>
        <w:rPr>
          <w:rFonts w:ascii="Arial" w:hAnsi="Arial" w:cs="Arial"/>
          <w:szCs w:val="21"/>
        </w:rPr>
      </w:pPr>
    </w:p>
    <w:p w14:paraId="0F51F1F3">
      <w:pPr>
        <w:snapToGrid w:val="0"/>
        <w:spacing w:line="360" w:lineRule="auto"/>
        <w:jc w:val="left"/>
        <w:rPr>
          <w:rFonts w:ascii="Arial" w:hAnsi="Arial" w:cs="Arial"/>
          <w:szCs w:val="21"/>
        </w:rPr>
      </w:pPr>
    </w:p>
    <w:p w14:paraId="03CF168A">
      <w:pPr>
        <w:snapToGrid w:val="0"/>
        <w:spacing w:line="360" w:lineRule="auto"/>
        <w:ind w:firstLine="4410" w:firstLineChars="2100"/>
        <w:rPr>
          <w:rFonts w:ascii="Arial" w:hAnsi="Arial" w:cs="Arial"/>
          <w:szCs w:val="21"/>
        </w:rPr>
      </w:pPr>
      <w:r>
        <w:rPr>
          <w:rFonts w:ascii="Arial" w:hAnsi="Arial" w:cs="Arial"/>
          <w:szCs w:val="21"/>
        </w:rPr>
        <w:t>供应商名称(电子签章)：</w:t>
      </w:r>
    </w:p>
    <w:p w14:paraId="6AE511A7">
      <w:pPr>
        <w:snapToGrid w:val="0"/>
        <w:spacing w:line="360" w:lineRule="auto"/>
        <w:ind w:firstLine="4515" w:firstLineChars="2150"/>
        <w:rPr>
          <w:rFonts w:ascii="Arial" w:hAnsi="Arial" w:cs="Arial"/>
          <w:szCs w:val="21"/>
        </w:rPr>
      </w:pPr>
      <w:r>
        <w:rPr>
          <w:rFonts w:ascii="Arial" w:hAnsi="Arial" w:cs="Arial"/>
          <w:szCs w:val="21"/>
        </w:rPr>
        <w:t>日期：  年  月   日</w:t>
      </w:r>
    </w:p>
    <w:p w14:paraId="210AE802">
      <w:pPr>
        <w:snapToGrid w:val="0"/>
        <w:jc w:val="center"/>
        <w:rPr>
          <w:rFonts w:ascii="Arial" w:hAnsi="Arial" w:cs="Arial"/>
          <w:b/>
          <w:sz w:val="28"/>
          <w:szCs w:val="28"/>
        </w:rPr>
      </w:pPr>
      <w:r>
        <w:rPr>
          <w:rFonts w:ascii="Arial" w:hAnsi="Arial" w:cs="Arial"/>
          <w:b/>
          <w:sz w:val="28"/>
          <w:szCs w:val="28"/>
        </w:rPr>
        <w:br w:type="page"/>
      </w:r>
    </w:p>
    <w:p w14:paraId="51553FE8">
      <w:pPr>
        <w:snapToGrid w:val="0"/>
        <w:spacing w:line="360" w:lineRule="auto"/>
        <w:jc w:val="left"/>
        <w:rPr>
          <w:rFonts w:ascii="Arial" w:hAnsi="Arial" w:cs="Arial"/>
          <w:szCs w:val="21"/>
        </w:rPr>
      </w:pPr>
      <w:r>
        <w:rPr>
          <w:rFonts w:ascii="Arial" w:hAnsi="Arial" w:cs="Arial"/>
          <w:szCs w:val="21"/>
        </w:rPr>
        <w:t>7.2投标人直接管理关系信息表</w:t>
      </w:r>
    </w:p>
    <w:tbl>
      <w:tblPr>
        <w:tblStyle w:val="5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1F274D65">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7A219E">
            <w:pPr>
              <w:spacing w:line="360" w:lineRule="auto"/>
              <w:jc w:val="center"/>
              <w:rPr>
                <w:rFonts w:ascii="Arial" w:hAnsi="Arial" w:cs="Arial"/>
                <w:szCs w:val="21"/>
              </w:rPr>
            </w:pPr>
            <w:r>
              <w:rPr>
                <w:rFonts w:ascii="Arial" w:hAnsi="Arial" w:cs="Arial"/>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1E99EB">
            <w:pPr>
              <w:spacing w:line="360" w:lineRule="auto"/>
              <w:jc w:val="center"/>
              <w:rPr>
                <w:rFonts w:ascii="Arial" w:hAnsi="Arial" w:cs="Arial"/>
                <w:szCs w:val="21"/>
              </w:rPr>
            </w:pPr>
            <w:r>
              <w:rPr>
                <w:rFonts w:ascii="Arial" w:hAnsi="Arial" w:cs="Arial"/>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67C9D4">
            <w:pPr>
              <w:spacing w:line="360" w:lineRule="auto"/>
              <w:jc w:val="center"/>
              <w:rPr>
                <w:rFonts w:ascii="Arial" w:hAnsi="Arial" w:cs="Arial"/>
                <w:szCs w:val="21"/>
              </w:rPr>
            </w:pPr>
            <w:r>
              <w:rPr>
                <w:rFonts w:ascii="Arial" w:hAnsi="Arial" w:cs="Arial"/>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7F0BA0">
            <w:pPr>
              <w:spacing w:line="360" w:lineRule="auto"/>
              <w:jc w:val="center"/>
              <w:rPr>
                <w:rFonts w:ascii="Arial" w:hAnsi="Arial" w:cs="Arial"/>
                <w:szCs w:val="21"/>
              </w:rPr>
            </w:pPr>
            <w:r>
              <w:rPr>
                <w:rFonts w:ascii="Arial" w:hAnsi="Arial" w:cs="Arial"/>
                <w:szCs w:val="21"/>
              </w:rPr>
              <w:t>备注</w:t>
            </w:r>
          </w:p>
        </w:tc>
      </w:tr>
      <w:tr w14:paraId="28EAB61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88D454">
            <w:pPr>
              <w:spacing w:line="360" w:lineRule="auto"/>
              <w:jc w:val="center"/>
              <w:rPr>
                <w:rFonts w:ascii="Arial" w:hAnsi="Arial" w:cs="Arial"/>
                <w:szCs w:val="21"/>
              </w:rPr>
            </w:pPr>
            <w:r>
              <w:rPr>
                <w:rFonts w:ascii="Arial" w:hAnsi="Arial" w:cs="Arial"/>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74F026">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C4F416">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67BDDF">
            <w:pPr>
              <w:spacing w:line="360" w:lineRule="auto"/>
              <w:jc w:val="center"/>
              <w:rPr>
                <w:rFonts w:ascii="Arial" w:hAnsi="Arial" w:cs="Arial"/>
                <w:szCs w:val="21"/>
              </w:rPr>
            </w:pPr>
          </w:p>
        </w:tc>
      </w:tr>
      <w:tr w14:paraId="5BC1FC2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714574">
            <w:pPr>
              <w:spacing w:line="360" w:lineRule="auto"/>
              <w:jc w:val="center"/>
              <w:rPr>
                <w:rFonts w:ascii="Arial" w:hAnsi="Arial" w:cs="Arial"/>
                <w:szCs w:val="21"/>
              </w:rPr>
            </w:pPr>
            <w:r>
              <w:rPr>
                <w:rFonts w:ascii="Arial" w:hAnsi="Arial" w:cs="Arial"/>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3450C7">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F38E9B">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5F8254">
            <w:pPr>
              <w:spacing w:line="360" w:lineRule="auto"/>
              <w:jc w:val="center"/>
              <w:rPr>
                <w:rFonts w:ascii="Arial" w:hAnsi="Arial" w:cs="Arial"/>
                <w:szCs w:val="21"/>
              </w:rPr>
            </w:pPr>
          </w:p>
        </w:tc>
      </w:tr>
      <w:tr w14:paraId="0CA6DEC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E7E47B">
            <w:pPr>
              <w:spacing w:line="360" w:lineRule="auto"/>
              <w:jc w:val="center"/>
              <w:rPr>
                <w:rFonts w:ascii="Arial" w:hAnsi="Arial" w:cs="Arial"/>
                <w:szCs w:val="21"/>
              </w:rPr>
            </w:pPr>
            <w:r>
              <w:rPr>
                <w:rFonts w:ascii="Arial" w:hAnsi="Arial" w:cs="Arial"/>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C622AD">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05EF98">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AABD86">
            <w:pPr>
              <w:spacing w:line="360" w:lineRule="auto"/>
              <w:jc w:val="center"/>
              <w:rPr>
                <w:rFonts w:ascii="Arial" w:hAnsi="Arial" w:cs="Arial"/>
                <w:szCs w:val="21"/>
              </w:rPr>
            </w:pPr>
          </w:p>
        </w:tc>
      </w:tr>
      <w:tr w14:paraId="09198BB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CC6F56">
            <w:pPr>
              <w:spacing w:line="360" w:lineRule="auto"/>
              <w:jc w:val="center"/>
              <w:rPr>
                <w:rFonts w:ascii="Arial" w:hAnsi="Arial" w:cs="Arial"/>
                <w:szCs w:val="21"/>
              </w:rPr>
            </w:pPr>
            <w:r>
              <w:rPr>
                <w:rFonts w:ascii="Arial" w:hAnsi="Arial" w:cs="Arial"/>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3257DF">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BB5D61">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9CCB51">
            <w:pPr>
              <w:spacing w:line="360" w:lineRule="auto"/>
              <w:jc w:val="center"/>
              <w:rPr>
                <w:rFonts w:ascii="Arial" w:hAnsi="Arial" w:cs="Arial"/>
                <w:szCs w:val="21"/>
              </w:rPr>
            </w:pPr>
          </w:p>
        </w:tc>
      </w:tr>
    </w:tbl>
    <w:p w14:paraId="718B11C7">
      <w:pPr>
        <w:snapToGrid w:val="0"/>
        <w:spacing w:line="360" w:lineRule="auto"/>
        <w:jc w:val="left"/>
        <w:rPr>
          <w:rFonts w:ascii="Arial" w:hAnsi="Arial" w:cs="Arial"/>
          <w:szCs w:val="21"/>
        </w:rPr>
      </w:pPr>
      <w:r>
        <w:rPr>
          <w:rFonts w:ascii="Arial" w:hAnsi="Arial" w:cs="Arial"/>
          <w:szCs w:val="21"/>
        </w:rPr>
        <w:t>注：</w:t>
      </w:r>
    </w:p>
    <w:p w14:paraId="1854AF59">
      <w:pPr>
        <w:snapToGrid w:val="0"/>
        <w:spacing w:line="360" w:lineRule="auto"/>
        <w:ind w:firstLine="420" w:firstLineChars="200"/>
        <w:jc w:val="left"/>
        <w:rPr>
          <w:rFonts w:ascii="Arial" w:hAnsi="Arial" w:cs="Arial"/>
          <w:szCs w:val="21"/>
        </w:rPr>
      </w:pPr>
      <w:r>
        <w:rPr>
          <w:rFonts w:ascii="Arial" w:hAnsi="Arial" w:cs="Arial"/>
          <w:szCs w:val="21"/>
        </w:rPr>
        <w:t>1.管理关系：是指不具有出资持股关系的其他单位之间存在的管理与被管理关系，如一些上下级关系的事业单位和团体组织。</w:t>
      </w:r>
    </w:p>
    <w:p w14:paraId="51CAD598">
      <w:pPr>
        <w:snapToGrid w:val="0"/>
        <w:spacing w:line="360" w:lineRule="auto"/>
        <w:ind w:firstLine="420" w:firstLineChars="200"/>
        <w:jc w:val="left"/>
        <w:rPr>
          <w:rFonts w:ascii="Arial" w:hAnsi="Arial" w:cs="Arial"/>
          <w:szCs w:val="21"/>
        </w:rPr>
      </w:pPr>
      <w:r>
        <w:rPr>
          <w:rFonts w:ascii="Arial" w:hAnsi="Arial" w:cs="Arial"/>
          <w:szCs w:val="21"/>
        </w:rPr>
        <w:t>2.本表所指的管理关系仅限于直接管理关系，不包括间接的管理关系。</w:t>
      </w:r>
    </w:p>
    <w:p w14:paraId="5E1420A2">
      <w:pPr>
        <w:snapToGrid w:val="0"/>
        <w:spacing w:line="360" w:lineRule="auto"/>
        <w:ind w:firstLine="420" w:firstLineChars="200"/>
        <w:jc w:val="left"/>
        <w:rPr>
          <w:rFonts w:ascii="Arial" w:hAnsi="Arial" w:cs="Arial"/>
          <w:szCs w:val="21"/>
        </w:rPr>
      </w:pPr>
      <w:r>
        <w:rPr>
          <w:rFonts w:ascii="Arial" w:hAnsi="Arial" w:cs="Arial"/>
          <w:szCs w:val="21"/>
        </w:rPr>
        <w:t>3.供应商不存在直接管理关系的，则填“无”。</w:t>
      </w:r>
    </w:p>
    <w:p w14:paraId="11E6FDE0">
      <w:pPr>
        <w:snapToGrid w:val="0"/>
        <w:spacing w:line="360" w:lineRule="auto"/>
        <w:jc w:val="left"/>
        <w:rPr>
          <w:rFonts w:ascii="Arial" w:hAnsi="Arial" w:cs="Arial"/>
          <w:szCs w:val="21"/>
        </w:rPr>
      </w:pPr>
    </w:p>
    <w:p w14:paraId="4E505493">
      <w:pPr>
        <w:snapToGrid w:val="0"/>
        <w:spacing w:line="360" w:lineRule="auto"/>
        <w:jc w:val="left"/>
        <w:rPr>
          <w:rFonts w:ascii="Arial" w:hAnsi="Arial" w:cs="Arial"/>
          <w:szCs w:val="21"/>
        </w:rPr>
      </w:pPr>
    </w:p>
    <w:p w14:paraId="634CA644">
      <w:pPr>
        <w:snapToGrid w:val="0"/>
        <w:spacing w:line="360" w:lineRule="auto"/>
        <w:ind w:firstLine="4410" w:firstLineChars="2100"/>
        <w:rPr>
          <w:rFonts w:ascii="Arial" w:hAnsi="Arial" w:cs="Arial"/>
          <w:szCs w:val="21"/>
        </w:rPr>
      </w:pPr>
      <w:r>
        <w:rPr>
          <w:rFonts w:ascii="Arial" w:hAnsi="Arial" w:cs="Arial"/>
          <w:szCs w:val="21"/>
        </w:rPr>
        <w:t>供应商名称(电子签章)：</w:t>
      </w:r>
    </w:p>
    <w:p w14:paraId="05397993">
      <w:pPr>
        <w:snapToGrid w:val="0"/>
        <w:spacing w:line="360" w:lineRule="auto"/>
        <w:ind w:firstLine="4515" w:firstLineChars="2150"/>
        <w:rPr>
          <w:rFonts w:ascii="Arial" w:hAnsi="Arial" w:cs="Arial"/>
          <w:szCs w:val="21"/>
        </w:rPr>
      </w:pPr>
      <w:r>
        <w:rPr>
          <w:rFonts w:ascii="Arial" w:hAnsi="Arial" w:cs="Arial"/>
          <w:szCs w:val="21"/>
        </w:rPr>
        <w:t>日期：  年  月   日</w:t>
      </w:r>
    </w:p>
    <w:p w14:paraId="1DA84F9B">
      <w:pPr>
        <w:snapToGrid w:val="0"/>
        <w:spacing w:before="50" w:after="120" w:afterLines="50" w:line="440" w:lineRule="exact"/>
        <w:jc w:val="left"/>
        <w:rPr>
          <w:rFonts w:ascii="Arial" w:hAnsi="Arial" w:cs="Arial"/>
          <w:szCs w:val="21"/>
        </w:rPr>
      </w:pPr>
    </w:p>
    <w:p w14:paraId="53A3EC3B">
      <w:pPr>
        <w:snapToGrid w:val="0"/>
        <w:spacing w:before="120" w:beforeLines="50" w:after="50" w:line="360" w:lineRule="exact"/>
        <w:rPr>
          <w:rFonts w:ascii="Arial" w:hAnsi="Arial" w:cs="Arial"/>
          <w:szCs w:val="21"/>
        </w:rPr>
      </w:pPr>
    </w:p>
    <w:p w14:paraId="7FDEA7F4">
      <w:pPr>
        <w:snapToGrid w:val="0"/>
        <w:spacing w:before="50" w:after="120" w:afterLines="50"/>
        <w:jc w:val="left"/>
        <w:rPr>
          <w:rFonts w:ascii="Arial" w:hAnsi="Arial" w:cs="Arial"/>
          <w:szCs w:val="21"/>
        </w:rPr>
      </w:pPr>
      <w:bookmarkStart w:id="115" w:name="_Hlk93048232"/>
      <w:r>
        <w:rPr>
          <w:rFonts w:ascii="Arial" w:hAnsi="Arial" w:cs="Arial"/>
          <w:szCs w:val="21"/>
        </w:rPr>
        <w:t>8．供应商认为应当要提交的其他资格证明材料。</w:t>
      </w:r>
      <w:r>
        <w:rPr>
          <w:rFonts w:ascii="Arial" w:hAnsi="Arial" w:cs="Arial"/>
          <w:bCs/>
          <w:sz w:val="24"/>
        </w:rPr>
        <w:t xml:space="preserve"> </w:t>
      </w:r>
    </w:p>
    <w:p w14:paraId="18D977BA">
      <w:pPr>
        <w:snapToGrid w:val="0"/>
        <w:spacing w:before="120" w:beforeLines="50" w:after="50" w:line="440" w:lineRule="exact"/>
        <w:jc w:val="left"/>
        <w:outlineLvl w:val="1"/>
        <w:rPr>
          <w:rFonts w:ascii="Arial" w:hAnsi="Arial" w:cs="Arial"/>
          <w:bCs/>
          <w:sz w:val="24"/>
        </w:rPr>
      </w:pPr>
      <w:r>
        <w:rPr>
          <w:rFonts w:ascii="Arial" w:hAnsi="Arial" w:cs="Arial"/>
          <w:szCs w:val="21"/>
        </w:rPr>
        <w:br w:type="page"/>
      </w:r>
      <w:bookmarkEnd w:id="115"/>
      <w:r>
        <w:rPr>
          <w:rFonts w:ascii="Arial" w:hAnsi="Arial" w:cs="Arial"/>
          <w:bCs/>
          <w:sz w:val="24"/>
        </w:rPr>
        <w:t xml:space="preserve">2．投标文件第二册封面参考格式： </w:t>
      </w:r>
    </w:p>
    <w:p w14:paraId="549C0662">
      <w:pPr>
        <w:snapToGrid w:val="0"/>
        <w:spacing w:before="50" w:after="120" w:afterLines="50" w:line="400" w:lineRule="exact"/>
        <w:jc w:val="left"/>
        <w:rPr>
          <w:rFonts w:ascii="Arial" w:hAnsi="Arial" w:cs="Arial"/>
          <w:bCs/>
          <w:sz w:val="24"/>
        </w:rPr>
      </w:pPr>
    </w:p>
    <w:p w14:paraId="342E9E89">
      <w:pPr>
        <w:snapToGrid w:val="0"/>
        <w:spacing w:before="120" w:beforeLines="50" w:after="50" w:line="360" w:lineRule="exact"/>
        <w:rPr>
          <w:rFonts w:ascii="Arial" w:hAnsi="Arial" w:cs="Arial"/>
          <w:sz w:val="24"/>
        </w:rPr>
      </w:pPr>
    </w:p>
    <w:p w14:paraId="21C9F40D">
      <w:pPr>
        <w:snapToGrid w:val="0"/>
        <w:spacing w:before="120" w:beforeLines="50" w:after="50" w:line="360" w:lineRule="exact"/>
        <w:jc w:val="center"/>
        <w:rPr>
          <w:rFonts w:ascii="Arial" w:hAnsi="Arial" w:cs="Arial"/>
          <w:bCs/>
          <w:sz w:val="24"/>
        </w:rPr>
      </w:pPr>
    </w:p>
    <w:p w14:paraId="3850CE2D">
      <w:pPr>
        <w:pStyle w:val="31"/>
        <w:rPr>
          <w:rFonts w:ascii="Arial" w:hAnsi="Arial" w:cs="Arial"/>
        </w:rPr>
      </w:pPr>
    </w:p>
    <w:p w14:paraId="4BBB2FE0">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投标文件</w:t>
      </w:r>
    </w:p>
    <w:p w14:paraId="348EFFB1">
      <w:pPr>
        <w:snapToGrid w:val="0"/>
        <w:spacing w:before="120" w:beforeLines="50" w:after="50" w:line="360" w:lineRule="exact"/>
        <w:jc w:val="center"/>
        <w:rPr>
          <w:rFonts w:ascii="Arial" w:hAnsi="Arial" w:cs="Arial"/>
          <w:b/>
          <w:bCs/>
          <w:sz w:val="44"/>
          <w:szCs w:val="44"/>
        </w:rPr>
      </w:pPr>
    </w:p>
    <w:p w14:paraId="71F90859">
      <w:pPr>
        <w:snapToGrid w:val="0"/>
        <w:spacing w:before="120" w:beforeLines="50" w:after="50" w:line="360" w:lineRule="exact"/>
        <w:jc w:val="center"/>
        <w:rPr>
          <w:rFonts w:ascii="Arial" w:hAnsi="Arial" w:cs="Arial"/>
          <w:b/>
          <w:bCs/>
          <w:sz w:val="44"/>
          <w:szCs w:val="44"/>
        </w:rPr>
      </w:pPr>
    </w:p>
    <w:p w14:paraId="3A9D3196">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第二册  商务技术报价文件</w:t>
      </w:r>
    </w:p>
    <w:p w14:paraId="6759AA7D">
      <w:pPr>
        <w:snapToGrid w:val="0"/>
        <w:spacing w:before="120" w:beforeLines="50" w:after="50" w:line="360" w:lineRule="exact"/>
        <w:rPr>
          <w:rFonts w:ascii="Arial" w:hAnsi="Arial" w:cs="Arial"/>
          <w:bCs/>
          <w:sz w:val="24"/>
        </w:rPr>
      </w:pPr>
    </w:p>
    <w:p w14:paraId="5F7A7475">
      <w:pPr>
        <w:snapToGrid w:val="0"/>
        <w:spacing w:before="120" w:beforeLines="50" w:after="50" w:line="360" w:lineRule="exact"/>
        <w:rPr>
          <w:rFonts w:ascii="Arial" w:hAnsi="Arial" w:cs="Arial"/>
          <w:bCs/>
          <w:sz w:val="24"/>
        </w:rPr>
      </w:pPr>
    </w:p>
    <w:p w14:paraId="44DB5D4F">
      <w:pPr>
        <w:snapToGrid w:val="0"/>
        <w:spacing w:before="120" w:beforeLines="50" w:after="50" w:line="360" w:lineRule="exact"/>
        <w:rPr>
          <w:rFonts w:ascii="Arial" w:hAnsi="Arial" w:cs="Arial"/>
          <w:bCs/>
          <w:sz w:val="24"/>
        </w:rPr>
      </w:pPr>
    </w:p>
    <w:p w14:paraId="44FF7F28">
      <w:pPr>
        <w:snapToGrid w:val="0"/>
        <w:spacing w:before="120" w:beforeLines="50" w:after="50" w:line="360" w:lineRule="exact"/>
        <w:ind w:firstLine="720" w:firstLineChars="300"/>
        <w:rPr>
          <w:rFonts w:ascii="Arial" w:hAnsi="Arial" w:cs="Arial"/>
          <w:bCs/>
          <w:sz w:val="24"/>
        </w:rPr>
      </w:pPr>
      <w:r>
        <w:rPr>
          <w:rFonts w:ascii="Arial" w:hAnsi="Arial" w:cs="Arial"/>
          <w:bCs/>
          <w:sz w:val="24"/>
        </w:rPr>
        <w:t xml:space="preserve">项目名称： </w:t>
      </w:r>
    </w:p>
    <w:p w14:paraId="5C5D3495">
      <w:pPr>
        <w:snapToGrid w:val="0"/>
        <w:spacing w:before="120" w:beforeLines="50" w:after="50" w:line="360" w:lineRule="exact"/>
        <w:ind w:firstLine="720" w:firstLineChars="300"/>
        <w:rPr>
          <w:rFonts w:ascii="Arial" w:hAnsi="Arial" w:cs="Arial"/>
          <w:bCs/>
          <w:sz w:val="24"/>
        </w:rPr>
      </w:pPr>
      <w:r>
        <w:rPr>
          <w:rFonts w:ascii="Arial" w:hAnsi="Arial" w:cs="Arial"/>
          <w:bCs/>
          <w:sz w:val="24"/>
        </w:rPr>
        <w:t>项目编号：</w:t>
      </w:r>
    </w:p>
    <w:p w14:paraId="4FC73AE8">
      <w:pPr>
        <w:snapToGrid w:val="0"/>
        <w:spacing w:before="120" w:beforeLines="50" w:after="50" w:line="360" w:lineRule="exact"/>
        <w:ind w:firstLine="720" w:firstLineChars="300"/>
        <w:rPr>
          <w:rFonts w:ascii="Arial" w:hAnsi="Arial" w:cs="Arial"/>
          <w:bCs/>
          <w:sz w:val="24"/>
        </w:rPr>
      </w:pPr>
      <w:r>
        <w:rPr>
          <w:rFonts w:ascii="Arial" w:hAnsi="Arial" w:cs="Arial"/>
          <w:bCs/>
          <w:sz w:val="24"/>
        </w:rPr>
        <w:t>分标号：（若无留空或写“/”）</w:t>
      </w:r>
    </w:p>
    <w:p w14:paraId="146D0022">
      <w:pPr>
        <w:pStyle w:val="5"/>
        <w:spacing w:line="360" w:lineRule="auto"/>
        <w:ind w:firstLine="480" w:firstLineChars="200"/>
        <w:rPr>
          <w:rFonts w:ascii="Arial" w:hAnsi="Arial" w:eastAsia="宋体" w:cs="Arial"/>
          <w:bCs/>
          <w:sz w:val="24"/>
          <w:szCs w:val="24"/>
        </w:rPr>
      </w:pPr>
    </w:p>
    <w:p w14:paraId="354E89F4">
      <w:pPr>
        <w:pStyle w:val="5"/>
        <w:spacing w:line="360" w:lineRule="auto"/>
        <w:ind w:firstLine="480" w:firstLineChars="200"/>
        <w:rPr>
          <w:rFonts w:ascii="Arial" w:hAnsi="Arial" w:eastAsia="宋体" w:cs="Arial"/>
          <w:bCs/>
          <w:sz w:val="28"/>
          <w:szCs w:val="28"/>
        </w:rPr>
      </w:pPr>
      <w:r>
        <w:rPr>
          <w:rFonts w:ascii="Arial" w:hAnsi="Arial" w:eastAsia="宋体" w:cs="Arial"/>
          <w:bCs/>
          <w:sz w:val="24"/>
          <w:szCs w:val="24"/>
        </w:rPr>
        <w:t>供应商[公章(CA签章)]</w:t>
      </w:r>
      <w:r>
        <w:rPr>
          <w:rFonts w:ascii="Arial" w:hAnsi="Arial" w:eastAsia="宋体" w:cs="Arial"/>
          <w:bCs/>
          <w:sz w:val="28"/>
          <w:szCs w:val="28"/>
        </w:rPr>
        <w:t>：</w:t>
      </w:r>
      <w:r>
        <w:rPr>
          <w:rFonts w:ascii="Arial" w:hAnsi="Arial" w:eastAsia="宋体" w:cs="Arial"/>
          <w:bCs/>
          <w:sz w:val="28"/>
          <w:szCs w:val="28"/>
          <w:u w:val="single"/>
        </w:rPr>
        <w:t xml:space="preserve">                              </w:t>
      </w:r>
    </w:p>
    <w:p w14:paraId="1690916E">
      <w:pPr>
        <w:pStyle w:val="5"/>
        <w:spacing w:line="360" w:lineRule="auto"/>
        <w:ind w:left="519" w:leftChars="247" w:firstLine="0" w:firstLineChars="0"/>
        <w:rPr>
          <w:rFonts w:ascii="Arial" w:hAnsi="Arial" w:eastAsia="宋体" w:cs="Arial"/>
          <w:sz w:val="28"/>
          <w:szCs w:val="28"/>
          <w:u w:val="single"/>
        </w:rPr>
      </w:pPr>
      <w:r>
        <w:rPr>
          <w:rFonts w:ascii="Arial" w:hAnsi="Arial" w:eastAsia="宋体" w:cs="Arial"/>
          <w:bCs/>
          <w:sz w:val="24"/>
          <w:szCs w:val="24"/>
        </w:rPr>
        <w:t>法定代表人或相应的委托代理人签字[或盖章(CA签章)]</w:t>
      </w:r>
      <w:r>
        <w:rPr>
          <w:rFonts w:ascii="Arial" w:hAnsi="Arial" w:eastAsia="宋体" w:cs="Arial"/>
          <w:sz w:val="28"/>
          <w:szCs w:val="28"/>
        </w:rPr>
        <w:t>：</w:t>
      </w:r>
      <w:r>
        <w:rPr>
          <w:rFonts w:ascii="Arial" w:hAnsi="Arial" w:eastAsia="宋体" w:cs="Arial"/>
          <w:sz w:val="28"/>
          <w:szCs w:val="28"/>
          <w:u w:val="single"/>
        </w:rPr>
        <w:t xml:space="preserve">              </w:t>
      </w:r>
    </w:p>
    <w:p w14:paraId="1592BACB">
      <w:pPr>
        <w:pStyle w:val="5"/>
        <w:spacing w:line="360" w:lineRule="auto"/>
        <w:ind w:left="479" w:leftChars="228" w:firstLine="0" w:firstLineChars="0"/>
        <w:rPr>
          <w:rFonts w:ascii="Arial" w:hAnsi="Arial" w:eastAsia="宋体" w:cs="Arial"/>
          <w:bCs/>
          <w:sz w:val="28"/>
          <w:szCs w:val="28"/>
          <w:u w:val="single"/>
        </w:rPr>
      </w:pPr>
      <w:r>
        <w:rPr>
          <w:rFonts w:ascii="Arial" w:hAnsi="Arial" w:eastAsia="宋体" w:cs="Arial"/>
          <w:bCs/>
          <w:sz w:val="24"/>
          <w:szCs w:val="24"/>
        </w:rPr>
        <w:t>联系电话</w:t>
      </w:r>
      <w:r>
        <w:rPr>
          <w:rFonts w:ascii="Arial" w:hAnsi="Arial" w:eastAsia="宋体" w:cs="Arial"/>
          <w:bCs/>
          <w:sz w:val="28"/>
          <w:szCs w:val="28"/>
        </w:rPr>
        <w:t>：</w:t>
      </w:r>
      <w:r>
        <w:rPr>
          <w:rFonts w:ascii="Arial" w:hAnsi="Arial" w:eastAsia="宋体" w:cs="Arial"/>
          <w:bCs/>
          <w:sz w:val="28"/>
          <w:szCs w:val="28"/>
          <w:u w:val="single"/>
        </w:rPr>
        <w:t xml:space="preserve">                                                </w:t>
      </w:r>
    </w:p>
    <w:p w14:paraId="16B34D8B">
      <w:pPr>
        <w:snapToGrid w:val="0"/>
        <w:spacing w:before="120" w:beforeLines="50" w:after="50" w:line="360" w:lineRule="exact"/>
        <w:ind w:firstLine="720" w:firstLineChars="300"/>
        <w:rPr>
          <w:rFonts w:ascii="Arial" w:hAnsi="Arial" w:cs="Arial"/>
          <w:bCs/>
          <w:sz w:val="24"/>
        </w:rPr>
      </w:pPr>
      <w:r>
        <w:rPr>
          <w:rFonts w:ascii="Arial" w:hAnsi="Arial" w:cs="Arial"/>
          <w:bCs/>
          <w:sz w:val="24"/>
        </w:rPr>
        <w:t>日期：</w:t>
      </w:r>
      <w:r>
        <w:rPr>
          <w:rFonts w:ascii="Arial" w:hAnsi="Arial" w:cs="Arial"/>
          <w:bCs/>
          <w:sz w:val="28"/>
          <w:szCs w:val="28"/>
          <w:u w:val="single"/>
        </w:rPr>
        <w:t xml:space="preserve">      </w:t>
      </w:r>
      <w:r>
        <w:rPr>
          <w:rFonts w:ascii="Arial" w:hAnsi="Arial" w:cs="Arial"/>
          <w:bCs/>
          <w:sz w:val="24"/>
        </w:rPr>
        <w:t>年</w:t>
      </w:r>
      <w:r>
        <w:rPr>
          <w:rFonts w:ascii="Arial" w:hAnsi="Arial" w:cs="Arial"/>
          <w:bCs/>
          <w:sz w:val="28"/>
          <w:szCs w:val="28"/>
          <w:u w:val="single"/>
        </w:rPr>
        <w:t xml:space="preserve">      </w:t>
      </w:r>
      <w:r>
        <w:rPr>
          <w:rFonts w:ascii="Arial" w:hAnsi="Arial" w:cs="Arial"/>
          <w:bCs/>
          <w:sz w:val="24"/>
        </w:rPr>
        <w:t>月</w:t>
      </w:r>
      <w:r>
        <w:rPr>
          <w:rFonts w:ascii="Arial" w:hAnsi="Arial" w:cs="Arial"/>
          <w:bCs/>
          <w:sz w:val="28"/>
          <w:szCs w:val="28"/>
          <w:u w:val="single"/>
        </w:rPr>
        <w:t xml:space="preserve">      </w:t>
      </w:r>
      <w:r>
        <w:rPr>
          <w:rFonts w:ascii="Arial" w:hAnsi="Arial" w:cs="Arial"/>
          <w:bCs/>
          <w:sz w:val="24"/>
        </w:rPr>
        <w:t>日</w:t>
      </w:r>
    </w:p>
    <w:p w14:paraId="01F3DCAF">
      <w:pPr>
        <w:pStyle w:val="12"/>
        <w:snapToGrid w:val="0"/>
        <w:spacing w:before="50" w:after="50" w:line="360" w:lineRule="exact"/>
        <w:ind w:firstLine="960" w:firstLineChars="400"/>
        <w:rPr>
          <w:rFonts w:ascii="Arial" w:hAnsi="Arial" w:cs="Arial"/>
          <w:bCs/>
          <w:sz w:val="24"/>
          <w:szCs w:val="24"/>
        </w:rPr>
      </w:pPr>
    </w:p>
    <w:p w14:paraId="53CB20E5">
      <w:pPr>
        <w:rPr>
          <w:rFonts w:ascii="Arial" w:hAnsi="Arial" w:cs="Arial"/>
        </w:rPr>
      </w:pPr>
      <w:r>
        <w:rPr>
          <w:rFonts w:ascii="Arial" w:hAnsi="Arial" w:cs="Arial"/>
        </w:rPr>
        <w:br w:type="page"/>
      </w:r>
    </w:p>
    <w:p w14:paraId="1E67323A">
      <w:pPr>
        <w:snapToGrid w:val="0"/>
        <w:spacing w:before="50" w:after="50" w:line="440" w:lineRule="exact"/>
        <w:ind w:firstLine="138" w:firstLineChars="49"/>
        <w:jc w:val="center"/>
        <w:rPr>
          <w:rFonts w:ascii="Arial" w:hAnsi="Arial" w:cs="Arial"/>
          <w:b/>
          <w:sz w:val="28"/>
          <w:szCs w:val="28"/>
        </w:rPr>
      </w:pPr>
      <w:r>
        <w:rPr>
          <w:rFonts w:ascii="Arial" w:hAnsi="Arial" w:cs="Arial"/>
          <w:b/>
          <w:sz w:val="28"/>
          <w:szCs w:val="28"/>
        </w:rPr>
        <w:t>目录</w:t>
      </w:r>
    </w:p>
    <w:p w14:paraId="1BE40517">
      <w:pPr>
        <w:snapToGrid w:val="0"/>
        <w:spacing w:before="50" w:after="50" w:line="440" w:lineRule="exact"/>
        <w:ind w:firstLine="118" w:firstLineChars="49"/>
        <w:jc w:val="center"/>
        <w:rPr>
          <w:rFonts w:ascii="Arial" w:hAnsi="Arial" w:cs="Arial"/>
          <w:b/>
          <w:sz w:val="24"/>
        </w:rPr>
      </w:pPr>
      <w:r>
        <w:rPr>
          <w:rFonts w:ascii="Arial" w:hAnsi="Arial" w:cs="Arial"/>
          <w:b/>
          <w:sz w:val="24"/>
        </w:rPr>
        <w:t>（应有页码）</w:t>
      </w:r>
    </w:p>
    <w:p w14:paraId="0CE4F781">
      <w:pPr>
        <w:rPr>
          <w:rFonts w:ascii="Arial" w:hAnsi="Arial" w:cs="Arial"/>
          <w:b/>
          <w:szCs w:val="21"/>
        </w:rPr>
      </w:pPr>
      <w:r>
        <w:rPr>
          <w:rFonts w:ascii="Arial" w:hAnsi="Arial" w:cs="Arial"/>
        </w:rPr>
        <w:br w:type="page"/>
      </w:r>
      <w:bookmarkStart w:id="116" w:name="_Toc462320613"/>
      <w:bookmarkStart w:id="117" w:name="_Toc455309222"/>
      <w:bookmarkStart w:id="118" w:name="_Toc462223472"/>
      <w:bookmarkStart w:id="119" w:name="_Hlk19114325"/>
      <w:r>
        <w:rPr>
          <w:rFonts w:ascii="Arial" w:hAnsi="Arial" w:cs="Arial"/>
          <w:szCs w:val="21"/>
        </w:rPr>
        <w:t>1．法定代表人身份证明</w:t>
      </w:r>
      <w:r>
        <w:rPr>
          <w:rFonts w:ascii="Arial" w:hAnsi="Arial" w:cs="Arial"/>
          <w:b/>
          <w:szCs w:val="21"/>
        </w:rPr>
        <w:t>（无授权代表时必须提供）：</w:t>
      </w:r>
    </w:p>
    <w:p w14:paraId="08D77F5E">
      <w:pPr>
        <w:snapToGrid w:val="0"/>
        <w:spacing w:before="120" w:beforeLines="50" w:after="50" w:line="440" w:lineRule="exact"/>
        <w:jc w:val="center"/>
        <w:rPr>
          <w:rFonts w:ascii="Arial" w:hAnsi="Arial" w:cs="Arial"/>
          <w:szCs w:val="21"/>
        </w:rPr>
      </w:pPr>
    </w:p>
    <w:p w14:paraId="6D333E3F">
      <w:pPr>
        <w:snapToGrid w:val="0"/>
        <w:spacing w:before="120" w:beforeLines="50" w:after="50" w:line="440" w:lineRule="exact"/>
        <w:jc w:val="center"/>
        <w:rPr>
          <w:rFonts w:ascii="Arial" w:hAnsi="Arial" w:cs="Arial"/>
          <w:b/>
          <w:szCs w:val="21"/>
        </w:rPr>
      </w:pPr>
      <w:r>
        <w:rPr>
          <w:rFonts w:ascii="Arial" w:hAnsi="Arial" w:cs="Arial"/>
          <w:b/>
          <w:szCs w:val="21"/>
        </w:rPr>
        <w:t>法定代表人身份证明</w:t>
      </w:r>
      <w:bookmarkEnd w:id="116"/>
      <w:bookmarkEnd w:id="117"/>
      <w:bookmarkEnd w:id="118"/>
    </w:p>
    <w:p w14:paraId="7A782793">
      <w:pPr>
        <w:spacing w:line="360" w:lineRule="auto"/>
        <w:rPr>
          <w:rFonts w:ascii="Arial" w:hAnsi="Arial" w:cs="Arial"/>
        </w:rPr>
      </w:pPr>
    </w:p>
    <w:p w14:paraId="35A53327">
      <w:pPr>
        <w:spacing w:line="540" w:lineRule="exact"/>
        <w:rPr>
          <w:rFonts w:ascii="Arial" w:hAnsi="Arial" w:cs="Arial"/>
          <w:szCs w:val="21"/>
        </w:rPr>
      </w:pPr>
      <w:r>
        <w:rPr>
          <w:rFonts w:ascii="Arial" w:hAnsi="Arial" w:cs="Arial"/>
          <w:szCs w:val="21"/>
        </w:rPr>
        <w:t xml:space="preserve">供应商名称： </w:t>
      </w:r>
      <w:r>
        <w:rPr>
          <w:rFonts w:ascii="Arial" w:hAnsi="Arial" w:cs="Arial"/>
          <w:szCs w:val="21"/>
          <w:u w:val="single"/>
        </w:rPr>
        <w:t xml:space="preserve">               </w:t>
      </w:r>
    </w:p>
    <w:p w14:paraId="2E8255F7">
      <w:pPr>
        <w:spacing w:line="540" w:lineRule="exact"/>
        <w:rPr>
          <w:rFonts w:ascii="Arial" w:hAnsi="Arial" w:cs="Arial"/>
          <w:szCs w:val="21"/>
        </w:rPr>
      </w:pPr>
      <w:r>
        <w:rPr>
          <w:rFonts w:ascii="Arial" w:hAnsi="Arial" w:cs="Arial"/>
          <w:szCs w:val="21"/>
        </w:rPr>
        <w:t>单位性质：</w:t>
      </w:r>
      <w:r>
        <w:rPr>
          <w:rFonts w:ascii="Arial" w:hAnsi="Arial" w:cs="Arial"/>
          <w:szCs w:val="21"/>
          <w:u w:val="single"/>
        </w:rPr>
        <w:t xml:space="preserve">               </w:t>
      </w:r>
    </w:p>
    <w:p w14:paraId="0AECAA26">
      <w:pPr>
        <w:spacing w:line="540" w:lineRule="exact"/>
        <w:rPr>
          <w:rFonts w:ascii="Arial" w:hAnsi="Arial" w:cs="Arial"/>
          <w:szCs w:val="21"/>
        </w:rPr>
      </w:pPr>
      <w:r>
        <w:rPr>
          <w:rFonts w:ascii="Arial" w:hAnsi="Arial" w:cs="Arial"/>
          <w:szCs w:val="21"/>
        </w:rPr>
        <w:t>地址：</w:t>
      </w:r>
      <w:r>
        <w:rPr>
          <w:rFonts w:ascii="Arial" w:hAnsi="Arial" w:cs="Arial"/>
          <w:szCs w:val="21"/>
          <w:u w:val="single"/>
        </w:rPr>
        <w:t xml:space="preserve">                     </w:t>
      </w:r>
    </w:p>
    <w:p w14:paraId="09FB4D9B">
      <w:pPr>
        <w:spacing w:line="540" w:lineRule="exact"/>
        <w:rPr>
          <w:rFonts w:ascii="Arial" w:hAnsi="Arial" w:cs="Arial"/>
          <w:szCs w:val="21"/>
          <w:u w:val="single"/>
        </w:rPr>
      </w:pPr>
      <w:r>
        <w:rPr>
          <w:rFonts w:ascii="Arial" w:hAnsi="Arial" w:cs="Arial"/>
          <w:szCs w:val="21"/>
        </w:rPr>
        <w:t>成立时间：</w:t>
      </w:r>
      <w:r>
        <w:rPr>
          <w:rFonts w:ascii="Arial" w:hAnsi="Arial" w:cs="Arial"/>
          <w:szCs w:val="21"/>
          <w:u w:val="single"/>
        </w:rPr>
        <w:t xml:space="preserve">年      </w:t>
      </w:r>
      <w:bookmarkStart w:id="131" w:name="_GoBack"/>
      <w:r>
        <w:rPr>
          <w:rFonts w:ascii="Arial" w:hAnsi="Arial" w:cs="Arial"/>
          <w:szCs w:val="21"/>
          <w:u w:val="single"/>
        </w:rPr>
        <w:t>月</w:t>
      </w:r>
      <w:bookmarkEnd w:id="131"/>
      <w:r>
        <w:rPr>
          <w:rFonts w:ascii="Arial" w:hAnsi="Arial" w:cs="Arial"/>
          <w:szCs w:val="21"/>
          <w:u w:val="single"/>
        </w:rPr>
        <w:t xml:space="preserve">     日</w:t>
      </w:r>
    </w:p>
    <w:p w14:paraId="371162C0">
      <w:pPr>
        <w:spacing w:line="540" w:lineRule="exact"/>
        <w:rPr>
          <w:rFonts w:ascii="Arial" w:hAnsi="Arial" w:cs="Arial"/>
          <w:szCs w:val="21"/>
        </w:rPr>
      </w:pPr>
      <w:r>
        <w:rPr>
          <w:rFonts w:ascii="Arial" w:hAnsi="Arial" w:cs="Arial"/>
          <w:szCs w:val="21"/>
        </w:rPr>
        <w:t>经营期限：</w:t>
      </w:r>
    </w:p>
    <w:p w14:paraId="6E1B8ED7">
      <w:pPr>
        <w:spacing w:line="540" w:lineRule="exact"/>
        <w:rPr>
          <w:rFonts w:ascii="Arial" w:hAnsi="Arial" w:cs="Arial"/>
          <w:szCs w:val="21"/>
        </w:rPr>
      </w:pPr>
      <w:r>
        <w:rPr>
          <w:rFonts w:ascii="Arial" w:hAnsi="Arial" w:cs="Arial"/>
          <w:szCs w:val="21"/>
        </w:rPr>
        <w:t xml:space="preserve">姓名：；          性别：  </w:t>
      </w:r>
    </w:p>
    <w:p w14:paraId="19DA39BE">
      <w:pPr>
        <w:spacing w:line="540" w:lineRule="exact"/>
        <w:rPr>
          <w:rFonts w:ascii="Arial" w:hAnsi="Arial" w:cs="Arial"/>
          <w:szCs w:val="21"/>
        </w:rPr>
      </w:pPr>
      <w:r>
        <w:rPr>
          <w:rFonts w:ascii="Arial" w:hAnsi="Arial" w:cs="Arial"/>
          <w:szCs w:val="21"/>
        </w:rPr>
        <w:t>年龄：；    职务：；    身份证：</w:t>
      </w:r>
    </w:p>
    <w:p w14:paraId="5822A26F">
      <w:pPr>
        <w:spacing w:line="540" w:lineRule="exact"/>
        <w:rPr>
          <w:rFonts w:ascii="Arial" w:hAnsi="Arial" w:cs="Arial"/>
          <w:szCs w:val="21"/>
        </w:rPr>
      </w:pPr>
      <w:r>
        <w:rPr>
          <w:rFonts w:ascii="Arial" w:hAnsi="Arial" w:cs="Arial"/>
          <w:szCs w:val="21"/>
        </w:rPr>
        <w:t>系</w:t>
      </w:r>
      <w:r>
        <w:rPr>
          <w:rFonts w:ascii="Arial" w:hAnsi="Arial" w:cs="Arial"/>
          <w:szCs w:val="21"/>
          <w:u w:val="single"/>
        </w:rPr>
        <w:t>（ 供应商名称）</w:t>
      </w:r>
      <w:r>
        <w:rPr>
          <w:rFonts w:ascii="Arial" w:hAnsi="Arial" w:cs="Arial"/>
          <w:szCs w:val="21"/>
        </w:rPr>
        <w:t>的法定代表人。</w:t>
      </w:r>
    </w:p>
    <w:p w14:paraId="59DD9D3C">
      <w:pPr>
        <w:spacing w:line="540" w:lineRule="exact"/>
        <w:rPr>
          <w:rFonts w:ascii="Arial" w:hAnsi="Arial" w:cs="Arial"/>
          <w:szCs w:val="21"/>
        </w:rPr>
      </w:pPr>
    </w:p>
    <w:p w14:paraId="5DA8935E">
      <w:pPr>
        <w:spacing w:line="540" w:lineRule="exact"/>
        <w:ind w:firstLine="420" w:firstLineChars="200"/>
        <w:rPr>
          <w:rFonts w:ascii="Arial" w:hAnsi="Arial" w:cs="Arial"/>
          <w:szCs w:val="21"/>
        </w:rPr>
      </w:pPr>
      <w:r>
        <w:rPr>
          <w:rFonts w:ascii="Arial" w:hAnsi="Arial" w:cs="Arial"/>
          <w:szCs w:val="21"/>
        </w:rPr>
        <w:t>特此证明。</w:t>
      </w:r>
    </w:p>
    <w:p w14:paraId="30E504A9">
      <w:pPr>
        <w:spacing w:line="360" w:lineRule="auto"/>
        <w:ind w:firstLine="4830" w:firstLineChars="2300"/>
        <w:rPr>
          <w:rFonts w:ascii="Arial" w:hAnsi="Arial" w:cs="Arial"/>
          <w:szCs w:val="21"/>
        </w:rPr>
      </w:pPr>
      <w:r>
        <w:rPr>
          <w:rFonts w:ascii="Arial" w:hAnsi="Arial" w:cs="Arial"/>
          <w:szCs w:val="21"/>
        </w:rPr>
        <w:t>供应商公章（CA签章）：</w:t>
      </w:r>
      <w:r>
        <w:rPr>
          <w:rFonts w:ascii="Arial" w:hAnsi="Arial" w:cs="Arial"/>
          <w:szCs w:val="21"/>
          <w:u w:val="single"/>
        </w:rPr>
        <w:t xml:space="preserve"> </w:t>
      </w:r>
    </w:p>
    <w:p w14:paraId="33BF260B">
      <w:pPr>
        <w:spacing w:line="360" w:lineRule="auto"/>
        <w:jc w:val="center"/>
        <w:rPr>
          <w:rFonts w:ascii="Arial" w:hAnsi="Arial" w:cs="Arial"/>
          <w:szCs w:val="21"/>
        </w:rPr>
      </w:pPr>
      <w:r>
        <w:rPr>
          <w:rFonts w:ascii="Arial" w:hAnsi="Arial" w:cs="Arial"/>
          <w:szCs w:val="21"/>
        </w:rPr>
        <w:t xml:space="preserve">年  月  日 </w:t>
      </w:r>
    </w:p>
    <w:p w14:paraId="2AE84340">
      <w:pPr>
        <w:spacing w:line="360" w:lineRule="auto"/>
        <w:ind w:firstLine="420" w:firstLineChars="200"/>
        <w:rPr>
          <w:rFonts w:ascii="Arial" w:hAnsi="Arial" w:cs="Arial"/>
          <w:szCs w:val="21"/>
        </w:rPr>
      </w:pPr>
    </w:p>
    <w:p w14:paraId="4CD17609">
      <w:pPr>
        <w:spacing w:line="360" w:lineRule="auto"/>
        <w:rPr>
          <w:rFonts w:ascii="Arial" w:hAnsi="Arial" w:cs="Arial"/>
          <w:szCs w:val="21"/>
        </w:rPr>
      </w:pPr>
      <w:r>
        <w:rPr>
          <w:rFonts w:ascii="Arial" w:hAnsi="Arial" w:cs="Arial"/>
          <w:szCs w:val="21"/>
        </w:rPr>
        <w:t>附件：法定代表人身份证复印件</w:t>
      </w:r>
    </w:p>
    <w:p w14:paraId="4784C6B9">
      <w:pPr>
        <w:spacing w:line="360" w:lineRule="auto"/>
        <w:rPr>
          <w:rFonts w:ascii="Arial" w:hAnsi="Arial" w:cs="Arial"/>
          <w:szCs w:val="21"/>
        </w:rPr>
      </w:pPr>
    </w:p>
    <w:p w14:paraId="4E330D46">
      <w:pPr>
        <w:spacing w:line="360" w:lineRule="auto"/>
        <w:rPr>
          <w:rFonts w:ascii="Arial" w:hAnsi="Arial" w:cs="Arial"/>
        </w:rPr>
      </w:pPr>
      <w:r>
        <w:rPr>
          <w:rFonts w:ascii="Arial" w:hAnsi="Arial" w:cs="Arial"/>
        </w:rPr>
        <w:t>注：法定代表人亲自出席开标会议时，须随身携带本“法定代表人身份证明”原件一份以及身份证原件，以备核查。</w:t>
      </w:r>
    </w:p>
    <w:bookmarkEnd w:id="119"/>
    <w:p w14:paraId="39A54D26">
      <w:pPr>
        <w:snapToGrid w:val="0"/>
        <w:spacing w:before="120" w:beforeLines="50" w:after="50" w:line="360" w:lineRule="exact"/>
        <w:rPr>
          <w:rFonts w:ascii="Arial" w:hAnsi="Arial" w:cs="Arial"/>
          <w:b/>
          <w:szCs w:val="21"/>
        </w:rPr>
      </w:pPr>
      <w:r>
        <w:rPr>
          <w:rFonts w:ascii="Arial" w:hAnsi="Arial" w:cs="Arial"/>
          <w:b/>
          <w:szCs w:val="21"/>
        </w:rPr>
        <w:br w:type="page"/>
      </w:r>
      <w:r>
        <w:rPr>
          <w:rFonts w:ascii="Arial" w:hAnsi="Arial" w:cs="Arial"/>
          <w:b/>
          <w:szCs w:val="21"/>
        </w:rPr>
        <w:t>1．授权委托书（有授权代表时必须提供）：</w:t>
      </w:r>
    </w:p>
    <w:p w14:paraId="7745784B">
      <w:pPr>
        <w:snapToGrid w:val="0"/>
        <w:spacing w:before="120" w:beforeLines="50" w:after="50" w:line="440" w:lineRule="exact"/>
        <w:jc w:val="center"/>
        <w:rPr>
          <w:rFonts w:ascii="Arial" w:hAnsi="Arial" w:cs="Arial"/>
          <w:b/>
          <w:szCs w:val="21"/>
        </w:rPr>
      </w:pPr>
    </w:p>
    <w:p w14:paraId="729FFD09">
      <w:pPr>
        <w:snapToGrid w:val="0"/>
        <w:spacing w:before="120" w:beforeLines="50" w:after="50" w:line="440" w:lineRule="exact"/>
        <w:jc w:val="center"/>
        <w:rPr>
          <w:rFonts w:ascii="Arial" w:hAnsi="Arial" w:cs="Arial"/>
          <w:b/>
          <w:szCs w:val="21"/>
        </w:rPr>
      </w:pPr>
      <w:r>
        <w:rPr>
          <w:rFonts w:ascii="Arial" w:hAnsi="Arial" w:cs="Arial"/>
          <w:b/>
          <w:szCs w:val="21"/>
        </w:rPr>
        <w:t>法定代表人授权委托书</w:t>
      </w:r>
    </w:p>
    <w:p w14:paraId="58BCC1CF">
      <w:pPr>
        <w:snapToGrid w:val="0"/>
        <w:spacing w:before="120" w:beforeLines="50" w:after="50" w:line="440" w:lineRule="exact"/>
        <w:rPr>
          <w:rFonts w:ascii="Arial" w:hAnsi="Arial" w:cs="Arial"/>
          <w:b/>
          <w:bCs/>
          <w:szCs w:val="21"/>
        </w:rPr>
      </w:pPr>
      <w:r>
        <w:rPr>
          <w:rFonts w:ascii="Arial" w:hAnsi="Arial" w:cs="Arial"/>
          <w:bCs/>
          <w:szCs w:val="21"/>
        </w:rPr>
        <w:t>致：</w:t>
      </w:r>
      <w:r>
        <w:rPr>
          <w:rFonts w:ascii="Arial" w:hAnsi="Arial" w:cs="Arial"/>
          <w:i/>
          <w:iCs/>
          <w:szCs w:val="21"/>
          <w:u w:val="single"/>
        </w:rPr>
        <w:t>（采购人名称）</w:t>
      </w:r>
      <w:r>
        <w:rPr>
          <w:rFonts w:ascii="Arial" w:hAnsi="Arial" w:cs="Arial"/>
          <w:szCs w:val="21"/>
        </w:rPr>
        <w:t>：</w:t>
      </w:r>
    </w:p>
    <w:p w14:paraId="732C1285">
      <w:pPr>
        <w:snapToGrid w:val="0"/>
        <w:spacing w:before="120" w:beforeLines="50" w:after="50" w:line="440" w:lineRule="exact"/>
        <w:ind w:firstLine="420" w:firstLineChars="200"/>
        <w:rPr>
          <w:rFonts w:ascii="Arial" w:hAnsi="Arial" w:cs="Arial"/>
          <w:szCs w:val="21"/>
        </w:rPr>
      </w:pPr>
      <w:r>
        <w:rPr>
          <w:rFonts w:ascii="Arial" w:hAnsi="Arial" w:cs="Arial"/>
          <w:szCs w:val="21"/>
        </w:rPr>
        <w:t>我__</w:t>
      </w:r>
      <w:r>
        <w:rPr>
          <w:rFonts w:ascii="Arial" w:hAnsi="Arial" w:cs="Arial"/>
          <w:i/>
          <w:iCs/>
          <w:szCs w:val="21"/>
          <w:u w:val="single"/>
        </w:rPr>
        <w:t>（法定代表人姓名）</w:t>
      </w:r>
      <w:r>
        <w:rPr>
          <w:rFonts w:ascii="Arial" w:hAnsi="Arial" w:cs="Arial"/>
          <w:szCs w:val="21"/>
        </w:rPr>
        <w:t>_系_</w:t>
      </w:r>
      <w:r>
        <w:rPr>
          <w:rFonts w:ascii="Arial" w:hAnsi="Arial" w:cs="Arial"/>
          <w:i/>
          <w:iCs/>
          <w:szCs w:val="21"/>
          <w:u w:val="single"/>
        </w:rPr>
        <w:t>（供应商名称）</w:t>
      </w:r>
      <w:r>
        <w:rPr>
          <w:rFonts w:ascii="Arial" w:hAnsi="Arial" w:cs="Arial"/>
          <w:szCs w:val="21"/>
        </w:rPr>
        <w:t>_的法定代表人，现授权委托本单位在职职工（姓名）以我方的名义参加</w:t>
      </w:r>
      <w:r>
        <w:rPr>
          <w:rFonts w:ascii="Arial" w:hAnsi="Arial" w:cs="Arial"/>
          <w:szCs w:val="21"/>
          <w:u w:val="single"/>
        </w:rPr>
        <w:t xml:space="preserve"> </w:t>
      </w:r>
      <w:r>
        <w:rPr>
          <w:rFonts w:ascii="Arial" w:hAnsi="Arial" w:cs="Arial"/>
          <w:i/>
          <w:iCs/>
          <w:szCs w:val="21"/>
          <w:u w:val="single"/>
        </w:rPr>
        <w:t>（项目名称）</w:t>
      </w:r>
      <w:r>
        <w:rPr>
          <w:rFonts w:ascii="Arial" w:hAnsi="Arial" w:cs="Arial"/>
          <w:szCs w:val="21"/>
          <w:u w:val="single"/>
        </w:rPr>
        <w:t xml:space="preserve"> </w:t>
      </w:r>
      <w:r>
        <w:rPr>
          <w:rFonts w:ascii="Arial" w:hAnsi="Arial" w:cs="Arial"/>
          <w:szCs w:val="21"/>
        </w:rPr>
        <w:t>项目的投标活动，并代表我方全权办理针对上述项目的投标、开标、评标、签约等具体事务和签署相关文件。</w:t>
      </w:r>
    </w:p>
    <w:p w14:paraId="4C09986E">
      <w:pPr>
        <w:snapToGrid w:val="0"/>
        <w:spacing w:before="120" w:beforeLines="50" w:after="50" w:line="440" w:lineRule="exact"/>
        <w:rPr>
          <w:rFonts w:ascii="Arial" w:hAnsi="Arial" w:cs="Arial"/>
          <w:szCs w:val="21"/>
        </w:rPr>
      </w:pPr>
      <w:r>
        <w:rPr>
          <w:rFonts w:ascii="Arial" w:hAnsi="Arial" w:cs="Arial"/>
          <w:szCs w:val="21"/>
        </w:rPr>
        <w:t>我方对被授权人的签名事项负全部责任。</w:t>
      </w:r>
    </w:p>
    <w:p w14:paraId="363A16D3">
      <w:pPr>
        <w:snapToGrid w:val="0"/>
        <w:spacing w:before="120" w:beforeLines="50" w:after="50" w:line="440" w:lineRule="exact"/>
        <w:ind w:firstLine="480"/>
        <w:rPr>
          <w:rFonts w:ascii="Arial" w:hAnsi="Arial" w:cs="Arial"/>
          <w:szCs w:val="21"/>
        </w:rPr>
      </w:pPr>
      <w:r>
        <w:rPr>
          <w:rFonts w:ascii="Arial" w:hAnsi="Arial" w:cs="Arial"/>
          <w:szCs w:val="21"/>
        </w:rPr>
        <w:t>在撤销授权的书面通知以前，本授权书一直有效。被授权人在授权书有效期内签署的所有文件不因授权的撤销而失效。</w:t>
      </w:r>
    </w:p>
    <w:p w14:paraId="3F07323F">
      <w:pPr>
        <w:snapToGrid w:val="0"/>
        <w:spacing w:before="120" w:beforeLines="50" w:after="50" w:line="440" w:lineRule="exact"/>
        <w:ind w:firstLine="480"/>
        <w:rPr>
          <w:rFonts w:ascii="Arial" w:hAnsi="Arial" w:cs="Arial"/>
          <w:szCs w:val="21"/>
        </w:rPr>
      </w:pPr>
      <w:r>
        <w:rPr>
          <w:rFonts w:ascii="Arial" w:hAnsi="Arial" w:cs="Arial"/>
          <w:szCs w:val="21"/>
        </w:rPr>
        <w:t>被授权人无转委托权，特此委托。</w:t>
      </w:r>
    </w:p>
    <w:p w14:paraId="2BC7B08D">
      <w:pPr>
        <w:snapToGrid w:val="0"/>
        <w:spacing w:before="120" w:beforeLines="50" w:after="50" w:line="440" w:lineRule="exact"/>
        <w:rPr>
          <w:rFonts w:ascii="Arial" w:hAnsi="Arial" w:cs="Arial"/>
          <w:szCs w:val="21"/>
          <w:u w:val="single"/>
        </w:rPr>
      </w:pPr>
      <w:r>
        <w:rPr>
          <w:rFonts w:ascii="Arial" w:hAnsi="Arial" w:cs="Arial"/>
          <w:szCs w:val="21"/>
        </w:rPr>
        <w:t>被授权人签字或个人CA签章：  法定代表人签字或个人CA签章：</w:t>
      </w:r>
    </w:p>
    <w:p w14:paraId="45A15FDB">
      <w:pPr>
        <w:snapToGrid w:val="0"/>
        <w:spacing w:before="120" w:beforeLines="50" w:after="50" w:line="440" w:lineRule="exact"/>
        <w:rPr>
          <w:rFonts w:ascii="Arial" w:hAnsi="Arial" w:cs="Arial"/>
          <w:szCs w:val="21"/>
        </w:rPr>
      </w:pPr>
      <w:r>
        <w:rPr>
          <w:rFonts w:ascii="Arial" w:hAnsi="Arial" w:cs="Arial"/>
          <w:szCs w:val="21"/>
        </w:rPr>
        <w:t>职务：职务：</w:t>
      </w:r>
      <w:r>
        <w:rPr>
          <w:rFonts w:ascii="Arial" w:hAnsi="Arial" w:cs="Arial"/>
          <w:szCs w:val="21"/>
          <w:u w:val="single"/>
        </w:rPr>
        <w:t xml:space="preserve">               </w:t>
      </w:r>
    </w:p>
    <w:p w14:paraId="41DDFDDC">
      <w:pPr>
        <w:snapToGrid w:val="0"/>
        <w:spacing w:before="120" w:beforeLines="50" w:after="50" w:line="440" w:lineRule="exact"/>
        <w:rPr>
          <w:rFonts w:ascii="Arial" w:hAnsi="Arial" w:cs="Arial"/>
          <w:szCs w:val="21"/>
        </w:rPr>
      </w:pPr>
      <w:r>
        <w:rPr>
          <w:rFonts w:ascii="Arial" w:hAnsi="Arial" w:cs="Arial"/>
          <w:szCs w:val="21"/>
        </w:rPr>
        <w:t>被授权人身份证号码：</w:t>
      </w:r>
      <w:r>
        <w:rPr>
          <w:rFonts w:ascii="Arial" w:hAnsi="Arial" w:cs="Arial"/>
          <w:szCs w:val="21"/>
          <w:u w:val="single"/>
        </w:rPr>
        <w:t xml:space="preserve">               </w:t>
      </w:r>
      <w:r>
        <w:rPr>
          <w:rFonts w:ascii="Arial" w:hAnsi="Arial" w:cs="Arial"/>
          <w:szCs w:val="21"/>
        </w:rPr>
        <w:t xml:space="preserve">                   授权人身份证号码：</w:t>
      </w:r>
      <w:r>
        <w:rPr>
          <w:rFonts w:ascii="Arial" w:hAnsi="Arial" w:cs="Arial"/>
          <w:szCs w:val="21"/>
          <w:u w:val="single"/>
        </w:rPr>
        <w:t xml:space="preserve">               </w:t>
      </w:r>
    </w:p>
    <w:p w14:paraId="261B3CA2">
      <w:pPr>
        <w:snapToGrid w:val="0"/>
        <w:spacing w:before="120" w:beforeLines="50" w:after="50" w:line="440" w:lineRule="exact"/>
        <w:rPr>
          <w:rFonts w:ascii="Arial" w:hAnsi="Arial" w:cs="Arial"/>
          <w:szCs w:val="21"/>
        </w:rPr>
      </w:pPr>
      <w:r>
        <w:rPr>
          <w:rFonts w:ascii="Arial" w:hAnsi="Arial" w:cs="Arial"/>
          <w:szCs w:val="21"/>
        </w:rPr>
        <w:t>被授权人邮箱：</w:t>
      </w:r>
    </w:p>
    <w:p w14:paraId="6E5022FC">
      <w:pPr>
        <w:snapToGrid w:val="0"/>
        <w:spacing w:before="120" w:beforeLines="50" w:after="50" w:line="440" w:lineRule="exact"/>
        <w:ind w:firstLine="5670" w:firstLineChars="2700"/>
        <w:rPr>
          <w:rFonts w:ascii="Arial" w:hAnsi="Arial" w:cs="Arial"/>
          <w:szCs w:val="21"/>
        </w:rPr>
      </w:pPr>
    </w:p>
    <w:p w14:paraId="5E54131F">
      <w:pPr>
        <w:snapToGrid w:val="0"/>
        <w:spacing w:before="120" w:beforeLines="50" w:after="50" w:line="440" w:lineRule="exact"/>
        <w:ind w:firstLine="5670" w:firstLineChars="2700"/>
        <w:rPr>
          <w:rFonts w:ascii="Arial" w:hAnsi="Arial" w:cs="Arial"/>
          <w:szCs w:val="21"/>
        </w:rPr>
      </w:pPr>
      <w:r>
        <w:rPr>
          <w:rFonts w:ascii="Arial" w:hAnsi="Arial" w:cs="Arial"/>
          <w:szCs w:val="21"/>
        </w:rPr>
        <w:t>供应商公章（CA签章）：</w:t>
      </w:r>
      <w:r>
        <w:rPr>
          <w:rFonts w:ascii="Arial" w:hAnsi="Arial" w:cs="Arial"/>
          <w:szCs w:val="21"/>
          <w:u w:val="single"/>
        </w:rPr>
        <w:t xml:space="preserve"> </w:t>
      </w:r>
    </w:p>
    <w:p w14:paraId="2AFAFF16">
      <w:pPr>
        <w:snapToGrid w:val="0"/>
        <w:spacing w:before="120" w:beforeLines="50" w:after="50" w:line="440" w:lineRule="exact"/>
        <w:jc w:val="center"/>
        <w:rPr>
          <w:rFonts w:ascii="Arial" w:hAnsi="Arial" w:cs="Arial"/>
          <w:szCs w:val="21"/>
        </w:rPr>
      </w:pPr>
      <w:r>
        <w:rPr>
          <w:rFonts w:ascii="Arial" w:hAnsi="Arial" w:cs="Arial"/>
          <w:szCs w:val="21"/>
        </w:rPr>
        <w:t>年月日</w:t>
      </w:r>
    </w:p>
    <w:p w14:paraId="4E46A73B">
      <w:pPr>
        <w:spacing w:line="360" w:lineRule="auto"/>
        <w:rPr>
          <w:rFonts w:ascii="Arial" w:hAnsi="Arial" w:cs="Arial"/>
          <w:szCs w:val="21"/>
        </w:rPr>
      </w:pPr>
      <w:r>
        <w:rPr>
          <w:rFonts w:ascii="Arial" w:hAnsi="Arial" w:cs="Arial"/>
          <w:szCs w:val="21"/>
        </w:rPr>
        <w:t>附件：法定代表人身份证复印件及授权代表身份证复印件</w:t>
      </w:r>
    </w:p>
    <w:p w14:paraId="7FD5280D">
      <w:pPr>
        <w:spacing w:line="360" w:lineRule="auto"/>
        <w:rPr>
          <w:rFonts w:ascii="Arial" w:hAnsi="Arial" w:cs="Arial"/>
        </w:rPr>
      </w:pPr>
    </w:p>
    <w:p w14:paraId="74C545B4">
      <w:pPr>
        <w:spacing w:line="360" w:lineRule="auto"/>
        <w:rPr>
          <w:rFonts w:ascii="Arial" w:hAnsi="Arial" w:cs="Arial"/>
        </w:rPr>
      </w:pPr>
      <w:r>
        <w:rPr>
          <w:rFonts w:ascii="Arial" w:hAnsi="Arial" w:cs="Arial"/>
        </w:rPr>
        <w:t>注：授权代表出席开标会议时，须随身携带本“法定代表人授权委托书”原件一份以及本人身份证原件，以备核查。</w:t>
      </w:r>
    </w:p>
    <w:p w14:paraId="0AC9CF67">
      <w:pPr>
        <w:snapToGrid w:val="0"/>
        <w:spacing w:before="120" w:beforeLines="50" w:after="50" w:line="440" w:lineRule="exact"/>
        <w:jc w:val="center"/>
        <w:outlineLvl w:val="1"/>
        <w:rPr>
          <w:rFonts w:ascii="Arial" w:hAnsi="Arial" w:cs="Arial"/>
          <w:bCs/>
          <w:sz w:val="24"/>
        </w:rPr>
      </w:pPr>
      <w:r>
        <w:rPr>
          <w:rFonts w:ascii="Arial" w:hAnsi="Arial" w:cs="Arial"/>
          <w:bCs/>
          <w:sz w:val="24"/>
        </w:rPr>
        <w:br w:type="page"/>
      </w:r>
      <w:r>
        <w:rPr>
          <w:rFonts w:ascii="Arial" w:hAnsi="Arial" w:cs="Arial"/>
          <w:bCs/>
          <w:sz w:val="24"/>
        </w:rPr>
        <w:t>第一部分 商务文件</w:t>
      </w:r>
    </w:p>
    <w:p w14:paraId="377C574D">
      <w:pPr>
        <w:jc w:val="center"/>
        <w:rPr>
          <w:rFonts w:ascii="Arial" w:hAnsi="Arial" w:cs="Arial"/>
          <w:bCs/>
          <w:sz w:val="24"/>
        </w:rPr>
      </w:pPr>
      <w:r>
        <w:rPr>
          <w:rFonts w:ascii="Arial" w:hAnsi="Arial" w:cs="Arial"/>
        </w:rPr>
        <w:t>（本商务文件除标注“必须提供”的部分外，其余部分供应商可自行编写，也可参照下述提纲编写）</w:t>
      </w:r>
    </w:p>
    <w:p w14:paraId="49D9E16F">
      <w:pPr>
        <w:snapToGrid w:val="0"/>
        <w:spacing w:before="50" w:after="120" w:afterLines="50" w:line="440" w:lineRule="exact"/>
        <w:jc w:val="left"/>
        <w:rPr>
          <w:rFonts w:ascii="Arial" w:hAnsi="Arial" w:cs="Arial"/>
          <w:szCs w:val="21"/>
        </w:rPr>
      </w:pPr>
    </w:p>
    <w:p w14:paraId="452DBC35">
      <w:pPr>
        <w:snapToGrid w:val="0"/>
        <w:spacing w:before="50" w:after="120" w:afterLines="50" w:line="440" w:lineRule="exact"/>
        <w:jc w:val="left"/>
        <w:rPr>
          <w:rFonts w:ascii="Arial" w:hAnsi="Arial" w:cs="Arial"/>
          <w:szCs w:val="21"/>
        </w:rPr>
      </w:pPr>
      <w:r>
        <w:rPr>
          <w:rFonts w:ascii="Arial" w:hAnsi="Arial" w:cs="Arial"/>
          <w:szCs w:val="21"/>
        </w:rPr>
        <w:t>1．对本项目第二章《项目采购需求》“本项目商务要求”的响应偏离表</w:t>
      </w:r>
      <w:r>
        <w:rPr>
          <w:rFonts w:ascii="Arial" w:hAnsi="Arial" w:cs="Arial"/>
          <w:b/>
          <w:szCs w:val="21"/>
        </w:rPr>
        <w:t>（</w:t>
      </w:r>
      <w:r>
        <w:rPr>
          <w:rFonts w:ascii="Arial" w:hAnsi="Arial" w:cs="Arial"/>
          <w:b/>
        </w:rPr>
        <w:t>必须提供</w:t>
      </w:r>
      <w:r>
        <w:rPr>
          <w:rFonts w:ascii="Arial" w:hAnsi="Arial" w:cs="Arial"/>
          <w:b/>
          <w:szCs w:val="21"/>
        </w:rPr>
        <w:t>）</w:t>
      </w:r>
      <w:r>
        <w:rPr>
          <w:rFonts w:ascii="Arial" w:hAnsi="Arial" w:cs="Arial"/>
          <w:szCs w:val="21"/>
        </w:rPr>
        <w:t>：</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2122"/>
        <w:gridCol w:w="4657"/>
        <w:gridCol w:w="1349"/>
      </w:tblGrid>
      <w:tr w14:paraId="64CB5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C69194C">
            <w:pPr>
              <w:snapToGrid w:val="0"/>
              <w:spacing w:before="120" w:beforeLines="50"/>
              <w:jc w:val="center"/>
              <w:rPr>
                <w:rFonts w:ascii="Arial" w:hAnsi="Arial" w:cs="Arial"/>
                <w:szCs w:val="21"/>
              </w:rPr>
            </w:pPr>
            <w:r>
              <w:rPr>
                <w:rFonts w:ascii="Arial" w:hAnsi="Arial" w:cs="Arial"/>
                <w:szCs w:val="21"/>
              </w:rPr>
              <w:t>序号</w:t>
            </w:r>
          </w:p>
        </w:tc>
        <w:tc>
          <w:tcPr>
            <w:tcW w:w="2122" w:type="dxa"/>
            <w:tcBorders>
              <w:top w:val="single" w:color="auto" w:sz="4" w:space="0"/>
              <w:left w:val="single" w:color="auto" w:sz="4" w:space="0"/>
              <w:bottom w:val="single" w:color="auto" w:sz="4" w:space="0"/>
              <w:right w:val="single" w:color="auto" w:sz="4" w:space="0"/>
            </w:tcBorders>
            <w:vAlign w:val="center"/>
          </w:tcPr>
          <w:p w14:paraId="70493DB5">
            <w:pPr>
              <w:snapToGrid w:val="0"/>
              <w:spacing w:before="120" w:beforeLines="50"/>
              <w:jc w:val="center"/>
              <w:rPr>
                <w:rFonts w:ascii="Arial" w:hAnsi="Arial" w:cs="Arial"/>
                <w:szCs w:val="21"/>
              </w:rPr>
            </w:pPr>
            <w:r>
              <w:rPr>
                <w:rFonts w:ascii="Arial" w:hAnsi="Arial" w:cs="Arial"/>
                <w:szCs w:val="21"/>
              </w:rPr>
              <w:t>招标文件的商务要求</w:t>
            </w:r>
          </w:p>
        </w:tc>
        <w:tc>
          <w:tcPr>
            <w:tcW w:w="4657" w:type="dxa"/>
            <w:tcBorders>
              <w:top w:val="single" w:color="auto" w:sz="4" w:space="0"/>
              <w:left w:val="single" w:color="auto" w:sz="4" w:space="0"/>
              <w:bottom w:val="single" w:color="auto" w:sz="4" w:space="0"/>
              <w:right w:val="single" w:color="auto" w:sz="4" w:space="0"/>
            </w:tcBorders>
            <w:vAlign w:val="center"/>
          </w:tcPr>
          <w:p w14:paraId="7B1CB5EA">
            <w:pPr>
              <w:snapToGrid w:val="0"/>
              <w:spacing w:before="120" w:beforeLines="50"/>
              <w:jc w:val="center"/>
              <w:rPr>
                <w:rFonts w:ascii="Arial" w:hAnsi="Arial" w:cs="Arial"/>
                <w:szCs w:val="21"/>
              </w:rPr>
            </w:pPr>
            <w:r>
              <w:rPr>
                <w:rFonts w:ascii="Arial" w:hAnsi="Arial" w:cs="Arial"/>
                <w:szCs w:val="21"/>
              </w:rPr>
              <w:t>投标文件响应内容（可注明所在页码）</w:t>
            </w:r>
          </w:p>
        </w:tc>
        <w:tc>
          <w:tcPr>
            <w:tcW w:w="1349" w:type="dxa"/>
            <w:tcBorders>
              <w:top w:val="single" w:color="auto" w:sz="4" w:space="0"/>
              <w:left w:val="single" w:color="auto" w:sz="4" w:space="0"/>
              <w:bottom w:val="single" w:color="auto" w:sz="4" w:space="0"/>
              <w:right w:val="single" w:color="auto" w:sz="4" w:space="0"/>
            </w:tcBorders>
            <w:vAlign w:val="center"/>
          </w:tcPr>
          <w:p w14:paraId="58885C16">
            <w:pPr>
              <w:snapToGrid w:val="0"/>
              <w:spacing w:before="120" w:beforeLines="50"/>
              <w:jc w:val="center"/>
              <w:rPr>
                <w:rFonts w:ascii="Arial" w:hAnsi="Arial" w:cs="Arial"/>
                <w:szCs w:val="21"/>
              </w:rPr>
            </w:pPr>
            <w:r>
              <w:rPr>
                <w:rFonts w:ascii="Arial" w:hAnsi="Arial" w:cs="Arial"/>
              </w:rPr>
              <w:t>偏离</w:t>
            </w:r>
            <w:r>
              <w:rPr>
                <w:rFonts w:ascii="Arial" w:hAnsi="Arial" w:cs="Arial"/>
                <w:szCs w:val="21"/>
              </w:rPr>
              <w:t>说明</w:t>
            </w:r>
          </w:p>
        </w:tc>
      </w:tr>
      <w:tr w14:paraId="178E3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14:paraId="695B653E">
            <w:pPr>
              <w:snapToGrid w:val="0"/>
              <w:spacing w:before="120" w:beforeLines="50"/>
              <w:jc w:val="center"/>
              <w:rPr>
                <w:rFonts w:ascii="Arial" w:hAnsi="Arial" w:cs="Arial"/>
                <w:szCs w:val="21"/>
              </w:rPr>
            </w:pPr>
          </w:p>
        </w:tc>
        <w:tc>
          <w:tcPr>
            <w:tcW w:w="2122" w:type="dxa"/>
            <w:tcBorders>
              <w:top w:val="single" w:color="auto" w:sz="4" w:space="0"/>
              <w:left w:val="single" w:color="auto" w:sz="4" w:space="0"/>
              <w:bottom w:val="single" w:color="auto" w:sz="4" w:space="0"/>
              <w:right w:val="single" w:color="auto" w:sz="4" w:space="0"/>
            </w:tcBorders>
            <w:vAlign w:val="center"/>
          </w:tcPr>
          <w:p w14:paraId="0371CC11">
            <w:pPr>
              <w:snapToGrid w:val="0"/>
              <w:spacing w:before="120" w:beforeLines="50"/>
              <w:jc w:val="center"/>
              <w:rPr>
                <w:rFonts w:ascii="Arial" w:hAnsi="Arial" w:cs="Arial"/>
                <w:szCs w:val="21"/>
              </w:rPr>
            </w:pPr>
          </w:p>
        </w:tc>
        <w:tc>
          <w:tcPr>
            <w:tcW w:w="4657" w:type="dxa"/>
            <w:tcBorders>
              <w:top w:val="single" w:color="auto" w:sz="4" w:space="0"/>
              <w:left w:val="single" w:color="auto" w:sz="4" w:space="0"/>
              <w:bottom w:val="single" w:color="auto" w:sz="4" w:space="0"/>
              <w:right w:val="single" w:color="auto" w:sz="4" w:space="0"/>
            </w:tcBorders>
            <w:vAlign w:val="center"/>
          </w:tcPr>
          <w:p w14:paraId="4D327C7D">
            <w:pPr>
              <w:snapToGrid w:val="0"/>
              <w:spacing w:before="120" w:beforeLines="50"/>
              <w:jc w:val="center"/>
              <w:rPr>
                <w:rFonts w:ascii="Arial" w:hAnsi="Arial" w:cs="Arial"/>
                <w:szCs w:val="21"/>
              </w:rPr>
            </w:pPr>
          </w:p>
        </w:tc>
        <w:tc>
          <w:tcPr>
            <w:tcW w:w="1349" w:type="dxa"/>
            <w:tcBorders>
              <w:top w:val="single" w:color="auto" w:sz="4" w:space="0"/>
              <w:left w:val="single" w:color="auto" w:sz="4" w:space="0"/>
              <w:bottom w:val="single" w:color="auto" w:sz="4" w:space="0"/>
              <w:right w:val="single" w:color="auto" w:sz="4" w:space="0"/>
            </w:tcBorders>
            <w:vAlign w:val="center"/>
          </w:tcPr>
          <w:p w14:paraId="46A55E37">
            <w:pPr>
              <w:snapToGrid w:val="0"/>
              <w:spacing w:before="120" w:beforeLines="50"/>
              <w:jc w:val="center"/>
              <w:rPr>
                <w:rFonts w:ascii="Arial" w:hAnsi="Arial" w:cs="Arial"/>
                <w:szCs w:val="21"/>
              </w:rPr>
            </w:pPr>
          </w:p>
        </w:tc>
      </w:tr>
      <w:tr w14:paraId="2BB69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14:paraId="5A762B2B">
            <w:pPr>
              <w:snapToGrid w:val="0"/>
              <w:spacing w:before="120" w:beforeLines="50"/>
              <w:jc w:val="center"/>
              <w:rPr>
                <w:rFonts w:ascii="Arial" w:hAnsi="Arial" w:cs="Arial"/>
                <w:szCs w:val="21"/>
              </w:rPr>
            </w:pPr>
          </w:p>
        </w:tc>
        <w:tc>
          <w:tcPr>
            <w:tcW w:w="2122" w:type="dxa"/>
            <w:tcBorders>
              <w:top w:val="single" w:color="auto" w:sz="4" w:space="0"/>
              <w:left w:val="single" w:color="auto" w:sz="4" w:space="0"/>
              <w:bottom w:val="single" w:color="auto" w:sz="4" w:space="0"/>
              <w:right w:val="single" w:color="auto" w:sz="4" w:space="0"/>
            </w:tcBorders>
            <w:vAlign w:val="center"/>
          </w:tcPr>
          <w:p w14:paraId="4F907EFD">
            <w:pPr>
              <w:snapToGrid w:val="0"/>
              <w:spacing w:before="120" w:beforeLines="50"/>
              <w:jc w:val="center"/>
              <w:rPr>
                <w:rFonts w:ascii="Arial" w:hAnsi="Arial" w:cs="Arial"/>
                <w:szCs w:val="21"/>
              </w:rPr>
            </w:pPr>
          </w:p>
        </w:tc>
        <w:tc>
          <w:tcPr>
            <w:tcW w:w="4657" w:type="dxa"/>
            <w:tcBorders>
              <w:top w:val="single" w:color="auto" w:sz="4" w:space="0"/>
              <w:left w:val="single" w:color="auto" w:sz="4" w:space="0"/>
              <w:bottom w:val="single" w:color="auto" w:sz="4" w:space="0"/>
              <w:right w:val="single" w:color="auto" w:sz="4" w:space="0"/>
            </w:tcBorders>
            <w:vAlign w:val="center"/>
          </w:tcPr>
          <w:p w14:paraId="53AAEC7E">
            <w:pPr>
              <w:snapToGrid w:val="0"/>
              <w:spacing w:before="120" w:beforeLines="50"/>
              <w:jc w:val="center"/>
              <w:rPr>
                <w:rFonts w:ascii="Arial" w:hAnsi="Arial" w:cs="Arial"/>
                <w:szCs w:val="21"/>
              </w:rPr>
            </w:pPr>
          </w:p>
        </w:tc>
        <w:tc>
          <w:tcPr>
            <w:tcW w:w="1349" w:type="dxa"/>
            <w:tcBorders>
              <w:top w:val="single" w:color="auto" w:sz="4" w:space="0"/>
              <w:left w:val="single" w:color="auto" w:sz="4" w:space="0"/>
              <w:bottom w:val="single" w:color="auto" w:sz="4" w:space="0"/>
              <w:right w:val="single" w:color="auto" w:sz="4" w:space="0"/>
            </w:tcBorders>
            <w:vAlign w:val="center"/>
          </w:tcPr>
          <w:p w14:paraId="32559B50">
            <w:pPr>
              <w:snapToGrid w:val="0"/>
              <w:spacing w:before="120" w:beforeLines="50"/>
              <w:jc w:val="center"/>
              <w:rPr>
                <w:rFonts w:ascii="Arial" w:hAnsi="Arial" w:cs="Arial"/>
                <w:szCs w:val="21"/>
              </w:rPr>
            </w:pPr>
          </w:p>
        </w:tc>
      </w:tr>
      <w:tr w14:paraId="41467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14:paraId="46582360">
            <w:pPr>
              <w:snapToGrid w:val="0"/>
              <w:spacing w:before="120" w:beforeLines="50"/>
              <w:jc w:val="center"/>
              <w:rPr>
                <w:rFonts w:ascii="Arial" w:hAnsi="Arial" w:cs="Arial"/>
                <w:szCs w:val="21"/>
              </w:rPr>
            </w:pPr>
          </w:p>
        </w:tc>
        <w:tc>
          <w:tcPr>
            <w:tcW w:w="2122" w:type="dxa"/>
            <w:tcBorders>
              <w:top w:val="single" w:color="auto" w:sz="4" w:space="0"/>
              <w:left w:val="single" w:color="auto" w:sz="4" w:space="0"/>
              <w:bottom w:val="single" w:color="auto" w:sz="4" w:space="0"/>
              <w:right w:val="single" w:color="auto" w:sz="4" w:space="0"/>
            </w:tcBorders>
            <w:vAlign w:val="center"/>
          </w:tcPr>
          <w:p w14:paraId="618C4B39">
            <w:pPr>
              <w:snapToGrid w:val="0"/>
              <w:spacing w:before="120" w:beforeLines="50"/>
              <w:jc w:val="center"/>
              <w:rPr>
                <w:rFonts w:ascii="Arial" w:hAnsi="Arial" w:cs="Arial"/>
                <w:szCs w:val="21"/>
              </w:rPr>
            </w:pPr>
            <w:r>
              <w:rPr>
                <w:rFonts w:ascii="Arial" w:hAnsi="Arial" w:cs="Arial"/>
                <w:szCs w:val="21"/>
              </w:rPr>
              <w:t>……</w:t>
            </w:r>
          </w:p>
        </w:tc>
        <w:tc>
          <w:tcPr>
            <w:tcW w:w="4657" w:type="dxa"/>
            <w:tcBorders>
              <w:top w:val="single" w:color="auto" w:sz="4" w:space="0"/>
              <w:left w:val="single" w:color="auto" w:sz="4" w:space="0"/>
              <w:bottom w:val="single" w:color="auto" w:sz="4" w:space="0"/>
              <w:right w:val="single" w:color="auto" w:sz="4" w:space="0"/>
            </w:tcBorders>
            <w:vAlign w:val="center"/>
          </w:tcPr>
          <w:p w14:paraId="3929F5FF">
            <w:pPr>
              <w:snapToGrid w:val="0"/>
              <w:spacing w:before="120" w:beforeLines="50"/>
              <w:jc w:val="center"/>
              <w:rPr>
                <w:rFonts w:ascii="Arial" w:hAnsi="Arial" w:cs="Arial"/>
                <w:szCs w:val="21"/>
              </w:rPr>
            </w:pPr>
          </w:p>
        </w:tc>
        <w:tc>
          <w:tcPr>
            <w:tcW w:w="1349" w:type="dxa"/>
            <w:tcBorders>
              <w:top w:val="single" w:color="auto" w:sz="4" w:space="0"/>
              <w:left w:val="single" w:color="auto" w:sz="4" w:space="0"/>
              <w:bottom w:val="single" w:color="auto" w:sz="4" w:space="0"/>
              <w:right w:val="single" w:color="auto" w:sz="4" w:space="0"/>
            </w:tcBorders>
            <w:vAlign w:val="center"/>
          </w:tcPr>
          <w:p w14:paraId="70050617">
            <w:pPr>
              <w:snapToGrid w:val="0"/>
              <w:spacing w:before="120" w:beforeLines="50"/>
              <w:jc w:val="center"/>
              <w:rPr>
                <w:rFonts w:ascii="Arial" w:hAnsi="Arial" w:cs="Arial"/>
                <w:szCs w:val="21"/>
              </w:rPr>
            </w:pPr>
          </w:p>
        </w:tc>
      </w:tr>
    </w:tbl>
    <w:p w14:paraId="64663047">
      <w:pPr>
        <w:pStyle w:val="31"/>
        <w:tabs>
          <w:tab w:val="left" w:pos="2127"/>
        </w:tabs>
        <w:spacing w:line="340" w:lineRule="exact"/>
        <w:ind w:firstLine="420" w:firstLineChars="200"/>
        <w:jc w:val="left"/>
        <w:rPr>
          <w:rFonts w:ascii="Arial" w:hAnsi="Arial" w:cs="Arial"/>
        </w:rPr>
      </w:pPr>
      <w:r>
        <w:rPr>
          <w:rFonts w:ascii="Arial" w:hAnsi="Arial" w:cs="Arial"/>
        </w:rPr>
        <w:t>注：（1）本表应对招标文件第二章《项目采购需求》中所列商务要求进行响应；</w:t>
      </w:r>
    </w:p>
    <w:p w14:paraId="0C977D76">
      <w:pPr>
        <w:pStyle w:val="31"/>
        <w:tabs>
          <w:tab w:val="left" w:pos="2127"/>
        </w:tabs>
        <w:spacing w:line="340" w:lineRule="exact"/>
        <w:ind w:firstLine="420" w:firstLineChars="200"/>
        <w:jc w:val="left"/>
        <w:rPr>
          <w:rFonts w:ascii="Arial" w:hAnsi="Arial" w:cs="Arial"/>
        </w:rPr>
      </w:pPr>
      <w:bookmarkStart w:id="120" w:name="_Hlk19049081"/>
      <w:r>
        <w:rPr>
          <w:rFonts w:ascii="Arial" w:hAnsi="Arial" w:cs="Arial"/>
        </w:rPr>
        <w:t>（2）本表内容必须如实填写，并根据响应情况在“偏离说明”栏填写正偏离或负偏离及原因，完全符合的填写“无偏离”。填写“无偏离”时，如相应条款在投标文件其他部分描述明确不满足招标文件要求时，评标委员会将按不满足要求进行评审。</w:t>
      </w:r>
    </w:p>
    <w:bookmarkEnd w:id="120"/>
    <w:p w14:paraId="401D6387">
      <w:pPr>
        <w:pStyle w:val="31"/>
        <w:tabs>
          <w:tab w:val="left" w:pos="2127"/>
        </w:tabs>
        <w:spacing w:line="340" w:lineRule="exact"/>
        <w:ind w:firstLine="420" w:firstLineChars="200"/>
        <w:jc w:val="left"/>
        <w:rPr>
          <w:rFonts w:ascii="Arial" w:hAnsi="Arial" w:cs="Arial"/>
        </w:rPr>
      </w:pPr>
      <w:r>
        <w:rPr>
          <w:rFonts w:ascii="Arial" w:hAnsi="Arial" w:cs="Arial"/>
        </w:rPr>
        <w:t>（3）本表可扩展。</w:t>
      </w:r>
    </w:p>
    <w:p w14:paraId="477FF90D">
      <w:pPr>
        <w:snapToGrid w:val="0"/>
        <w:spacing w:before="50" w:after="50"/>
        <w:rPr>
          <w:rFonts w:ascii="Arial" w:hAnsi="Arial" w:cs="Arial"/>
          <w:spacing w:val="20"/>
          <w:szCs w:val="21"/>
          <w:u w:val="single"/>
        </w:rPr>
      </w:pPr>
      <w:r>
        <w:rPr>
          <w:rFonts w:ascii="Arial" w:hAnsi="Arial" w:cs="Arial"/>
        </w:rPr>
        <w:t>法定代表人或授权代表签字或</w:t>
      </w:r>
      <w:r>
        <w:rPr>
          <w:rFonts w:ascii="Arial" w:hAnsi="Arial" w:cs="Arial"/>
          <w:szCs w:val="21"/>
        </w:rPr>
        <w:t>个人CA签章</w:t>
      </w:r>
      <w:r>
        <w:rPr>
          <w:rFonts w:ascii="Arial" w:hAnsi="Arial" w:cs="Arial"/>
          <w:spacing w:val="20"/>
          <w:szCs w:val="21"/>
        </w:rPr>
        <w:t>：</w:t>
      </w:r>
      <w:r>
        <w:rPr>
          <w:rFonts w:ascii="Arial" w:hAnsi="Arial" w:cs="Arial"/>
          <w:spacing w:val="20"/>
          <w:szCs w:val="21"/>
          <w:u w:val="single"/>
        </w:rPr>
        <w:t xml:space="preserve">                 </w:t>
      </w:r>
    </w:p>
    <w:p w14:paraId="17A18019">
      <w:pPr>
        <w:snapToGrid w:val="0"/>
        <w:spacing w:before="50" w:after="120" w:afterLines="50"/>
        <w:jc w:val="left"/>
        <w:rPr>
          <w:rFonts w:ascii="Arial" w:hAnsi="Arial" w:cs="Arial"/>
          <w:spacing w:val="20"/>
          <w:szCs w:val="21"/>
        </w:rPr>
      </w:pPr>
      <w:r>
        <w:rPr>
          <w:rFonts w:ascii="Arial" w:hAnsi="Arial" w:cs="Arial"/>
          <w:spacing w:val="20"/>
          <w:szCs w:val="21"/>
        </w:rPr>
        <w:t>供应商公章</w:t>
      </w:r>
      <w:r>
        <w:rPr>
          <w:rFonts w:ascii="Arial" w:hAnsi="Arial" w:cs="Arial"/>
          <w:szCs w:val="21"/>
        </w:rPr>
        <w:t>（CA签章）</w:t>
      </w:r>
      <w:r>
        <w:rPr>
          <w:rFonts w:ascii="Arial" w:hAnsi="Arial" w:cs="Arial"/>
          <w:spacing w:val="20"/>
          <w:szCs w:val="21"/>
        </w:rPr>
        <w:t>：</w:t>
      </w:r>
    </w:p>
    <w:p w14:paraId="7ED1F9CF">
      <w:pPr>
        <w:snapToGrid w:val="0"/>
        <w:spacing w:before="50" w:after="120" w:afterLines="50"/>
        <w:jc w:val="left"/>
        <w:rPr>
          <w:rFonts w:ascii="Arial" w:hAnsi="Arial" w:cs="Arial"/>
          <w:strike/>
          <w:szCs w:val="21"/>
        </w:rPr>
      </w:pPr>
      <w:r>
        <w:rPr>
          <w:rFonts w:ascii="Arial" w:hAnsi="Arial" w:cs="Arial"/>
          <w:spacing w:val="20"/>
          <w:szCs w:val="21"/>
        </w:rPr>
        <w:t>日  期：</w:t>
      </w:r>
    </w:p>
    <w:p w14:paraId="711FBB80">
      <w:pPr>
        <w:snapToGrid w:val="0"/>
        <w:spacing w:before="50" w:after="120" w:afterLines="50" w:line="440" w:lineRule="exact"/>
        <w:jc w:val="left"/>
        <w:rPr>
          <w:rFonts w:ascii="Arial" w:hAnsi="Arial" w:cs="Arial"/>
          <w:strike/>
          <w:szCs w:val="21"/>
        </w:rPr>
      </w:pPr>
      <w:r>
        <w:rPr>
          <w:rFonts w:ascii="Arial" w:hAnsi="Arial" w:cs="Arial"/>
          <w:szCs w:val="21"/>
        </w:rPr>
        <w:t>2．售后服务机构概况</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4"/>
        <w:gridCol w:w="1439"/>
        <w:gridCol w:w="194"/>
        <w:gridCol w:w="1458"/>
        <w:gridCol w:w="899"/>
        <w:gridCol w:w="1455"/>
      </w:tblGrid>
      <w:tr w14:paraId="13C9A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2D839F62">
            <w:pPr>
              <w:snapToGrid w:val="0"/>
              <w:spacing w:before="50" w:after="120" w:afterLines="50" w:line="400" w:lineRule="exact"/>
              <w:jc w:val="left"/>
              <w:rPr>
                <w:rFonts w:ascii="Arial" w:hAnsi="Arial" w:cs="Arial"/>
                <w:szCs w:val="21"/>
              </w:rPr>
            </w:pPr>
            <w:r>
              <w:rPr>
                <w:rFonts w:ascii="Arial" w:hAnsi="Arial" w:cs="Arial"/>
                <w:szCs w:val="21"/>
              </w:rPr>
              <w:t>售后服务机构名称</w:t>
            </w:r>
          </w:p>
        </w:tc>
        <w:tc>
          <w:tcPr>
            <w:tcW w:w="5445" w:type="dxa"/>
            <w:gridSpan w:val="5"/>
            <w:tcBorders>
              <w:top w:val="single" w:color="auto" w:sz="4" w:space="0"/>
              <w:left w:val="single" w:color="auto" w:sz="4" w:space="0"/>
              <w:bottom w:val="single" w:color="auto" w:sz="4" w:space="0"/>
              <w:right w:val="single" w:color="auto" w:sz="4" w:space="0"/>
            </w:tcBorders>
          </w:tcPr>
          <w:p w14:paraId="626589C2">
            <w:pPr>
              <w:snapToGrid w:val="0"/>
              <w:spacing w:before="50" w:after="120" w:afterLines="50" w:line="400" w:lineRule="exact"/>
              <w:jc w:val="left"/>
              <w:rPr>
                <w:rFonts w:ascii="Arial" w:hAnsi="Arial" w:cs="Arial"/>
                <w:szCs w:val="21"/>
              </w:rPr>
            </w:pPr>
          </w:p>
        </w:tc>
      </w:tr>
      <w:tr w14:paraId="1347B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37C05C6F">
            <w:pPr>
              <w:snapToGrid w:val="0"/>
              <w:spacing w:before="50" w:after="120" w:afterLines="50" w:line="400" w:lineRule="exact"/>
              <w:jc w:val="left"/>
              <w:rPr>
                <w:rFonts w:ascii="Arial" w:hAnsi="Arial" w:cs="Arial"/>
                <w:szCs w:val="21"/>
              </w:rPr>
            </w:pPr>
            <w:r>
              <w:rPr>
                <w:rFonts w:ascii="Arial" w:hAnsi="Arial" w:cs="Arial"/>
                <w:szCs w:val="21"/>
              </w:rPr>
              <w:t>地址</w:t>
            </w:r>
          </w:p>
        </w:tc>
        <w:tc>
          <w:tcPr>
            <w:tcW w:w="5445" w:type="dxa"/>
            <w:gridSpan w:val="5"/>
            <w:tcBorders>
              <w:top w:val="single" w:color="auto" w:sz="4" w:space="0"/>
              <w:left w:val="single" w:color="auto" w:sz="4" w:space="0"/>
              <w:bottom w:val="single" w:color="auto" w:sz="4" w:space="0"/>
              <w:right w:val="single" w:color="auto" w:sz="4" w:space="0"/>
            </w:tcBorders>
          </w:tcPr>
          <w:p w14:paraId="2210E332">
            <w:pPr>
              <w:snapToGrid w:val="0"/>
              <w:spacing w:before="50" w:after="120" w:afterLines="50" w:line="400" w:lineRule="exact"/>
              <w:jc w:val="left"/>
              <w:rPr>
                <w:rFonts w:ascii="Arial" w:hAnsi="Arial" w:cs="Arial"/>
                <w:szCs w:val="21"/>
              </w:rPr>
            </w:pPr>
          </w:p>
        </w:tc>
      </w:tr>
      <w:tr w14:paraId="0B782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262ED368">
            <w:pPr>
              <w:snapToGrid w:val="0"/>
              <w:spacing w:before="50" w:after="120" w:afterLines="50" w:line="400" w:lineRule="exact"/>
              <w:jc w:val="left"/>
              <w:rPr>
                <w:rFonts w:ascii="Arial" w:hAnsi="Arial" w:cs="Arial"/>
                <w:szCs w:val="21"/>
              </w:rPr>
            </w:pPr>
            <w:r>
              <w:rPr>
                <w:rFonts w:ascii="Arial" w:hAnsi="Arial" w:cs="Arial"/>
                <w:szCs w:val="21"/>
              </w:rPr>
              <w:t>注册资本金</w:t>
            </w:r>
          </w:p>
        </w:tc>
        <w:tc>
          <w:tcPr>
            <w:tcW w:w="1439" w:type="dxa"/>
            <w:tcBorders>
              <w:top w:val="single" w:color="auto" w:sz="4" w:space="0"/>
              <w:left w:val="single" w:color="auto" w:sz="4" w:space="0"/>
              <w:bottom w:val="single" w:color="auto" w:sz="4" w:space="0"/>
              <w:right w:val="single" w:color="auto" w:sz="4" w:space="0"/>
            </w:tcBorders>
          </w:tcPr>
          <w:p w14:paraId="6C743A80">
            <w:pPr>
              <w:snapToGrid w:val="0"/>
              <w:spacing w:before="50" w:after="120" w:afterLines="50" w:line="400" w:lineRule="exact"/>
              <w:jc w:val="left"/>
              <w:rPr>
                <w:rFonts w:ascii="Arial" w:hAnsi="Arial" w:cs="Arial"/>
                <w:szCs w:val="21"/>
              </w:rPr>
            </w:pPr>
          </w:p>
        </w:tc>
        <w:tc>
          <w:tcPr>
            <w:tcW w:w="2551" w:type="dxa"/>
            <w:gridSpan w:val="3"/>
            <w:tcBorders>
              <w:top w:val="single" w:color="auto" w:sz="4" w:space="0"/>
              <w:left w:val="single" w:color="auto" w:sz="4" w:space="0"/>
              <w:bottom w:val="single" w:color="auto" w:sz="4" w:space="0"/>
              <w:right w:val="single" w:color="auto" w:sz="4" w:space="0"/>
            </w:tcBorders>
          </w:tcPr>
          <w:p w14:paraId="469F5F9F">
            <w:pPr>
              <w:snapToGrid w:val="0"/>
              <w:spacing w:before="50" w:after="120" w:afterLines="50" w:line="400" w:lineRule="exact"/>
              <w:jc w:val="left"/>
              <w:rPr>
                <w:rFonts w:ascii="Arial" w:hAnsi="Arial" w:cs="Arial"/>
                <w:szCs w:val="21"/>
              </w:rPr>
            </w:pPr>
            <w:r>
              <w:rPr>
                <w:rFonts w:ascii="Arial" w:hAnsi="Arial" w:cs="Arial"/>
                <w:szCs w:val="21"/>
              </w:rPr>
              <w:t>其中：供应商出资比例</w:t>
            </w:r>
          </w:p>
        </w:tc>
        <w:tc>
          <w:tcPr>
            <w:tcW w:w="1455" w:type="dxa"/>
            <w:tcBorders>
              <w:top w:val="single" w:color="auto" w:sz="4" w:space="0"/>
              <w:left w:val="single" w:color="auto" w:sz="4" w:space="0"/>
              <w:bottom w:val="single" w:color="auto" w:sz="4" w:space="0"/>
              <w:right w:val="single" w:color="auto" w:sz="4" w:space="0"/>
            </w:tcBorders>
          </w:tcPr>
          <w:p w14:paraId="59691FA3">
            <w:pPr>
              <w:snapToGrid w:val="0"/>
              <w:spacing w:before="50" w:after="120" w:afterLines="50" w:line="400" w:lineRule="exact"/>
              <w:jc w:val="left"/>
              <w:rPr>
                <w:rFonts w:ascii="Arial" w:hAnsi="Arial" w:cs="Arial"/>
                <w:szCs w:val="21"/>
              </w:rPr>
            </w:pPr>
          </w:p>
        </w:tc>
      </w:tr>
      <w:tr w14:paraId="3397B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3FB40195">
            <w:pPr>
              <w:snapToGrid w:val="0"/>
              <w:spacing w:before="50" w:after="120" w:afterLines="50" w:line="400" w:lineRule="exact"/>
              <w:jc w:val="left"/>
              <w:rPr>
                <w:rFonts w:ascii="Arial" w:hAnsi="Arial" w:cs="Arial"/>
                <w:szCs w:val="21"/>
              </w:rPr>
            </w:pPr>
            <w:r>
              <w:rPr>
                <w:rFonts w:ascii="Arial" w:hAnsi="Arial" w:cs="Arial"/>
                <w:szCs w:val="21"/>
              </w:rPr>
              <w:t>员工总人数</w:t>
            </w:r>
          </w:p>
        </w:tc>
        <w:tc>
          <w:tcPr>
            <w:tcW w:w="1439" w:type="dxa"/>
            <w:tcBorders>
              <w:top w:val="single" w:color="auto" w:sz="4" w:space="0"/>
              <w:left w:val="single" w:color="auto" w:sz="4" w:space="0"/>
              <w:bottom w:val="single" w:color="auto" w:sz="4" w:space="0"/>
              <w:right w:val="single" w:color="auto" w:sz="4" w:space="0"/>
            </w:tcBorders>
          </w:tcPr>
          <w:p w14:paraId="422D4511">
            <w:pPr>
              <w:snapToGrid w:val="0"/>
              <w:spacing w:before="50" w:after="120" w:afterLines="50" w:line="400" w:lineRule="exact"/>
              <w:jc w:val="left"/>
              <w:rPr>
                <w:rFonts w:ascii="Arial" w:hAnsi="Arial" w:cs="Arial"/>
                <w:szCs w:val="21"/>
              </w:rPr>
            </w:pPr>
          </w:p>
        </w:tc>
        <w:tc>
          <w:tcPr>
            <w:tcW w:w="2551" w:type="dxa"/>
            <w:gridSpan w:val="3"/>
            <w:tcBorders>
              <w:top w:val="single" w:color="auto" w:sz="4" w:space="0"/>
              <w:left w:val="single" w:color="auto" w:sz="4" w:space="0"/>
              <w:bottom w:val="single" w:color="auto" w:sz="4" w:space="0"/>
              <w:right w:val="single" w:color="auto" w:sz="4" w:space="0"/>
            </w:tcBorders>
          </w:tcPr>
          <w:p w14:paraId="0A5BBF36">
            <w:pPr>
              <w:snapToGrid w:val="0"/>
              <w:spacing w:before="50" w:after="120" w:afterLines="50" w:line="400" w:lineRule="exact"/>
              <w:ind w:left="60"/>
              <w:jc w:val="left"/>
              <w:rPr>
                <w:rFonts w:ascii="Arial" w:hAnsi="Arial" w:cs="Arial"/>
                <w:szCs w:val="21"/>
              </w:rPr>
            </w:pPr>
            <w:r>
              <w:rPr>
                <w:rFonts w:ascii="Arial" w:hAnsi="Arial" w:cs="Arial"/>
                <w:szCs w:val="21"/>
              </w:rPr>
              <w:t>其中：技术人员数</w:t>
            </w:r>
          </w:p>
        </w:tc>
        <w:tc>
          <w:tcPr>
            <w:tcW w:w="1455" w:type="dxa"/>
            <w:tcBorders>
              <w:top w:val="single" w:color="auto" w:sz="4" w:space="0"/>
              <w:left w:val="single" w:color="auto" w:sz="4" w:space="0"/>
              <w:bottom w:val="single" w:color="auto" w:sz="4" w:space="0"/>
              <w:right w:val="single" w:color="auto" w:sz="4" w:space="0"/>
            </w:tcBorders>
          </w:tcPr>
          <w:p w14:paraId="68F017DD">
            <w:pPr>
              <w:snapToGrid w:val="0"/>
              <w:spacing w:before="50" w:after="120" w:afterLines="50" w:line="400" w:lineRule="exact"/>
              <w:jc w:val="left"/>
              <w:rPr>
                <w:rFonts w:ascii="Arial" w:hAnsi="Arial" w:cs="Arial"/>
                <w:szCs w:val="21"/>
              </w:rPr>
            </w:pPr>
          </w:p>
        </w:tc>
      </w:tr>
      <w:tr w14:paraId="770AA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23ACF927">
            <w:pPr>
              <w:snapToGrid w:val="0"/>
              <w:spacing w:before="50" w:after="120" w:afterLines="50" w:line="400" w:lineRule="exact"/>
              <w:jc w:val="left"/>
              <w:rPr>
                <w:rFonts w:ascii="Arial" w:hAnsi="Arial" w:cs="Arial"/>
                <w:szCs w:val="21"/>
              </w:rPr>
            </w:pPr>
            <w:r>
              <w:rPr>
                <w:rFonts w:ascii="Arial" w:hAnsi="Arial" w:cs="Arial"/>
                <w:szCs w:val="21"/>
              </w:rPr>
              <w:t>经营期限</w:t>
            </w:r>
          </w:p>
        </w:tc>
        <w:tc>
          <w:tcPr>
            <w:tcW w:w="5445" w:type="dxa"/>
            <w:gridSpan w:val="5"/>
            <w:tcBorders>
              <w:top w:val="single" w:color="auto" w:sz="4" w:space="0"/>
              <w:left w:val="single" w:color="auto" w:sz="4" w:space="0"/>
              <w:bottom w:val="single" w:color="auto" w:sz="4" w:space="0"/>
              <w:right w:val="single" w:color="auto" w:sz="4" w:space="0"/>
            </w:tcBorders>
          </w:tcPr>
          <w:p w14:paraId="6B742891">
            <w:pPr>
              <w:snapToGrid w:val="0"/>
              <w:spacing w:before="50" w:after="120" w:afterLines="50" w:line="400" w:lineRule="exact"/>
              <w:jc w:val="left"/>
              <w:rPr>
                <w:rFonts w:ascii="Arial" w:hAnsi="Arial" w:cs="Arial"/>
                <w:szCs w:val="21"/>
              </w:rPr>
            </w:pPr>
          </w:p>
        </w:tc>
      </w:tr>
      <w:tr w14:paraId="38681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5BC6A388">
            <w:pPr>
              <w:snapToGrid w:val="0"/>
              <w:spacing w:before="50" w:after="120" w:afterLines="50" w:line="400" w:lineRule="exact"/>
              <w:jc w:val="left"/>
              <w:rPr>
                <w:rFonts w:ascii="Arial" w:hAnsi="Arial" w:cs="Arial"/>
                <w:szCs w:val="21"/>
              </w:rPr>
            </w:pPr>
            <w:r>
              <w:rPr>
                <w:rFonts w:ascii="Arial" w:hAnsi="Arial" w:cs="Arial"/>
                <w:szCs w:val="21"/>
              </w:rPr>
              <w:t>售后服务协议</w:t>
            </w:r>
          </w:p>
        </w:tc>
        <w:tc>
          <w:tcPr>
            <w:tcW w:w="5445" w:type="dxa"/>
            <w:gridSpan w:val="5"/>
            <w:tcBorders>
              <w:top w:val="single" w:color="auto" w:sz="4" w:space="0"/>
              <w:left w:val="single" w:color="auto" w:sz="4" w:space="0"/>
              <w:bottom w:val="single" w:color="auto" w:sz="4" w:space="0"/>
              <w:right w:val="single" w:color="auto" w:sz="4" w:space="0"/>
            </w:tcBorders>
          </w:tcPr>
          <w:p w14:paraId="2D6EB459">
            <w:pPr>
              <w:snapToGrid w:val="0"/>
              <w:spacing w:before="50" w:after="120" w:afterLines="50" w:line="400" w:lineRule="exact"/>
              <w:jc w:val="left"/>
              <w:rPr>
                <w:rFonts w:ascii="Arial" w:hAnsi="Arial" w:cs="Arial"/>
                <w:szCs w:val="21"/>
              </w:rPr>
            </w:pPr>
          </w:p>
        </w:tc>
      </w:tr>
      <w:tr w14:paraId="36544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43396665">
            <w:pPr>
              <w:snapToGrid w:val="0"/>
              <w:spacing w:before="50" w:after="120" w:afterLines="50" w:line="400" w:lineRule="exact"/>
              <w:jc w:val="left"/>
              <w:rPr>
                <w:rFonts w:ascii="Arial" w:hAnsi="Arial" w:cs="Arial"/>
                <w:szCs w:val="21"/>
              </w:rPr>
            </w:pPr>
            <w:r>
              <w:rPr>
                <w:rFonts w:ascii="Arial" w:hAnsi="Arial" w:cs="Arial"/>
                <w:szCs w:val="21"/>
              </w:rPr>
              <w:t>售后服务内容</w:t>
            </w:r>
          </w:p>
        </w:tc>
        <w:tc>
          <w:tcPr>
            <w:tcW w:w="5445" w:type="dxa"/>
            <w:gridSpan w:val="5"/>
            <w:tcBorders>
              <w:top w:val="single" w:color="auto" w:sz="4" w:space="0"/>
              <w:left w:val="single" w:color="auto" w:sz="4" w:space="0"/>
              <w:bottom w:val="single" w:color="auto" w:sz="4" w:space="0"/>
              <w:right w:val="single" w:color="auto" w:sz="4" w:space="0"/>
            </w:tcBorders>
          </w:tcPr>
          <w:p w14:paraId="769F1D44">
            <w:pPr>
              <w:snapToGrid w:val="0"/>
              <w:spacing w:before="50" w:after="120" w:afterLines="50" w:line="400" w:lineRule="exact"/>
              <w:jc w:val="left"/>
              <w:rPr>
                <w:rFonts w:ascii="Arial" w:hAnsi="Arial" w:cs="Arial"/>
                <w:szCs w:val="21"/>
              </w:rPr>
            </w:pPr>
          </w:p>
        </w:tc>
      </w:tr>
      <w:tr w14:paraId="44F96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037E1234">
            <w:pPr>
              <w:snapToGrid w:val="0"/>
              <w:spacing w:before="50" w:after="120" w:afterLines="50" w:line="400" w:lineRule="exact"/>
              <w:jc w:val="left"/>
              <w:rPr>
                <w:rFonts w:ascii="Arial" w:hAnsi="Arial" w:cs="Arial"/>
                <w:szCs w:val="21"/>
              </w:rPr>
            </w:pPr>
            <w:r>
              <w:rPr>
                <w:rFonts w:ascii="Arial" w:hAnsi="Arial" w:cs="Arial"/>
                <w:szCs w:val="21"/>
              </w:rPr>
              <w:t>工作业绩</w:t>
            </w:r>
          </w:p>
        </w:tc>
        <w:tc>
          <w:tcPr>
            <w:tcW w:w="5445" w:type="dxa"/>
            <w:gridSpan w:val="5"/>
            <w:tcBorders>
              <w:top w:val="single" w:color="auto" w:sz="4" w:space="0"/>
              <w:left w:val="single" w:color="auto" w:sz="4" w:space="0"/>
              <w:bottom w:val="single" w:color="auto" w:sz="4" w:space="0"/>
              <w:right w:val="single" w:color="auto" w:sz="4" w:space="0"/>
            </w:tcBorders>
          </w:tcPr>
          <w:p w14:paraId="7336EECA">
            <w:pPr>
              <w:snapToGrid w:val="0"/>
              <w:spacing w:before="50" w:after="120" w:afterLines="50" w:line="400" w:lineRule="exact"/>
              <w:jc w:val="left"/>
              <w:rPr>
                <w:rFonts w:ascii="Arial" w:hAnsi="Arial" w:cs="Arial"/>
                <w:szCs w:val="21"/>
              </w:rPr>
            </w:pPr>
          </w:p>
        </w:tc>
      </w:tr>
      <w:tr w14:paraId="3CE27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46B1A7FD">
            <w:pPr>
              <w:snapToGrid w:val="0"/>
              <w:spacing w:before="50" w:after="120" w:afterLines="50" w:line="400" w:lineRule="exact"/>
              <w:jc w:val="left"/>
              <w:rPr>
                <w:rFonts w:ascii="Arial" w:hAnsi="Arial" w:cs="Arial"/>
                <w:szCs w:val="21"/>
              </w:rPr>
            </w:pPr>
            <w:r>
              <w:rPr>
                <w:rFonts w:ascii="Arial" w:hAnsi="Arial" w:cs="Arial"/>
                <w:szCs w:val="21"/>
              </w:rPr>
              <w:t>服务承诺</w:t>
            </w:r>
          </w:p>
        </w:tc>
        <w:tc>
          <w:tcPr>
            <w:tcW w:w="5445" w:type="dxa"/>
            <w:gridSpan w:val="5"/>
            <w:tcBorders>
              <w:top w:val="single" w:color="auto" w:sz="4" w:space="0"/>
              <w:left w:val="single" w:color="auto" w:sz="4" w:space="0"/>
              <w:bottom w:val="single" w:color="auto" w:sz="4" w:space="0"/>
              <w:right w:val="single" w:color="auto" w:sz="4" w:space="0"/>
            </w:tcBorders>
          </w:tcPr>
          <w:p w14:paraId="2660C599">
            <w:pPr>
              <w:snapToGrid w:val="0"/>
              <w:spacing w:before="50" w:after="120" w:afterLines="50" w:line="400" w:lineRule="exact"/>
              <w:jc w:val="left"/>
              <w:rPr>
                <w:rFonts w:ascii="Arial" w:hAnsi="Arial" w:cs="Arial"/>
                <w:szCs w:val="21"/>
              </w:rPr>
            </w:pPr>
          </w:p>
        </w:tc>
      </w:tr>
      <w:tr w14:paraId="0F7A6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129A623A">
            <w:pPr>
              <w:snapToGrid w:val="0"/>
              <w:spacing w:before="50" w:after="120" w:afterLines="50" w:line="400" w:lineRule="exact"/>
              <w:jc w:val="left"/>
              <w:rPr>
                <w:rFonts w:ascii="Arial" w:hAnsi="Arial" w:cs="Arial"/>
                <w:szCs w:val="21"/>
              </w:rPr>
            </w:pPr>
            <w:r>
              <w:rPr>
                <w:rFonts w:ascii="Arial" w:hAnsi="Arial" w:cs="Arial"/>
                <w:szCs w:val="21"/>
              </w:rPr>
              <w:t>业务咨询电话</w:t>
            </w:r>
          </w:p>
        </w:tc>
        <w:tc>
          <w:tcPr>
            <w:tcW w:w="1633" w:type="dxa"/>
            <w:gridSpan w:val="2"/>
            <w:tcBorders>
              <w:top w:val="single" w:color="auto" w:sz="4" w:space="0"/>
              <w:left w:val="single" w:color="auto" w:sz="4" w:space="0"/>
              <w:bottom w:val="single" w:color="auto" w:sz="4" w:space="0"/>
              <w:right w:val="single" w:color="auto" w:sz="2" w:space="0"/>
            </w:tcBorders>
          </w:tcPr>
          <w:p w14:paraId="359708C4">
            <w:pPr>
              <w:snapToGrid w:val="0"/>
              <w:spacing w:before="50" w:after="120" w:afterLines="50" w:line="400" w:lineRule="exact"/>
              <w:jc w:val="left"/>
              <w:rPr>
                <w:rFonts w:ascii="Arial" w:hAnsi="Arial" w:cs="Arial"/>
                <w:szCs w:val="21"/>
              </w:rPr>
            </w:pPr>
          </w:p>
        </w:tc>
        <w:tc>
          <w:tcPr>
            <w:tcW w:w="1458" w:type="dxa"/>
            <w:tcBorders>
              <w:top w:val="single" w:color="auto" w:sz="4" w:space="0"/>
              <w:left w:val="single" w:color="auto" w:sz="2" w:space="0"/>
              <w:bottom w:val="single" w:color="auto" w:sz="4" w:space="0"/>
              <w:right w:val="single" w:color="auto" w:sz="2" w:space="0"/>
            </w:tcBorders>
          </w:tcPr>
          <w:p w14:paraId="53E92696">
            <w:pPr>
              <w:snapToGrid w:val="0"/>
              <w:spacing w:before="50" w:after="120" w:afterLines="50" w:line="400" w:lineRule="exact"/>
              <w:ind w:firstLine="210" w:firstLineChars="100"/>
              <w:jc w:val="left"/>
              <w:rPr>
                <w:rFonts w:ascii="Arial" w:hAnsi="Arial" w:cs="Arial"/>
                <w:szCs w:val="21"/>
              </w:rPr>
            </w:pPr>
            <w:r>
              <w:rPr>
                <w:rFonts w:ascii="Arial" w:hAnsi="Arial" w:cs="Arial"/>
                <w:szCs w:val="21"/>
              </w:rPr>
              <w:t>传 真</w:t>
            </w:r>
          </w:p>
        </w:tc>
        <w:tc>
          <w:tcPr>
            <w:tcW w:w="2354" w:type="dxa"/>
            <w:gridSpan w:val="2"/>
            <w:tcBorders>
              <w:top w:val="single" w:color="auto" w:sz="4" w:space="0"/>
              <w:left w:val="single" w:color="auto" w:sz="2" w:space="0"/>
              <w:bottom w:val="single" w:color="auto" w:sz="4" w:space="0"/>
              <w:right w:val="single" w:color="auto" w:sz="2" w:space="0"/>
            </w:tcBorders>
          </w:tcPr>
          <w:p w14:paraId="34697E04">
            <w:pPr>
              <w:snapToGrid w:val="0"/>
              <w:spacing w:before="50" w:after="120" w:afterLines="50" w:line="400" w:lineRule="exact"/>
              <w:jc w:val="left"/>
              <w:rPr>
                <w:rFonts w:ascii="Arial" w:hAnsi="Arial" w:cs="Arial"/>
                <w:szCs w:val="21"/>
              </w:rPr>
            </w:pPr>
          </w:p>
        </w:tc>
      </w:tr>
      <w:tr w14:paraId="0CD2A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exact"/>
          <w:jc w:val="center"/>
        </w:trPr>
        <w:tc>
          <w:tcPr>
            <w:tcW w:w="1954" w:type="dxa"/>
            <w:tcBorders>
              <w:top w:val="single" w:color="auto" w:sz="4" w:space="0"/>
              <w:left w:val="single" w:color="auto" w:sz="4" w:space="0"/>
              <w:bottom w:val="single" w:color="auto" w:sz="4" w:space="0"/>
              <w:right w:val="single" w:color="auto" w:sz="4" w:space="0"/>
            </w:tcBorders>
          </w:tcPr>
          <w:p w14:paraId="4666C5E7">
            <w:pPr>
              <w:snapToGrid w:val="0"/>
              <w:spacing w:before="50" w:after="120" w:afterLines="50" w:line="400" w:lineRule="exact"/>
              <w:jc w:val="left"/>
              <w:rPr>
                <w:rFonts w:ascii="Arial" w:hAnsi="Arial" w:cs="Arial"/>
                <w:szCs w:val="21"/>
              </w:rPr>
            </w:pPr>
            <w:r>
              <w:rPr>
                <w:rFonts w:ascii="Arial" w:hAnsi="Arial" w:cs="Arial"/>
                <w:szCs w:val="21"/>
              </w:rPr>
              <w:t>负责人</w:t>
            </w:r>
          </w:p>
        </w:tc>
        <w:tc>
          <w:tcPr>
            <w:tcW w:w="1633" w:type="dxa"/>
            <w:gridSpan w:val="2"/>
            <w:tcBorders>
              <w:top w:val="single" w:color="auto" w:sz="4" w:space="0"/>
              <w:left w:val="single" w:color="auto" w:sz="4" w:space="0"/>
              <w:bottom w:val="single" w:color="auto" w:sz="4" w:space="0"/>
              <w:right w:val="single" w:color="auto" w:sz="2" w:space="0"/>
            </w:tcBorders>
          </w:tcPr>
          <w:p w14:paraId="201AEEE8">
            <w:pPr>
              <w:snapToGrid w:val="0"/>
              <w:spacing w:before="50" w:after="120" w:afterLines="50" w:line="400" w:lineRule="exact"/>
              <w:jc w:val="left"/>
              <w:rPr>
                <w:rFonts w:ascii="Arial" w:hAnsi="Arial" w:cs="Arial"/>
                <w:szCs w:val="21"/>
              </w:rPr>
            </w:pPr>
          </w:p>
        </w:tc>
        <w:tc>
          <w:tcPr>
            <w:tcW w:w="1458" w:type="dxa"/>
            <w:tcBorders>
              <w:top w:val="single" w:color="auto" w:sz="4" w:space="0"/>
              <w:left w:val="single" w:color="auto" w:sz="2" w:space="0"/>
              <w:bottom w:val="single" w:color="auto" w:sz="4" w:space="0"/>
              <w:right w:val="single" w:color="auto" w:sz="2" w:space="0"/>
            </w:tcBorders>
          </w:tcPr>
          <w:p w14:paraId="21813FA9">
            <w:pPr>
              <w:snapToGrid w:val="0"/>
              <w:spacing w:before="50" w:after="120" w:afterLines="50" w:line="400" w:lineRule="exact"/>
              <w:jc w:val="left"/>
              <w:rPr>
                <w:rFonts w:ascii="Arial" w:hAnsi="Arial" w:cs="Arial"/>
                <w:szCs w:val="21"/>
              </w:rPr>
            </w:pPr>
            <w:r>
              <w:rPr>
                <w:rFonts w:ascii="Arial" w:hAnsi="Arial" w:cs="Arial"/>
                <w:szCs w:val="21"/>
              </w:rPr>
              <w:t>联系电话</w:t>
            </w:r>
          </w:p>
        </w:tc>
        <w:tc>
          <w:tcPr>
            <w:tcW w:w="2354" w:type="dxa"/>
            <w:gridSpan w:val="2"/>
            <w:tcBorders>
              <w:top w:val="single" w:color="auto" w:sz="4" w:space="0"/>
              <w:left w:val="single" w:color="auto" w:sz="2" w:space="0"/>
              <w:bottom w:val="single" w:color="auto" w:sz="4" w:space="0"/>
              <w:right w:val="single" w:color="auto" w:sz="4" w:space="0"/>
            </w:tcBorders>
          </w:tcPr>
          <w:p w14:paraId="0BE4214B">
            <w:pPr>
              <w:snapToGrid w:val="0"/>
              <w:spacing w:before="50" w:after="120" w:afterLines="50" w:line="400" w:lineRule="exact"/>
              <w:jc w:val="left"/>
              <w:rPr>
                <w:rFonts w:ascii="Arial" w:hAnsi="Arial" w:cs="Arial"/>
                <w:szCs w:val="21"/>
              </w:rPr>
            </w:pPr>
          </w:p>
        </w:tc>
      </w:tr>
    </w:tbl>
    <w:p w14:paraId="168F04F1">
      <w:pPr>
        <w:pStyle w:val="21"/>
        <w:snapToGrid w:val="0"/>
        <w:ind w:firstLine="630" w:firstLineChars="300"/>
        <w:rPr>
          <w:rFonts w:eastAsia="宋体"/>
          <w:sz w:val="21"/>
          <w:szCs w:val="21"/>
          <w:u w:val="single"/>
        </w:rPr>
      </w:pPr>
      <w:r>
        <w:rPr>
          <w:rFonts w:eastAsia="宋体"/>
          <w:sz w:val="21"/>
          <w:szCs w:val="21"/>
        </w:rPr>
        <w:t>法定代表人或授权代表签字或个人CA签章：</w:t>
      </w:r>
      <w:r>
        <w:rPr>
          <w:rFonts w:eastAsia="宋体"/>
          <w:sz w:val="21"/>
          <w:szCs w:val="21"/>
          <w:u w:val="single"/>
        </w:rPr>
        <w:t>　　　　　</w:t>
      </w:r>
    </w:p>
    <w:p w14:paraId="0BD4EEBD">
      <w:pPr>
        <w:pStyle w:val="3"/>
        <w:snapToGrid w:val="0"/>
        <w:ind w:left="1260" w:hanging="420"/>
        <w:rPr>
          <w:rFonts w:ascii="Arial" w:hAnsi="Arial" w:cs="Arial"/>
          <w:sz w:val="21"/>
          <w:szCs w:val="21"/>
        </w:rPr>
      </w:pPr>
      <w:r>
        <w:rPr>
          <w:rFonts w:ascii="Arial" w:hAnsi="Arial" w:cs="Arial"/>
          <w:sz w:val="21"/>
          <w:szCs w:val="21"/>
        </w:rPr>
        <w:t>供应商公章（CA签章）： 　 年  月　 日</w:t>
      </w:r>
    </w:p>
    <w:p w14:paraId="6A37752D">
      <w:pPr>
        <w:snapToGrid w:val="0"/>
        <w:spacing w:before="50" w:after="120" w:afterLines="50" w:line="440" w:lineRule="exact"/>
        <w:jc w:val="left"/>
        <w:rPr>
          <w:rFonts w:ascii="Arial" w:hAnsi="Arial" w:cs="Arial"/>
          <w:szCs w:val="21"/>
        </w:rPr>
      </w:pPr>
    </w:p>
    <w:p w14:paraId="3F5F3544">
      <w:pPr>
        <w:snapToGrid w:val="0"/>
        <w:spacing w:before="50" w:after="120" w:afterLines="50" w:line="440" w:lineRule="exact"/>
        <w:jc w:val="left"/>
        <w:rPr>
          <w:rFonts w:ascii="Arial" w:hAnsi="Arial" w:cs="Arial"/>
          <w:spacing w:val="20"/>
          <w:szCs w:val="21"/>
          <w:u w:val="single"/>
        </w:rPr>
      </w:pPr>
      <w:r>
        <w:rPr>
          <w:rFonts w:ascii="Arial" w:hAnsi="Arial" w:cs="Arial"/>
          <w:szCs w:val="21"/>
        </w:rPr>
        <w:t>3．售后服务方案（如有，供应商自行编写）</w:t>
      </w:r>
    </w:p>
    <w:p w14:paraId="1887E663">
      <w:pPr>
        <w:snapToGrid w:val="0"/>
        <w:spacing w:before="50" w:after="120" w:afterLines="50" w:line="440" w:lineRule="exact"/>
        <w:jc w:val="left"/>
        <w:rPr>
          <w:rFonts w:ascii="Arial" w:hAnsi="Arial" w:cs="Arial"/>
          <w:spacing w:val="20"/>
          <w:szCs w:val="21"/>
          <w:u w:val="single"/>
        </w:rPr>
        <w:sectPr>
          <w:headerReference r:id="rId13" w:type="first"/>
          <w:headerReference r:id="rId12" w:type="default"/>
          <w:footerReference r:id="rId14" w:type="default"/>
          <w:pgSz w:w="11906" w:h="16838"/>
          <w:pgMar w:top="1418" w:right="828" w:bottom="1246" w:left="998" w:header="851" w:footer="992" w:gutter="0"/>
          <w:cols w:space="720" w:num="1"/>
          <w:docGrid w:linePitch="312" w:charSpace="0"/>
        </w:sectPr>
      </w:pPr>
    </w:p>
    <w:p w14:paraId="01615E21">
      <w:pPr>
        <w:snapToGrid w:val="0"/>
        <w:spacing w:before="50" w:after="120" w:afterLines="50"/>
        <w:jc w:val="left"/>
        <w:rPr>
          <w:rFonts w:ascii="Arial" w:hAnsi="Arial" w:cs="Arial"/>
          <w:b/>
          <w:szCs w:val="21"/>
        </w:rPr>
      </w:pPr>
      <w:r>
        <w:rPr>
          <w:rFonts w:ascii="Arial" w:hAnsi="Arial" w:cs="Arial"/>
          <w:szCs w:val="21"/>
        </w:rPr>
        <w:t>4．近年供应商类似成功案例的业绩证明。</w:t>
      </w:r>
    </w:p>
    <w:p w14:paraId="5A12BC40">
      <w:pPr>
        <w:snapToGrid w:val="0"/>
        <w:spacing w:before="50" w:after="120" w:afterLines="50"/>
        <w:jc w:val="center"/>
        <w:rPr>
          <w:rFonts w:ascii="Arial" w:hAnsi="Arial" w:cs="Arial"/>
          <w:szCs w:val="21"/>
        </w:rPr>
      </w:pPr>
      <w:r>
        <w:rPr>
          <w:rFonts w:ascii="Arial" w:hAnsi="Arial" w:cs="Arial"/>
          <w:b/>
          <w:szCs w:val="21"/>
        </w:rPr>
        <w:t>类似成功案例业绩一览表</w:t>
      </w:r>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93"/>
        <w:gridCol w:w="3895"/>
        <w:gridCol w:w="1230"/>
        <w:gridCol w:w="1230"/>
        <w:gridCol w:w="1640"/>
        <w:gridCol w:w="3181"/>
      </w:tblGrid>
      <w:tr w14:paraId="6D3BA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2993" w:type="dxa"/>
            <w:vMerge w:val="restart"/>
            <w:tcBorders>
              <w:top w:val="single" w:color="auto" w:sz="4" w:space="0"/>
              <w:left w:val="single" w:color="auto" w:sz="4" w:space="0"/>
              <w:bottom w:val="single" w:color="auto" w:sz="4" w:space="0"/>
              <w:right w:val="single" w:color="auto" w:sz="4" w:space="0"/>
            </w:tcBorders>
            <w:vAlign w:val="center"/>
          </w:tcPr>
          <w:p w14:paraId="6F3A38FF">
            <w:pPr>
              <w:snapToGrid w:val="0"/>
              <w:spacing w:line="240" w:lineRule="exact"/>
              <w:jc w:val="center"/>
              <w:rPr>
                <w:rFonts w:ascii="Arial" w:hAnsi="Arial" w:cs="Arial"/>
                <w:szCs w:val="21"/>
              </w:rPr>
            </w:pPr>
            <w:r>
              <w:rPr>
                <w:rFonts w:ascii="Arial" w:hAnsi="Arial" w:cs="Arial"/>
                <w:szCs w:val="21"/>
              </w:rPr>
              <w:t>采购单位名称</w:t>
            </w:r>
          </w:p>
        </w:tc>
        <w:tc>
          <w:tcPr>
            <w:tcW w:w="3895" w:type="dxa"/>
            <w:vMerge w:val="restart"/>
            <w:tcBorders>
              <w:top w:val="single" w:color="auto" w:sz="4" w:space="0"/>
              <w:left w:val="single" w:color="auto" w:sz="4" w:space="0"/>
              <w:bottom w:val="single" w:color="auto" w:sz="4" w:space="0"/>
              <w:right w:val="single" w:color="auto" w:sz="4" w:space="0"/>
            </w:tcBorders>
            <w:vAlign w:val="center"/>
          </w:tcPr>
          <w:p w14:paraId="4154ACF8">
            <w:pPr>
              <w:snapToGrid w:val="0"/>
              <w:spacing w:line="240" w:lineRule="exact"/>
              <w:jc w:val="center"/>
              <w:rPr>
                <w:rFonts w:ascii="Arial" w:hAnsi="Arial" w:cs="Arial"/>
                <w:szCs w:val="21"/>
              </w:rPr>
            </w:pPr>
            <w:r>
              <w:rPr>
                <w:rFonts w:ascii="Arial" w:hAnsi="Arial" w:cs="Arial"/>
                <w:szCs w:val="21"/>
              </w:rPr>
              <w:t>产品或项目名称</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44D65B0B">
            <w:pPr>
              <w:snapToGrid w:val="0"/>
              <w:spacing w:line="240" w:lineRule="exact"/>
              <w:jc w:val="center"/>
              <w:rPr>
                <w:rFonts w:ascii="Arial" w:hAnsi="Arial" w:cs="Arial"/>
                <w:szCs w:val="21"/>
              </w:rPr>
            </w:pPr>
            <w:r>
              <w:rPr>
                <w:rFonts w:ascii="Arial" w:hAnsi="Arial" w:cs="Arial"/>
                <w:szCs w:val="21"/>
              </w:rPr>
              <w:t>采购</w:t>
            </w:r>
          </w:p>
          <w:p w14:paraId="6C500990">
            <w:pPr>
              <w:snapToGrid w:val="0"/>
              <w:spacing w:line="240" w:lineRule="exact"/>
              <w:jc w:val="center"/>
              <w:rPr>
                <w:rFonts w:ascii="Arial" w:hAnsi="Arial" w:cs="Arial"/>
                <w:szCs w:val="21"/>
              </w:rPr>
            </w:pPr>
            <w:r>
              <w:rPr>
                <w:rFonts w:ascii="Arial" w:hAnsi="Arial" w:cs="Arial"/>
                <w:szCs w:val="21"/>
              </w:rPr>
              <w:t>数量</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10B78E3D">
            <w:pPr>
              <w:snapToGrid w:val="0"/>
              <w:spacing w:line="240" w:lineRule="exact"/>
              <w:jc w:val="center"/>
              <w:rPr>
                <w:rFonts w:ascii="Arial" w:hAnsi="Arial" w:cs="Arial"/>
                <w:szCs w:val="21"/>
              </w:rPr>
            </w:pPr>
            <w:r>
              <w:rPr>
                <w:rFonts w:ascii="Arial" w:hAnsi="Arial" w:cs="Arial"/>
                <w:szCs w:val="21"/>
              </w:rPr>
              <w:t>单价（元）</w:t>
            </w:r>
          </w:p>
        </w:tc>
        <w:tc>
          <w:tcPr>
            <w:tcW w:w="1640" w:type="dxa"/>
            <w:vMerge w:val="restart"/>
            <w:tcBorders>
              <w:top w:val="single" w:color="auto" w:sz="4" w:space="0"/>
              <w:left w:val="single" w:color="auto" w:sz="4" w:space="0"/>
              <w:bottom w:val="single" w:color="auto" w:sz="4" w:space="0"/>
              <w:right w:val="single" w:color="auto" w:sz="4" w:space="0"/>
            </w:tcBorders>
            <w:vAlign w:val="center"/>
          </w:tcPr>
          <w:p w14:paraId="2A576B04">
            <w:pPr>
              <w:snapToGrid w:val="0"/>
              <w:spacing w:line="240" w:lineRule="exact"/>
              <w:jc w:val="center"/>
              <w:rPr>
                <w:rFonts w:ascii="Arial" w:hAnsi="Arial" w:cs="Arial"/>
                <w:szCs w:val="21"/>
              </w:rPr>
            </w:pPr>
            <w:r>
              <w:rPr>
                <w:rFonts w:ascii="Arial" w:hAnsi="Arial" w:cs="Arial"/>
                <w:szCs w:val="21"/>
              </w:rPr>
              <w:t>合同总价（元）</w:t>
            </w:r>
          </w:p>
        </w:tc>
        <w:tc>
          <w:tcPr>
            <w:tcW w:w="3181" w:type="dxa"/>
            <w:vMerge w:val="restart"/>
            <w:tcBorders>
              <w:top w:val="single" w:color="auto" w:sz="4" w:space="0"/>
              <w:left w:val="single" w:color="auto" w:sz="4" w:space="0"/>
              <w:right w:val="single" w:color="auto" w:sz="4" w:space="0"/>
            </w:tcBorders>
            <w:vAlign w:val="center"/>
          </w:tcPr>
          <w:p w14:paraId="2F7E04DA">
            <w:pPr>
              <w:jc w:val="center"/>
              <w:rPr>
                <w:rFonts w:ascii="Arial" w:hAnsi="Arial" w:cs="Arial"/>
                <w:szCs w:val="21"/>
              </w:rPr>
            </w:pPr>
            <w:r>
              <w:rPr>
                <w:rFonts w:ascii="Arial" w:hAnsi="Arial" w:cs="Arial"/>
                <w:szCs w:val="21"/>
              </w:rPr>
              <w:t>采购单位联系人及联系电话</w:t>
            </w:r>
          </w:p>
        </w:tc>
      </w:tr>
      <w:tr w14:paraId="01B03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trPr>
        <w:tc>
          <w:tcPr>
            <w:tcW w:w="2993" w:type="dxa"/>
            <w:vMerge w:val="continue"/>
            <w:tcBorders>
              <w:top w:val="single" w:color="auto" w:sz="4" w:space="0"/>
              <w:left w:val="single" w:color="auto" w:sz="4" w:space="0"/>
              <w:bottom w:val="single" w:color="auto" w:sz="4" w:space="0"/>
              <w:right w:val="single" w:color="auto" w:sz="4" w:space="0"/>
            </w:tcBorders>
            <w:vAlign w:val="center"/>
          </w:tcPr>
          <w:p w14:paraId="54906C9A">
            <w:pPr>
              <w:widowControl/>
              <w:jc w:val="left"/>
              <w:rPr>
                <w:rFonts w:ascii="Arial" w:hAnsi="Arial" w:cs="Arial"/>
                <w:szCs w:val="21"/>
              </w:rPr>
            </w:pPr>
          </w:p>
        </w:tc>
        <w:tc>
          <w:tcPr>
            <w:tcW w:w="3895" w:type="dxa"/>
            <w:vMerge w:val="continue"/>
            <w:tcBorders>
              <w:top w:val="single" w:color="auto" w:sz="4" w:space="0"/>
              <w:left w:val="single" w:color="auto" w:sz="4" w:space="0"/>
              <w:bottom w:val="single" w:color="auto" w:sz="4" w:space="0"/>
              <w:right w:val="single" w:color="auto" w:sz="4" w:space="0"/>
            </w:tcBorders>
            <w:vAlign w:val="center"/>
          </w:tcPr>
          <w:p w14:paraId="20F0F622">
            <w:pPr>
              <w:widowControl/>
              <w:jc w:val="left"/>
              <w:rPr>
                <w:rFonts w:ascii="Arial" w:hAnsi="Arial" w:cs="Arial"/>
                <w:szCs w:val="21"/>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2D1D5A34">
            <w:pPr>
              <w:widowControl/>
              <w:jc w:val="left"/>
              <w:rPr>
                <w:rFonts w:ascii="Arial" w:hAnsi="Arial" w:cs="Arial"/>
                <w:szCs w:val="21"/>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5D305E25">
            <w:pPr>
              <w:widowControl/>
              <w:jc w:val="left"/>
              <w:rPr>
                <w:rFonts w:ascii="Arial" w:hAnsi="Arial" w:cs="Arial"/>
                <w:szCs w:val="21"/>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1948B2B">
            <w:pPr>
              <w:widowControl/>
              <w:jc w:val="left"/>
              <w:rPr>
                <w:rFonts w:ascii="Arial" w:hAnsi="Arial" w:cs="Arial"/>
                <w:szCs w:val="21"/>
              </w:rPr>
            </w:pPr>
          </w:p>
        </w:tc>
        <w:tc>
          <w:tcPr>
            <w:tcW w:w="3181" w:type="dxa"/>
            <w:vMerge w:val="continue"/>
            <w:tcBorders>
              <w:left w:val="single" w:color="auto" w:sz="4" w:space="0"/>
              <w:bottom w:val="single" w:color="auto" w:sz="4" w:space="0"/>
              <w:right w:val="single" w:color="auto" w:sz="4" w:space="0"/>
            </w:tcBorders>
          </w:tcPr>
          <w:p w14:paraId="497A7F35">
            <w:pPr>
              <w:snapToGrid w:val="0"/>
              <w:spacing w:line="240" w:lineRule="exact"/>
              <w:jc w:val="center"/>
              <w:rPr>
                <w:rFonts w:ascii="Arial" w:hAnsi="Arial" w:cs="Arial"/>
                <w:strike/>
                <w:szCs w:val="21"/>
              </w:rPr>
            </w:pPr>
          </w:p>
        </w:tc>
      </w:tr>
      <w:tr w14:paraId="12458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993" w:type="dxa"/>
            <w:tcBorders>
              <w:top w:val="single" w:color="auto" w:sz="4" w:space="0"/>
              <w:left w:val="single" w:color="auto" w:sz="4" w:space="0"/>
              <w:bottom w:val="single" w:color="auto" w:sz="4" w:space="0"/>
              <w:right w:val="single" w:color="auto" w:sz="4" w:space="0"/>
            </w:tcBorders>
          </w:tcPr>
          <w:p w14:paraId="4FA45930">
            <w:pPr>
              <w:snapToGrid w:val="0"/>
              <w:spacing w:line="24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14:paraId="6627673B">
            <w:pPr>
              <w:snapToGrid w:val="0"/>
              <w:spacing w:line="24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5CD05ED9">
            <w:pPr>
              <w:snapToGrid w:val="0"/>
              <w:spacing w:line="24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33A4C982">
            <w:pPr>
              <w:snapToGrid w:val="0"/>
              <w:spacing w:line="24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14:paraId="5D23EA25">
            <w:pPr>
              <w:snapToGrid w:val="0"/>
              <w:spacing w:line="24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14:paraId="4FF122C3">
            <w:pPr>
              <w:snapToGrid w:val="0"/>
              <w:spacing w:line="240" w:lineRule="exact"/>
              <w:jc w:val="left"/>
              <w:rPr>
                <w:rFonts w:ascii="Arial" w:hAnsi="Arial" w:cs="Arial"/>
                <w:szCs w:val="21"/>
              </w:rPr>
            </w:pPr>
          </w:p>
        </w:tc>
      </w:tr>
      <w:tr w14:paraId="60B48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227E1027">
            <w:pPr>
              <w:snapToGrid w:val="0"/>
              <w:spacing w:before="50" w:after="120" w:afterLines="50" w:line="40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14:paraId="3E08B736">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4142A909">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20C82F62">
            <w:pPr>
              <w:snapToGrid w:val="0"/>
              <w:spacing w:before="50" w:after="120" w:afterLines="50" w:line="40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14:paraId="52C3C750">
            <w:pPr>
              <w:snapToGrid w:val="0"/>
              <w:spacing w:before="50" w:after="120" w:afterLines="50" w:line="40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14:paraId="67C14C2B">
            <w:pPr>
              <w:snapToGrid w:val="0"/>
              <w:spacing w:before="50" w:after="120" w:afterLines="50" w:line="400" w:lineRule="exact"/>
              <w:jc w:val="left"/>
              <w:rPr>
                <w:rFonts w:ascii="Arial" w:hAnsi="Arial" w:cs="Arial"/>
                <w:szCs w:val="21"/>
              </w:rPr>
            </w:pPr>
          </w:p>
        </w:tc>
      </w:tr>
      <w:tr w14:paraId="2E1B4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993" w:type="dxa"/>
            <w:tcBorders>
              <w:top w:val="single" w:color="auto" w:sz="4" w:space="0"/>
              <w:left w:val="single" w:color="auto" w:sz="4" w:space="0"/>
              <w:bottom w:val="single" w:color="auto" w:sz="4" w:space="0"/>
              <w:right w:val="single" w:color="auto" w:sz="4" w:space="0"/>
            </w:tcBorders>
          </w:tcPr>
          <w:p w14:paraId="4BB7B395">
            <w:pPr>
              <w:snapToGrid w:val="0"/>
              <w:spacing w:before="50" w:after="120" w:afterLines="50" w:line="40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14:paraId="597E8CD6">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621B0FB1">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0C1F8C83">
            <w:pPr>
              <w:snapToGrid w:val="0"/>
              <w:spacing w:before="50" w:after="120" w:afterLines="50" w:line="40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14:paraId="392429CE">
            <w:pPr>
              <w:snapToGrid w:val="0"/>
              <w:spacing w:before="50" w:after="120" w:afterLines="50" w:line="40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14:paraId="45085D81">
            <w:pPr>
              <w:snapToGrid w:val="0"/>
              <w:spacing w:before="50" w:after="120" w:afterLines="50" w:line="400" w:lineRule="exact"/>
              <w:jc w:val="left"/>
              <w:rPr>
                <w:rFonts w:ascii="Arial" w:hAnsi="Arial" w:cs="Arial"/>
                <w:szCs w:val="21"/>
              </w:rPr>
            </w:pPr>
          </w:p>
        </w:tc>
      </w:tr>
      <w:tr w14:paraId="17C2D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28715ABF">
            <w:pPr>
              <w:snapToGrid w:val="0"/>
              <w:spacing w:before="50" w:after="120" w:afterLines="50" w:line="40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14:paraId="387CCCC4">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6497693D">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3A936EA9">
            <w:pPr>
              <w:snapToGrid w:val="0"/>
              <w:spacing w:before="50" w:after="120" w:afterLines="50" w:line="40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14:paraId="644943E2">
            <w:pPr>
              <w:snapToGrid w:val="0"/>
              <w:spacing w:before="50" w:after="120" w:afterLines="50" w:line="40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14:paraId="34BABFBD">
            <w:pPr>
              <w:snapToGrid w:val="0"/>
              <w:spacing w:before="50" w:after="120" w:afterLines="50" w:line="400" w:lineRule="exact"/>
              <w:jc w:val="left"/>
              <w:rPr>
                <w:rFonts w:ascii="Arial" w:hAnsi="Arial" w:cs="Arial"/>
                <w:szCs w:val="21"/>
              </w:rPr>
            </w:pPr>
          </w:p>
        </w:tc>
      </w:tr>
      <w:tr w14:paraId="6053A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2F2386A2">
            <w:pPr>
              <w:snapToGrid w:val="0"/>
              <w:spacing w:before="50" w:after="120" w:afterLines="50" w:line="40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14:paraId="6A3EC0E1">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387F1D09">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652CCE2A">
            <w:pPr>
              <w:snapToGrid w:val="0"/>
              <w:spacing w:before="50" w:after="120" w:afterLines="50" w:line="40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14:paraId="24749E1D">
            <w:pPr>
              <w:snapToGrid w:val="0"/>
              <w:spacing w:before="50" w:after="120" w:afterLines="50" w:line="40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14:paraId="5FDB699F">
            <w:pPr>
              <w:snapToGrid w:val="0"/>
              <w:spacing w:before="50" w:after="120" w:afterLines="50" w:line="400" w:lineRule="exact"/>
              <w:jc w:val="left"/>
              <w:rPr>
                <w:rFonts w:ascii="Arial" w:hAnsi="Arial" w:cs="Arial"/>
                <w:szCs w:val="21"/>
              </w:rPr>
            </w:pPr>
          </w:p>
        </w:tc>
      </w:tr>
    </w:tbl>
    <w:p w14:paraId="1B42DD90">
      <w:pPr>
        <w:pStyle w:val="21"/>
        <w:snapToGrid w:val="0"/>
        <w:rPr>
          <w:rFonts w:eastAsia="宋体"/>
          <w:sz w:val="21"/>
          <w:szCs w:val="21"/>
        </w:rPr>
      </w:pPr>
      <w:r>
        <w:rPr>
          <w:rFonts w:eastAsia="宋体"/>
          <w:sz w:val="21"/>
          <w:szCs w:val="21"/>
        </w:rPr>
        <w:t>注：</w:t>
      </w:r>
      <w:bookmarkStart w:id="121" w:name="_Hlk19049505"/>
      <w:r>
        <w:rPr>
          <w:rFonts w:eastAsia="宋体"/>
          <w:sz w:val="21"/>
          <w:szCs w:val="21"/>
        </w:rPr>
        <w:t>本表可拓展并逐页签字及盖章。</w:t>
      </w:r>
      <w:bookmarkEnd w:id="121"/>
    </w:p>
    <w:p w14:paraId="366DBC58">
      <w:pPr>
        <w:pStyle w:val="21"/>
        <w:snapToGrid w:val="0"/>
        <w:rPr>
          <w:rFonts w:eastAsia="宋体"/>
          <w:sz w:val="21"/>
          <w:szCs w:val="21"/>
          <w:u w:val="single"/>
        </w:rPr>
      </w:pPr>
      <w:r>
        <w:rPr>
          <w:rFonts w:eastAsia="宋体"/>
          <w:sz w:val="21"/>
          <w:szCs w:val="21"/>
        </w:rPr>
        <w:t>法定代表人或授权代表签字或个人CA签章：</w:t>
      </w:r>
      <w:r>
        <w:rPr>
          <w:rFonts w:eastAsia="宋体"/>
          <w:sz w:val="21"/>
          <w:szCs w:val="21"/>
          <w:u w:val="single"/>
        </w:rPr>
        <w:t>　　　　　</w:t>
      </w:r>
    </w:p>
    <w:p w14:paraId="432ACC04">
      <w:pPr>
        <w:snapToGrid w:val="0"/>
        <w:spacing w:before="50"/>
        <w:jc w:val="left"/>
        <w:rPr>
          <w:rFonts w:ascii="Arial" w:hAnsi="Arial" w:cs="Arial"/>
          <w:szCs w:val="21"/>
        </w:rPr>
      </w:pPr>
      <w:r>
        <w:rPr>
          <w:rFonts w:ascii="Arial" w:hAnsi="Arial" w:cs="Arial"/>
          <w:szCs w:val="21"/>
        </w:rPr>
        <w:t>供应商公章（CA签章）：   年   月   日</w:t>
      </w:r>
    </w:p>
    <w:p w14:paraId="6E9049EA">
      <w:pPr>
        <w:snapToGrid w:val="0"/>
        <w:spacing w:before="50"/>
        <w:jc w:val="left"/>
        <w:rPr>
          <w:rFonts w:ascii="Arial" w:hAnsi="Arial" w:cs="Arial"/>
          <w:szCs w:val="21"/>
        </w:rPr>
      </w:pPr>
    </w:p>
    <w:p w14:paraId="233A1021">
      <w:pPr>
        <w:snapToGrid w:val="0"/>
        <w:spacing w:before="50"/>
        <w:jc w:val="left"/>
        <w:rPr>
          <w:rFonts w:ascii="Arial" w:hAnsi="Arial" w:cs="Arial"/>
          <w:szCs w:val="21"/>
        </w:rPr>
        <w:sectPr>
          <w:pgSz w:w="16838" w:h="11906" w:orient="landscape"/>
          <w:pgMar w:top="1418" w:right="1418" w:bottom="1133" w:left="1246" w:header="851" w:footer="992" w:gutter="0"/>
          <w:cols w:space="720" w:num="1"/>
          <w:docGrid w:linePitch="312" w:charSpace="0"/>
        </w:sectPr>
      </w:pPr>
    </w:p>
    <w:p w14:paraId="738118A7">
      <w:pPr>
        <w:snapToGrid w:val="0"/>
        <w:spacing w:before="50" w:after="120" w:afterLines="50"/>
        <w:jc w:val="left"/>
        <w:rPr>
          <w:rFonts w:ascii="Arial" w:hAnsi="Arial" w:cs="Arial"/>
          <w:szCs w:val="21"/>
        </w:rPr>
      </w:pPr>
      <w:r>
        <w:rPr>
          <w:rFonts w:ascii="Arial" w:hAnsi="Arial" w:cs="Arial"/>
          <w:szCs w:val="21"/>
        </w:rPr>
        <w:t>5.符合政府采购政策加分条件证明材料。</w:t>
      </w:r>
    </w:p>
    <w:p w14:paraId="48A7940A">
      <w:pPr>
        <w:snapToGrid w:val="0"/>
        <w:spacing w:before="50" w:after="120" w:afterLines="50"/>
        <w:jc w:val="left"/>
        <w:rPr>
          <w:rFonts w:ascii="Arial" w:hAnsi="Arial" w:cs="Arial"/>
          <w:szCs w:val="21"/>
        </w:rPr>
      </w:pPr>
      <w:r>
        <w:rPr>
          <w:rFonts w:ascii="Arial" w:hAnsi="Arial" w:cs="Arial"/>
          <w:szCs w:val="21"/>
        </w:rPr>
        <w:t>5.1列入节能产品政府采购品目清单及环境标志产品政府采购品目清单的货物清单。</w:t>
      </w:r>
      <w:r>
        <w:rPr>
          <w:rFonts w:ascii="Arial" w:hAnsi="Arial" w:cs="Arial"/>
          <w:b/>
          <w:szCs w:val="21"/>
        </w:rPr>
        <w:t>（如有，须提供）</w:t>
      </w:r>
    </w:p>
    <w:p w14:paraId="1EEA6816">
      <w:pPr>
        <w:snapToGrid w:val="0"/>
        <w:spacing w:before="50" w:after="120" w:afterLines="50"/>
        <w:jc w:val="left"/>
        <w:rPr>
          <w:rFonts w:ascii="Arial" w:hAnsi="Arial" w:cs="Arial"/>
          <w:szCs w:val="21"/>
        </w:rPr>
      </w:pPr>
      <w:r>
        <w:rPr>
          <w:rFonts w:ascii="Arial" w:hAnsi="Arial" w:cs="Arial"/>
          <w:szCs w:val="21"/>
        </w:rPr>
        <w:t>投标产品中如有列入节能产品政府采购品目清单及环境标志产品政府采购品目清单的货物，应按下表提供清单。</w:t>
      </w:r>
    </w:p>
    <w:p w14:paraId="621134A2">
      <w:pPr>
        <w:spacing w:line="360" w:lineRule="auto"/>
        <w:jc w:val="center"/>
        <w:rPr>
          <w:rFonts w:ascii="Arial" w:hAnsi="Arial" w:cs="Arial"/>
          <w:szCs w:val="21"/>
        </w:rPr>
      </w:pPr>
      <w:r>
        <w:rPr>
          <w:rFonts w:ascii="Arial" w:hAnsi="Arial" w:cs="Arial"/>
          <w:b/>
          <w:szCs w:val="21"/>
        </w:rPr>
        <w:t>节能产品及环境标志产品清单</w:t>
      </w:r>
    </w:p>
    <w:tbl>
      <w:tblPr>
        <w:tblStyle w:val="5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677F73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vAlign w:val="center"/>
          </w:tcPr>
          <w:p w14:paraId="3764493F">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序号</w:t>
            </w:r>
          </w:p>
        </w:tc>
        <w:tc>
          <w:tcPr>
            <w:tcW w:w="1134" w:type="dxa"/>
            <w:tcBorders>
              <w:top w:val="single" w:color="auto" w:sz="12" w:space="0"/>
              <w:left w:val="nil"/>
              <w:bottom w:val="single" w:color="auto" w:sz="8" w:space="0"/>
              <w:right w:val="single" w:color="auto" w:sz="4" w:space="0"/>
            </w:tcBorders>
            <w:vAlign w:val="center"/>
          </w:tcPr>
          <w:p w14:paraId="7C47AED8">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47501B6D">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品目</w:t>
            </w:r>
          </w:p>
        </w:tc>
        <w:tc>
          <w:tcPr>
            <w:tcW w:w="1088" w:type="dxa"/>
            <w:tcBorders>
              <w:top w:val="single" w:color="auto" w:sz="12" w:space="0"/>
              <w:left w:val="nil"/>
              <w:bottom w:val="single" w:color="auto" w:sz="8" w:space="0"/>
              <w:right w:val="single" w:color="auto" w:sz="4" w:space="0"/>
            </w:tcBorders>
            <w:vAlign w:val="center"/>
          </w:tcPr>
          <w:p w14:paraId="04D1A53C">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537198F1">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3B150BD7">
            <w:pPr>
              <w:widowControl/>
              <w:spacing w:before="100" w:beforeAutospacing="1" w:after="100" w:afterAutospacing="1" w:line="376" w:lineRule="atLeast"/>
              <w:jc w:val="center"/>
              <w:rPr>
                <w:rFonts w:ascii="Arial" w:hAnsi="Arial" w:cs="Arial"/>
                <w:kern w:val="0"/>
                <w:szCs w:val="21"/>
              </w:rPr>
            </w:pPr>
            <w:r>
              <w:rPr>
                <w:rFonts w:ascii="Arial" w:hAnsi="Arial" w:cs="Arial"/>
                <w:szCs w:val="21"/>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145E6648">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15D9621E">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备注</w:t>
            </w:r>
          </w:p>
        </w:tc>
      </w:tr>
      <w:tr w14:paraId="109EB0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vAlign w:val="center"/>
          </w:tcPr>
          <w:p w14:paraId="75F11877">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1</w:t>
            </w:r>
          </w:p>
        </w:tc>
        <w:tc>
          <w:tcPr>
            <w:tcW w:w="1134" w:type="dxa"/>
            <w:tcBorders>
              <w:top w:val="nil"/>
              <w:left w:val="nil"/>
              <w:bottom w:val="single" w:color="auto" w:sz="8" w:space="0"/>
              <w:right w:val="single" w:color="auto" w:sz="4" w:space="0"/>
            </w:tcBorders>
            <w:vAlign w:val="center"/>
          </w:tcPr>
          <w:p w14:paraId="5EA480FC">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14:paraId="76F56702">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vAlign w:val="center"/>
          </w:tcPr>
          <w:p w14:paraId="356C4A1D">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14:paraId="69937E66">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3558C49B">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1A52ACE2">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580E0732">
            <w:pPr>
              <w:widowControl/>
              <w:spacing w:before="100" w:beforeAutospacing="1" w:after="100" w:afterAutospacing="1" w:line="376" w:lineRule="atLeast"/>
              <w:jc w:val="center"/>
              <w:rPr>
                <w:rFonts w:ascii="Arial" w:hAnsi="Arial" w:cs="Arial"/>
                <w:kern w:val="0"/>
                <w:szCs w:val="21"/>
              </w:rPr>
            </w:pPr>
          </w:p>
        </w:tc>
      </w:tr>
      <w:tr w14:paraId="74D812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vAlign w:val="center"/>
          </w:tcPr>
          <w:p w14:paraId="289B371F">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2</w:t>
            </w:r>
          </w:p>
        </w:tc>
        <w:tc>
          <w:tcPr>
            <w:tcW w:w="1134" w:type="dxa"/>
            <w:tcBorders>
              <w:top w:val="nil"/>
              <w:left w:val="nil"/>
              <w:bottom w:val="single" w:color="auto" w:sz="8" w:space="0"/>
              <w:right w:val="single" w:color="auto" w:sz="4" w:space="0"/>
            </w:tcBorders>
            <w:vAlign w:val="center"/>
          </w:tcPr>
          <w:p w14:paraId="231BB8E2">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14:paraId="14B71580">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vAlign w:val="center"/>
          </w:tcPr>
          <w:p w14:paraId="69639726">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14:paraId="3B5C3756">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2F1C5B8D">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6837B321">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33299A8B">
            <w:pPr>
              <w:widowControl/>
              <w:spacing w:before="100" w:beforeAutospacing="1" w:after="100" w:afterAutospacing="1" w:line="376" w:lineRule="atLeast"/>
              <w:jc w:val="center"/>
              <w:rPr>
                <w:rFonts w:ascii="Arial" w:hAnsi="Arial" w:cs="Arial"/>
                <w:kern w:val="0"/>
                <w:szCs w:val="21"/>
              </w:rPr>
            </w:pPr>
          </w:p>
        </w:tc>
      </w:tr>
      <w:tr w14:paraId="689E0D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vAlign w:val="center"/>
          </w:tcPr>
          <w:p w14:paraId="1F782799">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w:t>
            </w:r>
          </w:p>
        </w:tc>
        <w:tc>
          <w:tcPr>
            <w:tcW w:w="1134" w:type="dxa"/>
            <w:tcBorders>
              <w:top w:val="nil"/>
              <w:left w:val="nil"/>
              <w:bottom w:val="single" w:color="auto" w:sz="8" w:space="0"/>
              <w:right w:val="single" w:color="auto" w:sz="4" w:space="0"/>
            </w:tcBorders>
            <w:vAlign w:val="center"/>
          </w:tcPr>
          <w:p w14:paraId="53CC7F42">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14:paraId="0CC788DE">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vAlign w:val="center"/>
          </w:tcPr>
          <w:p w14:paraId="6DE9EDF5">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14:paraId="6309D726">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0D538BE4">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7705CB74">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67057FB4">
            <w:pPr>
              <w:widowControl/>
              <w:spacing w:before="100" w:beforeAutospacing="1" w:after="100" w:afterAutospacing="1" w:line="376" w:lineRule="atLeast"/>
              <w:jc w:val="center"/>
              <w:rPr>
                <w:rFonts w:ascii="Arial" w:hAnsi="Arial" w:cs="Arial"/>
                <w:kern w:val="0"/>
                <w:szCs w:val="21"/>
              </w:rPr>
            </w:pPr>
          </w:p>
        </w:tc>
      </w:tr>
    </w:tbl>
    <w:p w14:paraId="55528751">
      <w:pPr>
        <w:snapToGrid w:val="0"/>
        <w:spacing w:before="50" w:after="120" w:afterLines="50"/>
        <w:jc w:val="left"/>
        <w:rPr>
          <w:rFonts w:ascii="Arial" w:hAnsi="Arial" w:cs="Arial"/>
          <w:szCs w:val="21"/>
        </w:rPr>
      </w:pPr>
      <w:r>
        <w:rPr>
          <w:rFonts w:ascii="Arial" w:hAnsi="Arial" w:cs="Arial"/>
          <w:szCs w:val="21"/>
        </w:rPr>
        <w:t>注：类别填写节能或环境标志，品目填写编号及产品名称如A02010104台式计算机。</w:t>
      </w:r>
    </w:p>
    <w:p w14:paraId="54FA7F76">
      <w:pPr>
        <w:snapToGrid w:val="0"/>
        <w:spacing w:before="50" w:after="120" w:afterLines="50"/>
        <w:jc w:val="left"/>
        <w:rPr>
          <w:rFonts w:ascii="Arial" w:hAnsi="Arial" w:cs="Arial"/>
          <w:szCs w:val="21"/>
        </w:rPr>
      </w:pPr>
      <w:bookmarkStart w:id="122" w:name="_Hlk19050322"/>
    </w:p>
    <w:p w14:paraId="7A42BC95">
      <w:pPr>
        <w:snapToGrid w:val="0"/>
        <w:spacing w:before="50" w:after="120" w:afterLines="50"/>
        <w:jc w:val="left"/>
        <w:rPr>
          <w:rFonts w:ascii="Arial" w:hAnsi="Arial" w:cs="Arial"/>
          <w:szCs w:val="21"/>
        </w:rPr>
      </w:pPr>
      <w:r>
        <w:rPr>
          <w:rFonts w:ascii="Arial" w:hAnsi="Arial" w:cs="Arial"/>
          <w:szCs w:val="21"/>
        </w:rPr>
        <w:t>6．无串标行为承诺函</w:t>
      </w:r>
    </w:p>
    <w:p w14:paraId="444BB53F">
      <w:pPr>
        <w:snapToGrid w:val="0"/>
        <w:spacing w:before="50" w:after="120" w:afterLines="50"/>
        <w:jc w:val="center"/>
        <w:rPr>
          <w:rFonts w:ascii="Arial" w:hAnsi="Arial" w:cs="Arial"/>
          <w:szCs w:val="21"/>
        </w:rPr>
      </w:pPr>
      <w:r>
        <w:rPr>
          <w:rFonts w:ascii="Arial" w:hAnsi="Arial" w:cs="Arial"/>
          <w:szCs w:val="21"/>
        </w:rPr>
        <w:t>投标人参加本项目无围标串标行为的承诺函</w:t>
      </w:r>
    </w:p>
    <w:p w14:paraId="59A307AA">
      <w:pPr>
        <w:snapToGrid w:val="0"/>
        <w:spacing w:before="50" w:after="120" w:afterLines="50"/>
        <w:jc w:val="left"/>
        <w:rPr>
          <w:rFonts w:ascii="Arial" w:hAnsi="Arial" w:cs="Arial"/>
          <w:szCs w:val="21"/>
        </w:rPr>
      </w:pPr>
      <w:r>
        <w:rPr>
          <w:rFonts w:ascii="Arial" w:hAnsi="Arial" w:cs="Arial"/>
          <w:szCs w:val="21"/>
        </w:rPr>
        <w:t>一、我方承诺无下列相互串通投标的情形：</w:t>
      </w:r>
    </w:p>
    <w:p w14:paraId="361B2E31">
      <w:pPr>
        <w:snapToGrid w:val="0"/>
        <w:spacing w:before="50" w:after="120" w:afterLines="50"/>
        <w:jc w:val="left"/>
        <w:rPr>
          <w:rFonts w:ascii="Arial" w:hAnsi="Arial" w:cs="Arial"/>
          <w:szCs w:val="21"/>
        </w:rPr>
      </w:pPr>
      <w:r>
        <w:rPr>
          <w:rFonts w:ascii="Arial" w:hAnsi="Arial" w:cs="Arial"/>
          <w:szCs w:val="21"/>
        </w:rPr>
        <w:t>1.不同投标人的投标文件由同一单位或者个人编制；或者不同投标人报名的IP地址一致的；</w:t>
      </w:r>
    </w:p>
    <w:p w14:paraId="7B78F181">
      <w:pPr>
        <w:snapToGrid w:val="0"/>
        <w:spacing w:before="50" w:after="120" w:afterLines="50"/>
        <w:jc w:val="left"/>
        <w:rPr>
          <w:rFonts w:ascii="Arial" w:hAnsi="Arial" w:cs="Arial"/>
          <w:szCs w:val="21"/>
        </w:rPr>
      </w:pPr>
      <w:r>
        <w:rPr>
          <w:rFonts w:ascii="Arial" w:hAnsi="Arial" w:cs="Arial"/>
          <w:szCs w:val="21"/>
        </w:rPr>
        <w:t>2.不同投标人委托同一单位或者个人办理投标事宜；</w:t>
      </w:r>
    </w:p>
    <w:p w14:paraId="409F9D39">
      <w:pPr>
        <w:snapToGrid w:val="0"/>
        <w:spacing w:before="50" w:after="120" w:afterLines="50"/>
        <w:jc w:val="left"/>
        <w:rPr>
          <w:rFonts w:ascii="Arial" w:hAnsi="Arial" w:cs="Arial"/>
          <w:szCs w:val="21"/>
        </w:rPr>
      </w:pPr>
      <w:r>
        <w:rPr>
          <w:rFonts w:ascii="Arial" w:hAnsi="Arial" w:cs="Arial"/>
          <w:szCs w:val="21"/>
        </w:rPr>
        <w:t>3.不同的投标人的投标文件载明的项目管理员为同一个人；</w:t>
      </w:r>
    </w:p>
    <w:p w14:paraId="0F199B08">
      <w:pPr>
        <w:snapToGrid w:val="0"/>
        <w:spacing w:before="50" w:after="120" w:afterLines="50"/>
        <w:jc w:val="left"/>
        <w:rPr>
          <w:rFonts w:ascii="Arial" w:hAnsi="Arial" w:cs="Arial"/>
          <w:szCs w:val="21"/>
        </w:rPr>
      </w:pPr>
      <w:r>
        <w:rPr>
          <w:rFonts w:ascii="Arial" w:hAnsi="Arial" w:cs="Arial"/>
          <w:szCs w:val="21"/>
        </w:rPr>
        <w:t>4.不同投标人的投标文件异常一致或者投标报价呈规律性差异；</w:t>
      </w:r>
    </w:p>
    <w:p w14:paraId="45E48781">
      <w:pPr>
        <w:snapToGrid w:val="0"/>
        <w:spacing w:before="50" w:after="120" w:afterLines="50"/>
        <w:jc w:val="left"/>
        <w:rPr>
          <w:rFonts w:ascii="Arial" w:hAnsi="Arial" w:cs="Arial"/>
          <w:szCs w:val="21"/>
        </w:rPr>
      </w:pPr>
      <w:r>
        <w:rPr>
          <w:rFonts w:ascii="Arial" w:hAnsi="Arial" w:cs="Arial"/>
          <w:szCs w:val="21"/>
        </w:rPr>
        <w:t>5.不同投标人的投标文件相互混装；</w:t>
      </w:r>
    </w:p>
    <w:p w14:paraId="6681B8F7">
      <w:pPr>
        <w:snapToGrid w:val="0"/>
        <w:spacing w:before="50" w:after="120" w:afterLines="50"/>
        <w:jc w:val="left"/>
        <w:rPr>
          <w:rFonts w:ascii="Arial" w:hAnsi="Arial" w:cs="Arial"/>
          <w:szCs w:val="21"/>
        </w:rPr>
      </w:pPr>
      <w:r>
        <w:rPr>
          <w:rFonts w:ascii="Arial" w:hAnsi="Arial" w:cs="Arial"/>
          <w:szCs w:val="21"/>
        </w:rPr>
        <w:t>6.不同投标人的投标保证金从同一单位或者个人账户转出。</w:t>
      </w:r>
    </w:p>
    <w:p w14:paraId="32873F3D">
      <w:pPr>
        <w:snapToGrid w:val="0"/>
        <w:spacing w:before="50" w:after="120" w:afterLines="50"/>
        <w:jc w:val="left"/>
        <w:rPr>
          <w:rFonts w:ascii="Arial" w:hAnsi="Arial" w:cs="Arial"/>
          <w:szCs w:val="21"/>
        </w:rPr>
      </w:pPr>
      <w:r>
        <w:rPr>
          <w:rFonts w:ascii="Arial" w:hAnsi="Arial" w:cs="Arial"/>
          <w:szCs w:val="21"/>
        </w:rPr>
        <w:t>二、我方承诺无下列恶意串通的情形：</w:t>
      </w:r>
    </w:p>
    <w:p w14:paraId="6AAB5175">
      <w:pPr>
        <w:snapToGrid w:val="0"/>
        <w:spacing w:before="50" w:after="120" w:afterLines="50"/>
        <w:jc w:val="left"/>
        <w:rPr>
          <w:rFonts w:ascii="Arial" w:hAnsi="Arial" w:cs="Arial"/>
          <w:szCs w:val="21"/>
        </w:rPr>
      </w:pPr>
      <w:r>
        <w:rPr>
          <w:rFonts w:ascii="Arial" w:hAnsi="Arial" w:cs="Arial"/>
          <w:szCs w:val="21"/>
        </w:rPr>
        <w:t>1.投标人直接或者间接从采购人或者采购代理机构处获得其他投标人的相关信息并修改其投标文件或者投标文件；</w:t>
      </w:r>
    </w:p>
    <w:p w14:paraId="0C0D942E">
      <w:pPr>
        <w:snapToGrid w:val="0"/>
        <w:spacing w:before="50" w:after="120" w:afterLines="50"/>
        <w:jc w:val="left"/>
        <w:rPr>
          <w:rFonts w:ascii="Arial" w:hAnsi="Arial" w:cs="Arial"/>
          <w:szCs w:val="21"/>
        </w:rPr>
      </w:pPr>
      <w:r>
        <w:rPr>
          <w:rFonts w:ascii="Arial" w:hAnsi="Arial" w:cs="Arial"/>
          <w:szCs w:val="21"/>
        </w:rPr>
        <w:t>2.投标人按照采购人或者采购代理机构的授意撤换、修改投标文件或者投标文件；</w:t>
      </w:r>
    </w:p>
    <w:p w14:paraId="124B93DB">
      <w:pPr>
        <w:snapToGrid w:val="0"/>
        <w:spacing w:before="50" w:after="120" w:afterLines="50"/>
        <w:jc w:val="left"/>
        <w:rPr>
          <w:rFonts w:ascii="Arial" w:hAnsi="Arial" w:cs="Arial"/>
          <w:szCs w:val="21"/>
        </w:rPr>
      </w:pPr>
      <w:r>
        <w:rPr>
          <w:rFonts w:ascii="Arial" w:hAnsi="Arial" w:cs="Arial"/>
          <w:szCs w:val="21"/>
        </w:rPr>
        <w:t>3.投标人之间协商报价、技术方案等投标文件或者投标文件的实质性内容；</w:t>
      </w:r>
    </w:p>
    <w:p w14:paraId="3C0619DA">
      <w:pPr>
        <w:snapToGrid w:val="0"/>
        <w:spacing w:before="50" w:after="120" w:afterLines="50"/>
        <w:jc w:val="left"/>
        <w:rPr>
          <w:rFonts w:ascii="Arial" w:hAnsi="Arial" w:cs="Arial"/>
          <w:szCs w:val="21"/>
        </w:rPr>
      </w:pPr>
      <w:r>
        <w:rPr>
          <w:rFonts w:ascii="Arial" w:hAnsi="Arial" w:cs="Arial"/>
          <w:szCs w:val="21"/>
        </w:rPr>
        <w:t>4.属于同一集团、协会、商会等组织成员的投标人按照该组织要求协同参加政府采购活动；</w:t>
      </w:r>
    </w:p>
    <w:p w14:paraId="06E3BDA1">
      <w:pPr>
        <w:snapToGrid w:val="0"/>
        <w:spacing w:before="50" w:after="120" w:afterLines="50"/>
        <w:jc w:val="left"/>
        <w:rPr>
          <w:rFonts w:ascii="Arial" w:hAnsi="Arial" w:cs="Arial"/>
          <w:szCs w:val="21"/>
        </w:rPr>
      </w:pPr>
      <w:r>
        <w:rPr>
          <w:rFonts w:ascii="Arial" w:hAnsi="Arial" w:cs="Arial"/>
          <w:szCs w:val="21"/>
        </w:rPr>
        <w:t>5.投标人之间事先约定一致抬高或者压低投标报价，或者在招标项目中事先约定轮流以高价位或者低价位中标，或者事先约定由某一特定投标人中标，然后再参加投标；</w:t>
      </w:r>
    </w:p>
    <w:p w14:paraId="1EC9B5A2">
      <w:pPr>
        <w:snapToGrid w:val="0"/>
        <w:spacing w:before="50" w:after="120" w:afterLines="50"/>
        <w:jc w:val="left"/>
        <w:rPr>
          <w:rFonts w:ascii="Arial" w:hAnsi="Arial" w:cs="Arial"/>
          <w:szCs w:val="21"/>
        </w:rPr>
      </w:pPr>
      <w:r>
        <w:rPr>
          <w:rFonts w:ascii="Arial" w:hAnsi="Arial" w:cs="Arial"/>
          <w:szCs w:val="21"/>
        </w:rPr>
        <w:t>6.投标人之间商定部分投标人放弃参加政府采购活动或者放弃中标；</w:t>
      </w:r>
    </w:p>
    <w:p w14:paraId="59BFC9A9">
      <w:pPr>
        <w:snapToGrid w:val="0"/>
        <w:spacing w:before="50" w:after="120" w:afterLines="50"/>
        <w:jc w:val="left"/>
        <w:rPr>
          <w:rFonts w:ascii="Arial" w:hAnsi="Arial" w:cs="Arial"/>
          <w:szCs w:val="21"/>
        </w:rPr>
      </w:pPr>
      <w:r>
        <w:rPr>
          <w:rFonts w:ascii="Arial" w:hAnsi="Arial" w:cs="Arial"/>
          <w:szCs w:val="21"/>
        </w:rPr>
        <w:t>7.投标人与采购人或者采购代理机构之间、投标人相互之间，为谋求特定投标人中标或者排斥其他投标人的其他串通行为。</w:t>
      </w:r>
    </w:p>
    <w:p w14:paraId="39021F15">
      <w:pPr>
        <w:snapToGrid w:val="0"/>
        <w:spacing w:before="50" w:after="120" w:afterLines="50"/>
        <w:jc w:val="left"/>
        <w:rPr>
          <w:rFonts w:ascii="Arial" w:hAnsi="Arial" w:cs="Arial"/>
          <w:szCs w:val="21"/>
        </w:rPr>
      </w:pPr>
      <w:r>
        <w:rPr>
          <w:rFonts w:ascii="Arial" w:hAnsi="Arial" w:cs="Arial"/>
          <w:szCs w:val="21"/>
        </w:rPr>
        <w:t>以上情形一经核查属实，我方愿意承担一切后果，并不再寻求任何旨在减轻或者免除法律责任的辩解。</w:t>
      </w:r>
    </w:p>
    <w:p w14:paraId="62BCAEAA">
      <w:pPr>
        <w:snapToGrid w:val="0"/>
        <w:spacing w:before="50" w:after="120" w:afterLines="50"/>
        <w:jc w:val="center"/>
        <w:rPr>
          <w:rFonts w:ascii="Arial" w:hAnsi="Arial" w:cs="Arial"/>
          <w:szCs w:val="21"/>
        </w:rPr>
      </w:pPr>
      <w:r>
        <w:rPr>
          <w:rFonts w:ascii="Arial" w:hAnsi="Arial" w:cs="Arial"/>
          <w:szCs w:val="21"/>
        </w:rPr>
        <w:t xml:space="preserve">                                   供应商名称(电子签章)：</w:t>
      </w:r>
    </w:p>
    <w:p w14:paraId="29610C64">
      <w:pPr>
        <w:snapToGrid w:val="0"/>
        <w:spacing w:before="50" w:after="120" w:afterLines="50"/>
        <w:jc w:val="center"/>
        <w:rPr>
          <w:rFonts w:ascii="Arial" w:hAnsi="Arial" w:cs="Arial"/>
          <w:szCs w:val="21"/>
        </w:rPr>
      </w:pPr>
      <w:r>
        <w:rPr>
          <w:rFonts w:ascii="Arial" w:hAnsi="Arial" w:cs="Arial"/>
          <w:szCs w:val="21"/>
        </w:rPr>
        <w:t xml:space="preserve">                                 日期：  年  月   日</w:t>
      </w:r>
    </w:p>
    <w:p w14:paraId="65820344">
      <w:pPr>
        <w:snapToGrid w:val="0"/>
        <w:spacing w:before="50" w:after="120" w:afterLines="50"/>
        <w:jc w:val="left"/>
        <w:rPr>
          <w:rFonts w:ascii="Arial" w:hAnsi="Arial" w:cs="Arial"/>
          <w:szCs w:val="21"/>
        </w:rPr>
      </w:pPr>
    </w:p>
    <w:p w14:paraId="2F4BA1B1">
      <w:pPr>
        <w:snapToGrid w:val="0"/>
        <w:spacing w:before="50" w:after="120" w:afterLines="50"/>
        <w:jc w:val="left"/>
        <w:rPr>
          <w:rFonts w:ascii="Arial" w:hAnsi="Arial" w:cs="Arial"/>
          <w:szCs w:val="21"/>
        </w:rPr>
      </w:pPr>
      <w:r>
        <w:rPr>
          <w:rFonts w:ascii="Arial" w:hAnsi="Arial" w:cs="Arial"/>
          <w:szCs w:val="21"/>
        </w:rPr>
        <w:t>7.供应商认为需提供的其他材料（根据招标文件编写）</w:t>
      </w:r>
    </w:p>
    <w:bookmarkEnd w:id="122"/>
    <w:p w14:paraId="26F3564D">
      <w:pPr>
        <w:rPr>
          <w:rFonts w:ascii="Arial" w:hAnsi="Arial" w:cs="Arial"/>
          <w:b/>
          <w:bCs/>
          <w:szCs w:val="21"/>
        </w:rPr>
      </w:pPr>
      <w:r>
        <w:rPr>
          <w:rFonts w:ascii="Arial" w:hAnsi="Arial" w:cs="Arial"/>
          <w:szCs w:val="21"/>
        </w:rPr>
        <w:br w:type="page"/>
      </w:r>
    </w:p>
    <w:p w14:paraId="3D3598F1">
      <w:pPr>
        <w:snapToGrid w:val="0"/>
        <w:spacing w:before="120" w:beforeLines="50" w:after="50" w:line="440" w:lineRule="exact"/>
        <w:jc w:val="center"/>
        <w:outlineLvl w:val="1"/>
        <w:rPr>
          <w:rFonts w:ascii="Arial" w:hAnsi="Arial" w:cs="Arial"/>
          <w:bCs/>
          <w:sz w:val="24"/>
        </w:rPr>
      </w:pPr>
      <w:r>
        <w:rPr>
          <w:rFonts w:ascii="Arial" w:hAnsi="Arial" w:cs="Arial"/>
          <w:bCs/>
          <w:sz w:val="24"/>
        </w:rPr>
        <w:t>第二部分 技术文件</w:t>
      </w:r>
    </w:p>
    <w:p w14:paraId="7CCD3594">
      <w:pPr>
        <w:jc w:val="center"/>
        <w:rPr>
          <w:rFonts w:ascii="Arial" w:hAnsi="Arial" w:cs="Arial"/>
        </w:rPr>
      </w:pPr>
      <w:r>
        <w:rPr>
          <w:rFonts w:ascii="Arial" w:hAnsi="Arial" w:cs="Arial"/>
        </w:rPr>
        <w:t>（本技术文件除标注“必须提供”的部分外，其余部分供应商可自行编写，也可参照下述提纲编写）</w:t>
      </w:r>
    </w:p>
    <w:p w14:paraId="115F5E86">
      <w:pPr>
        <w:snapToGrid w:val="0"/>
        <w:spacing w:before="50" w:after="120" w:afterLines="50"/>
        <w:jc w:val="left"/>
        <w:rPr>
          <w:rFonts w:ascii="Arial" w:hAnsi="Arial" w:cs="Arial"/>
          <w:szCs w:val="21"/>
        </w:rPr>
      </w:pPr>
    </w:p>
    <w:p w14:paraId="7FB206C9">
      <w:pPr>
        <w:rPr>
          <w:rFonts w:ascii="Arial" w:hAnsi="Arial" w:cs="Arial"/>
          <w:szCs w:val="21"/>
        </w:rPr>
      </w:pPr>
      <w:r>
        <w:rPr>
          <w:rFonts w:ascii="Arial" w:hAnsi="Arial" w:cs="Arial"/>
          <w:szCs w:val="21"/>
        </w:rPr>
        <w:t>1．对本项目第二章《项目采购需求》技术要求的响应偏离表</w:t>
      </w:r>
      <w:r>
        <w:rPr>
          <w:rFonts w:ascii="Arial" w:hAnsi="Arial" w:cs="Arial"/>
          <w:b/>
          <w:szCs w:val="21"/>
        </w:rPr>
        <w:t>（</w:t>
      </w:r>
      <w:r>
        <w:rPr>
          <w:rFonts w:ascii="Arial" w:hAnsi="Arial" w:cs="Arial"/>
          <w:b/>
        </w:rPr>
        <w:t>必须提供</w:t>
      </w:r>
      <w:r>
        <w:rPr>
          <w:rFonts w:ascii="Arial" w:hAnsi="Arial" w:cs="Arial"/>
          <w:b/>
          <w:szCs w:val="21"/>
        </w:rPr>
        <w:t>）</w:t>
      </w:r>
      <w:r>
        <w:rPr>
          <w:rFonts w:ascii="Arial" w:hAnsi="Arial" w:cs="Arial"/>
          <w:szCs w:val="21"/>
        </w:rPr>
        <w:t>：</w:t>
      </w:r>
    </w:p>
    <w:p w14:paraId="7AD64790">
      <w:pPr>
        <w:rPr>
          <w:rFonts w:ascii="Arial" w:hAnsi="Arial" w:cs="Arial"/>
          <w:szCs w:val="21"/>
        </w:rPr>
      </w:pPr>
    </w:p>
    <w:p w14:paraId="63CD3FF5">
      <w:pPr>
        <w:ind w:firstLine="420" w:firstLineChars="200"/>
        <w:rPr>
          <w:rFonts w:ascii="Arial" w:hAnsi="Arial" w:cs="Arial"/>
          <w:szCs w:val="21"/>
        </w:rPr>
      </w:pPr>
      <w:r>
        <w:rPr>
          <w:rFonts w:ascii="Arial" w:hAnsi="Arial" w:cs="Arial"/>
          <w:szCs w:val="21"/>
        </w:rPr>
        <w:t>对照第二章《项目采购需求》</w:t>
      </w:r>
      <w:r>
        <w:rPr>
          <w:rFonts w:ascii="Arial" w:hAnsi="Arial" w:cs="Arial"/>
        </w:rPr>
        <w:t>中所列的除 “商务要求”外的技术要求的响应偏表</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76C66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59FF1BF0">
            <w:pPr>
              <w:snapToGrid w:val="0"/>
              <w:spacing w:before="120" w:beforeLines="50"/>
              <w:jc w:val="center"/>
              <w:rPr>
                <w:rFonts w:ascii="Arial" w:hAnsi="Arial" w:cs="Arial"/>
                <w:szCs w:val="21"/>
              </w:rPr>
            </w:pPr>
            <w:r>
              <w:rPr>
                <w:rFonts w:ascii="Arial" w:hAnsi="Arial" w:cs="Arial"/>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5AC76F57">
            <w:pPr>
              <w:snapToGrid w:val="0"/>
              <w:spacing w:before="120" w:beforeLines="50"/>
              <w:jc w:val="center"/>
              <w:rPr>
                <w:rFonts w:ascii="Arial" w:hAnsi="Arial" w:cs="Arial"/>
                <w:szCs w:val="21"/>
              </w:rPr>
            </w:pPr>
            <w:r>
              <w:rPr>
                <w:rFonts w:ascii="Arial" w:hAnsi="Arial" w:cs="Arial"/>
                <w:szCs w:val="21"/>
              </w:rPr>
              <w:t>招标文件要求</w:t>
            </w:r>
          </w:p>
        </w:tc>
        <w:tc>
          <w:tcPr>
            <w:tcW w:w="3405" w:type="dxa"/>
            <w:tcBorders>
              <w:top w:val="single" w:color="auto" w:sz="4" w:space="0"/>
              <w:left w:val="single" w:color="auto" w:sz="4" w:space="0"/>
              <w:bottom w:val="single" w:color="auto" w:sz="4" w:space="0"/>
              <w:right w:val="single" w:color="auto" w:sz="4" w:space="0"/>
            </w:tcBorders>
            <w:vAlign w:val="center"/>
          </w:tcPr>
          <w:p w14:paraId="2BCAFA52">
            <w:pPr>
              <w:snapToGrid w:val="0"/>
              <w:spacing w:before="120" w:beforeLines="50"/>
              <w:jc w:val="center"/>
              <w:rPr>
                <w:rFonts w:ascii="Arial" w:hAnsi="Arial" w:cs="Arial"/>
                <w:szCs w:val="21"/>
              </w:rPr>
            </w:pPr>
            <w:r>
              <w:rPr>
                <w:rFonts w:ascii="Arial" w:hAnsi="Arial" w:cs="Arial"/>
                <w:szCs w:val="21"/>
              </w:rPr>
              <w:t>投标文件响应内容</w:t>
            </w:r>
          </w:p>
          <w:p w14:paraId="103CE5AD">
            <w:pPr>
              <w:snapToGrid w:val="0"/>
              <w:spacing w:before="120" w:beforeLines="50"/>
              <w:jc w:val="center"/>
              <w:rPr>
                <w:rFonts w:ascii="Arial" w:hAnsi="Arial" w:cs="Arial"/>
                <w:szCs w:val="21"/>
              </w:rPr>
            </w:pPr>
            <w:r>
              <w:rPr>
                <w:rFonts w:ascii="Arial" w:hAnsi="Arial" w:cs="Arial"/>
                <w:szCs w:val="21"/>
              </w:rPr>
              <w:t>（可注明证明材料所在页码）</w:t>
            </w:r>
          </w:p>
        </w:tc>
        <w:tc>
          <w:tcPr>
            <w:tcW w:w="1082" w:type="dxa"/>
            <w:tcBorders>
              <w:top w:val="single" w:color="auto" w:sz="4" w:space="0"/>
              <w:left w:val="single" w:color="auto" w:sz="4" w:space="0"/>
              <w:bottom w:val="single" w:color="auto" w:sz="4" w:space="0"/>
              <w:right w:val="single" w:color="auto" w:sz="4" w:space="0"/>
            </w:tcBorders>
            <w:vAlign w:val="center"/>
          </w:tcPr>
          <w:p w14:paraId="0F8A5900">
            <w:pPr>
              <w:snapToGrid w:val="0"/>
              <w:spacing w:before="120" w:beforeLines="50"/>
              <w:jc w:val="center"/>
              <w:rPr>
                <w:rFonts w:ascii="Arial" w:hAnsi="Arial" w:cs="Arial"/>
                <w:szCs w:val="21"/>
              </w:rPr>
            </w:pPr>
            <w:r>
              <w:rPr>
                <w:rFonts w:ascii="Arial" w:hAnsi="Arial" w:cs="Arial"/>
              </w:rPr>
              <w:t>偏离</w:t>
            </w:r>
            <w:r>
              <w:rPr>
                <w:rFonts w:ascii="Arial" w:hAnsi="Arial" w:cs="Arial"/>
                <w:szCs w:val="21"/>
              </w:rPr>
              <w:t>说明</w:t>
            </w:r>
          </w:p>
        </w:tc>
      </w:tr>
      <w:tr w14:paraId="624B8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0CAA086">
            <w:pPr>
              <w:snapToGrid w:val="0"/>
              <w:spacing w:before="120" w:beforeLines="50"/>
              <w:jc w:val="center"/>
              <w:rPr>
                <w:rFonts w:ascii="Arial" w:hAnsi="Arial" w:cs="Arial"/>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13E2AA33">
            <w:pPr>
              <w:snapToGrid w:val="0"/>
              <w:spacing w:before="120" w:beforeLines="50"/>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1A385D9E">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4B78778B">
            <w:pPr>
              <w:snapToGrid w:val="0"/>
              <w:spacing w:before="120" w:beforeLines="50"/>
              <w:jc w:val="center"/>
              <w:rPr>
                <w:rFonts w:ascii="Arial" w:hAnsi="Arial" w:cs="Arial"/>
                <w:szCs w:val="21"/>
              </w:rPr>
            </w:pPr>
          </w:p>
        </w:tc>
      </w:tr>
      <w:tr w14:paraId="1726D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7F4C2B3">
            <w:pPr>
              <w:snapToGrid w:val="0"/>
              <w:spacing w:before="120" w:beforeLines="50"/>
              <w:jc w:val="center"/>
              <w:rPr>
                <w:rFonts w:ascii="Arial" w:hAnsi="Arial" w:cs="Arial"/>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54AB641C">
            <w:pPr>
              <w:snapToGrid w:val="0"/>
              <w:spacing w:before="120" w:beforeLines="50"/>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5C0608EE">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1899BCB5">
            <w:pPr>
              <w:snapToGrid w:val="0"/>
              <w:spacing w:before="120" w:beforeLines="50"/>
              <w:jc w:val="center"/>
              <w:rPr>
                <w:rFonts w:ascii="Arial" w:hAnsi="Arial" w:cs="Arial"/>
                <w:szCs w:val="21"/>
              </w:rPr>
            </w:pPr>
          </w:p>
        </w:tc>
      </w:tr>
      <w:tr w14:paraId="3A76D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A27E937">
            <w:pPr>
              <w:snapToGrid w:val="0"/>
              <w:spacing w:before="120" w:beforeLines="50"/>
              <w:jc w:val="center"/>
              <w:rPr>
                <w:rFonts w:ascii="Arial" w:hAnsi="Arial" w:cs="Arial"/>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64C1BB22">
            <w:pPr>
              <w:snapToGrid w:val="0"/>
              <w:spacing w:before="120" w:beforeLines="50"/>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33375277">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4380B4C9">
            <w:pPr>
              <w:snapToGrid w:val="0"/>
              <w:spacing w:before="120" w:beforeLines="50"/>
              <w:jc w:val="center"/>
              <w:rPr>
                <w:rFonts w:ascii="Arial" w:hAnsi="Arial" w:cs="Arial"/>
                <w:szCs w:val="21"/>
              </w:rPr>
            </w:pPr>
          </w:p>
        </w:tc>
      </w:tr>
      <w:tr w14:paraId="506FE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4AE3270">
            <w:pPr>
              <w:snapToGrid w:val="0"/>
              <w:spacing w:before="120" w:beforeLines="50"/>
              <w:jc w:val="center"/>
              <w:rPr>
                <w:rFonts w:ascii="Arial" w:hAnsi="Arial" w:cs="Arial"/>
                <w:szCs w:val="21"/>
              </w:rPr>
            </w:pPr>
            <w:r>
              <w:rPr>
                <w:rFonts w:ascii="Arial" w:hAnsi="Arial" w:cs="Arial"/>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14:paraId="321BE201">
            <w:pPr>
              <w:snapToGrid w:val="0"/>
              <w:spacing w:before="120" w:beforeLines="50"/>
              <w:jc w:val="center"/>
              <w:rPr>
                <w:rFonts w:ascii="Arial" w:hAnsi="Arial" w:cs="Arial"/>
                <w:szCs w:val="21"/>
              </w:rPr>
            </w:pPr>
            <w:r>
              <w:rPr>
                <w:rFonts w:ascii="Arial" w:hAnsi="Arial" w:cs="Arial"/>
                <w:szCs w:val="21"/>
              </w:rPr>
              <w:t>……</w:t>
            </w:r>
          </w:p>
        </w:tc>
        <w:tc>
          <w:tcPr>
            <w:tcW w:w="3405" w:type="dxa"/>
            <w:tcBorders>
              <w:top w:val="single" w:color="auto" w:sz="4" w:space="0"/>
              <w:left w:val="single" w:color="auto" w:sz="4" w:space="0"/>
              <w:bottom w:val="single" w:color="auto" w:sz="4" w:space="0"/>
              <w:right w:val="single" w:color="auto" w:sz="4" w:space="0"/>
            </w:tcBorders>
            <w:vAlign w:val="center"/>
          </w:tcPr>
          <w:p w14:paraId="4CBF48FF">
            <w:pPr>
              <w:snapToGrid w:val="0"/>
              <w:spacing w:before="120" w:beforeLines="50"/>
              <w:jc w:val="center"/>
              <w:rPr>
                <w:rFonts w:ascii="Arial" w:hAnsi="Arial" w:cs="Arial"/>
                <w:szCs w:val="21"/>
              </w:rPr>
            </w:pPr>
            <w:r>
              <w:rPr>
                <w:rFonts w:ascii="Arial" w:hAnsi="Arial" w:cs="Arial"/>
                <w:szCs w:val="21"/>
              </w:rPr>
              <w:t>……</w:t>
            </w:r>
          </w:p>
        </w:tc>
        <w:tc>
          <w:tcPr>
            <w:tcW w:w="1082" w:type="dxa"/>
            <w:tcBorders>
              <w:top w:val="single" w:color="auto" w:sz="4" w:space="0"/>
              <w:left w:val="single" w:color="auto" w:sz="4" w:space="0"/>
              <w:bottom w:val="single" w:color="auto" w:sz="4" w:space="0"/>
              <w:right w:val="single" w:color="auto" w:sz="4" w:space="0"/>
            </w:tcBorders>
            <w:vAlign w:val="center"/>
          </w:tcPr>
          <w:p w14:paraId="1D533CE4">
            <w:pPr>
              <w:snapToGrid w:val="0"/>
              <w:spacing w:before="120" w:beforeLines="50"/>
              <w:jc w:val="center"/>
              <w:rPr>
                <w:rFonts w:ascii="Arial" w:hAnsi="Arial" w:cs="Arial"/>
                <w:szCs w:val="21"/>
              </w:rPr>
            </w:pPr>
            <w:r>
              <w:rPr>
                <w:rFonts w:ascii="Arial" w:hAnsi="Arial" w:cs="Arial"/>
                <w:szCs w:val="21"/>
              </w:rPr>
              <w:t>……</w:t>
            </w:r>
          </w:p>
        </w:tc>
      </w:tr>
    </w:tbl>
    <w:p w14:paraId="55DB37C1">
      <w:pPr>
        <w:rPr>
          <w:rFonts w:ascii="Arial" w:hAnsi="Arial" w:cs="Arial"/>
          <w:szCs w:val="21"/>
        </w:rPr>
      </w:pPr>
    </w:p>
    <w:p w14:paraId="25496807">
      <w:pPr>
        <w:rPr>
          <w:rFonts w:ascii="Arial" w:hAnsi="Arial" w:cs="Arial"/>
        </w:rPr>
      </w:pPr>
      <w:r>
        <w:rPr>
          <w:rFonts w:ascii="Arial" w:hAnsi="Arial" w:cs="Arial"/>
          <w:szCs w:val="21"/>
        </w:rPr>
        <w:t>注：</w:t>
      </w:r>
      <w:r>
        <w:rPr>
          <w:rFonts w:ascii="Arial" w:hAnsi="Arial" w:cs="Arial"/>
        </w:rPr>
        <w:t>（1）</w:t>
      </w:r>
      <w:r>
        <w:rPr>
          <w:rFonts w:ascii="Arial" w:hAnsi="Arial" w:cs="Arial"/>
          <w:szCs w:val="21"/>
        </w:rPr>
        <w:t>供应商应根据投标设备的性能指标、对照第二章《项目采购需求》</w:t>
      </w:r>
      <w:r>
        <w:rPr>
          <w:rFonts w:ascii="Arial" w:hAnsi="Arial" w:cs="Arial"/>
        </w:rPr>
        <w:t>中所列技术要求（除 “总体要求”、“核心产品”、质量保证”及“</w:t>
      </w:r>
      <w:r>
        <w:rPr>
          <w:rFonts w:ascii="Arial" w:hAnsi="Arial" w:cs="Arial"/>
          <w:szCs w:val="21"/>
        </w:rPr>
        <w:t>备品备件及易损件</w:t>
      </w:r>
      <w:r>
        <w:rPr>
          <w:rFonts w:ascii="Arial" w:hAnsi="Arial" w:cs="Arial"/>
        </w:rPr>
        <w:t>”外）</w:t>
      </w:r>
      <w:r>
        <w:rPr>
          <w:rFonts w:ascii="Arial" w:hAnsi="Arial" w:cs="Arial"/>
          <w:szCs w:val="21"/>
        </w:rPr>
        <w:t>逐条在“偏离说明”栏注明</w:t>
      </w:r>
      <w:r>
        <w:rPr>
          <w:rFonts w:ascii="Arial" w:hAnsi="Arial" w:cs="Arial"/>
        </w:rPr>
        <w:t>“正偏离”</w:t>
      </w:r>
      <w:r>
        <w:rPr>
          <w:rFonts w:ascii="Arial" w:hAnsi="Arial" w:cs="Arial"/>
          <w:szCs w:val="21"/>
        </w:rPr>
        <w:t>、</w:t>
      </w:r>
      <w:r>
        <w:rPr>
          <w:rFonts w:ascii="Arial" w:hAnsi="Arial" w:cs="Arial"/>
        </w:rPr>
        <w:t xml:space="preserve"> “负偏离”</w:t>
      </w:r>
      <w:r>
        <w:rPr>
          <w:rFonts w:ascii="Arial" w:hAnsi="Arial" w:cs="Arial"/>
          <w:szCs w:val="21"/>
        </w:rPr>
        <w:t>或</w:t>
      </w:r>
      <w:r>
        <w:rPr>
          <w:rFonts w:ascii="Arial" w:hAnsi="Arial" w:cs="Arial"/>
        </w:rPr>
        <w:t>“无偏离”</w:t>
      </w:r>
      <w:r>
        <w:rPr>
          <w:rFonts w:ascii="Arial" w:hAnsi="Arial" w:cs="Arial"/>
          <w:szCs w:val="21"/>
        </w:rPr>
        <w:t>。</w:t>
      </w:r>
      <w:r>
        <w:rPr>
          <w:rFonts w:ascii="Arial" w:hAnsi="Arial" w:cs="Arial"/>
        </w:rPr>
        <w:t>填写“正偏离”或“无偏离”时，如相应条款在投标文件其他部分描述明确不满足招标文件要求时，评标委员会将按不满足要求进行评审。（2）</w:t>
      </w:r>
      <w:r>
        <w:rPr>
          <w:rFonts w:ascii="Arial" w:hAnsi="Arial" w:cs="Arial"/>
          <w:szCs w:val="21"/>
        </w:rPr>
        <w:t>投标技术规格与招标要求相同的为无偏离，投标技术规格高于招标要求的为正偏离，低于招标要求的为负偏离。</w:t>
      </w:r>
      <w:r>
        <w:rPr>
          <w:rFonts w:ascii="Arial" w:hAnsi="Arial" w:cs="Arial"/>
        </w:rPr>
        <w:t>（3）本表可扩展。</w:t>
      </w:r>
    </w:p>
    <w:p w14:paraId="70E13864">
      <w:pPr>
        <w:rPr>
          <w:rFonts w:ascii="Arial" w:hAnsi="Arial" w:cs="Arial"/>
          <w:szCs w:val="21"/>
        </w:rPr>
      </w:pPr>
    </w:p>
    <w:p w14:paraId="7A381DCB">
      <w:pPr>
        <w:pStyle w:val="31"/>
        <w:rPr>
          <w:rFonts w:ascii="Arial" w:hAnsi="Arial" w:cs="Arial"/>
        </w:rPr>
      </w:pPr>
    </w:p>
    <w:p w14:paraId="57BC416A">
      <w:pPr>
        <w:rPr>
          <w:rFonts w:ascii="Arial" w:hAnsi="Arial" w:cs="Arial"/>
          <w:spacing w:val="20"/>
          <w:szCs w:val="21"/>
          <w:u w:val="single"/>
        </w:rPr>
      </w:pPr>
      <w:r>
        <w:rPr>
          <w:rFonts w:ascii="Arial" w:hAnsi="Arial" w:cs="Arial"/>
          <w:szCs w:val="21"/>
        </w:rPr>
        <w:t>法定代表人或授权代表签字或个人CA签章</w:t>
      </w:r>
      <w:r>
        <w:rPr>
          <w:rFonts w:ascii="Arial" w:hAnsi="Arial" w:cs="Arial"/>
          <w:spacing w:val="20"/>
          <w:szCs w:val="21"/>
        </w:rPr>
        <w:t>：</w:t>
      </w:r>
    </w:p>
    <w:p w14:paraId="5002846C">
      <w:pPr>
        <w:rPr>
          <w:rFonts w:ascii="Arial" w:hAnsi="Arial" w:cs="Arial"/>
          <w:spacing w:val="20"/>
          <w:szCs w:val="21"/>
        </w:rPr>
      </w:pPr>
      <w:r>
        <w:rPr>
          <w:rFonts w:ascii="Arial" w:hAnsi="Arial" w:cs="Arial"/>
          <w:spacing w:val="20"/>
          <w:szCs w:val="21"/>
        </w:rPr>
        <w:t>供应商公章</w:t>
      </w:r>
      <w:r>
        <w:rPr>
          <w:rFonts w:ascii="Arial" w:hAnsi="Arial" w:cs="Arial"/>
          <w:szCs w:val="21"/>
        </w:rPr>
        <w:t>（CA签章）</w:t>
      </w:r>
      <w:r>
        <w:rPr>
          <w:rFonts w:ascii="Arial" w:hAnsi="Arial" w:cs="Arial"/>
          <w:spacing w:val="20"/>
          <w:szCs w:val="21"/>
        </w:rPr>
        <w:t xml:space="preserve">： </w:t>
      </w:r>
    </w:p>
    <w:p w14:paraId="21639A1E">
      <w:pPr>
        <w:rPr>
          <w:rFonts w:ascii="Arial" w:hAnsi="Arial" w:cs="Arial"/>
          <w:szCs w:val="21"/>
        </w:rPr>
      </w:pPr>
      <w:r>
        <w:rPr>
          <w:rFonts w:ascii="Arial" w:hAnsi="Arial" w:cs="Arial"/>
          <w:spacing w:val="20"/>
          <w:szCs w:val="21"/>
        </w:rPr>
        <w:t>日 期：</w:t>
      </w:r>
    </w:p>
    <w:p w14:paraId="3B30A41F">
      <w:pPr>
        <w:snapToGrid w:val="0"/>
        <w:spacing w:before="50" w:after="120" w:afterLines="50"/>
        <w:jc w:val="left"/>
        <w:rPr>
          <w:rFonts w:ascii="Arial" w:hAnsi="Arial" w:cs="Arial"/>
          <w:szCs w:val="21"/>
        </w:rPr>
      </w:pPr>
    </w:p>
    <w:p w14:paraId="2572D4A5">
      <w:pPr>
        <w:snapToGrid w:val="0"/>
        <w:spacing w:before="50" w:after="120" w:afterLines="50"/>
        <w:jc w:val="left"/>
        <w:rPr>
          <w:rFonts w:ascii="Arial" w:hAnsi="Arial" w:cs="Arial"/>
          <w:szCs w:val="21"/>
        </w:rPr>
      </w:pPr>
      <w:r>
        <w:rPr>
          <w:rFonts w:ascii="Arial" w:hAnsi="Arial" w:cs="Arial"/>
          <w:szCs w:val="21"/>
        </w:rPr>
        <w:t>2．货物或产品配置清单格式：</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8"/>
        <w:gridCol w:w="1665"/>
        <w:gridCol w:w="1163"/>
        <w:gridCol w:w="1152"/>
        <w:gridCol w:w="1581"/>
        <w:gridCol w:w="1679"/>
        <w:gridCol w:w="1069"/>
      </w:tblGrid>
      <w:tr w14:paraId="08D14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260CAEFF">
            <w:pPr>
              <w:snapToGrid w:val="0"/>
              <w:spacing w:before="50" w:after="50"/>
              <w:jc w:val="center"/>
              <w:rPr>
                <w:rFonts w:ascii="Arial" w:hAnsi="Arial" w:cs="Arial"/>
                <w:szCs w:val="21"/>
              </w:rPr>
            </w:pPr>
            <w:r>
              <w:rPr>
                <w:rFonts w:ascii="Arial" w:hAnsi="Arial" w:cs="Arial"/>
                <w:szCs w:val="21"/>
              </w:rPr>
              <w:t>序号</w:t>
            </w:r>
          </w:p>
        </w:tc>
        <w:tc>
          <w:tcPr>
            <w:tcW w:w="1665" w:type="dxa"/>
            <w:tcBorders>
              <w:top w:val="single" w:color="auto" w:sz="4" w:space="0"/>
              <w:left w:val="single" w:color="auto" w:sz="4" w:space="0"/>
              <w:bottom w:val="single" w:color="auto" w:sz="4" w:space="0"/>
              <w:right w:val="single" w:color="auto" w:sz="4" w:space="0"/>
            </w:tcBorders>
            <w:vAlign w:val="center"/>
          </w:tcPr>
          <w:p w14:paraId="08D6DC20">
            <w:pPr>
              <w:snapToGrid w:val="0"/>
              <w:spacing w:before="50" w:after="50"/>
              <w:jc w:val="center"/>
              <w:rPr>
                <w:rFonts w:ascii="Arial" w:hAnsi="Arial" w:cs="Arial"/>
                <w:szCs w:val="21"/>
              </w:rPr>
            </w:pPr>
            <w:r>
              <w:rPr>
                <w:rFonts w:ascii="Arial" w:hAnsi="Arial" w:cs="Arial"/>
                <w:szCs w:val="21"/>
              </w:rPr>
              <w:t>货物或产品</w:t>
            </w:r>
          </w:p>
          <w:p w14:paraId="3092AF16">
            <w:pPr>
              <w:snapToGrid w:val="0"/>
              <w:spacing w:before="50" w:after="50"/>
              <w:jc w:val="center"/>
              <w:rPr>
                <w:rFonts w:ascii="Arial" w:hAnsi="Arial" w:cs="Arial"/>
                <w:szCs w:val="21"/>
              </w:rPr>
            </w:pPr>
            <w:r>
              <w:rPr>
                <w:rFonts w:ascii="Arial" w:hAnsi="Arial" w:cs="Arial"/>
                <w:szCs w:val="21"/>
              </w:rPr>
              <w:t>名称</w:t>
            </w:r>
          </w:p>
        </w:tc>
        <w:tc>
          <w:tcPr>
            <w:tcW w:w="1163" w:type="dxa"/>
            <w:tcBorders>
              <w:top w:val="single" w:color="auto" w:sz="4" w:space="0"/>
              <w:left w:val="single" w:color="auto" w:sz="4" w:space="0"/>
              <w:bottom w:val="single" w:color="auto" w:sz="4" w:space="0"/>
              <w:right w:val="single" w:color="auto" w:sz="4" w:space="0"/>
            </w:tcBorders>
            <w:vAlign w:val="center"/>
          </w:tcPr>
          <w:p w14:paraId="778063E9">
            <w:pPr>
              <w:snapToGrid w:val="0"/>
              <w:spacing w:before="50" w:after="50"/>
              <w:jc w:val="center"/>
              <w:rPr>
                <w:rFonts w:ascii="Arial" w:hAnsi="Arial" w:cs="Arial"/>
                <w:szCs w:val="21"/>
              </w:rPr>
            </w:pPr>
            <w:r>
              <w:rPr>
                <w:rFonts w:ascii="Arial" w:hAnsi="Arial" w:cs="Arial"/>
                <w:szCs w:val="21"/>
              </w:rPr>
              <w:t>品牌或制造商</w:t>
            </w:r>
          </w:p>
        </w:tc>
        <w:tc>
          <w:tcPr>
            <w:tcW w:w="1152" w:type="dxa"/>
            <w:tcBorders>
              <w:top w:val="single" w:color="auto" w:sz="4" w:space="0"/>
              <w:left w:val="single" w:color="auto" w:sz="4" w:space="0"/>
              <w:bottom w:val="single" w:color="auto" w:sz="4" w:space="0"/>
              <w:right w:val="single" w:color="auto" w:sz="4" w:space="0"/>
            </w:tcBorders>
            <w:vAlign w:val="center"/>
          </w:tcPr>
          <w:p w14:paraId="5CCB4AA3">
            <w:pPr>
              <w:snapToGrid w:val="0"/>
              <w:spacing w:before="50" w:after="50"/>
              <w:jc w:val="center"/>
              <w:rPr>
                <w:rFonts w:ascii="Arial" w:hAnsi="Arial" w:cs="Arial"/>
                <w:szCs w:val="21"/>
              </w:rPr>
            </w:pPr>
            <w:r>
              <w:rPr>
                <w:rFonts w:ascii="Arial" w:hAnsi="Arial" w:cs="Arial"/>
                <w:szCs w:val="21"/>
              </w:rPr>
              <w:t>规格型号</w:t>
            </w:r>
          </w:p>
        </w:tc>
        <w:tc>
          <w:tcPr>
            <w:tcW w:w="1581" w:type="dxa"/>
            <w:tcBorders>
              <w:top w:val="single" w:color="auto" w:sz="4" w:space="0"/>
              <w:left w:val="single" w:color="auto" w:sz="4" w:space="0"/>
              <w:bottom w:val="single" w:color="auto" w:sz="4" w:space="0"/>
              <w:right w:val="single" w:color="auto" w:sz="4" w:space="0"/>
            </w:tcBorders>
            <w:vAlign w:val="center"/>
          </w:tcPr>
          <w:p w14:paraId="79745AB6">
            <w:pPr>
              <w:snapToGrid w:val="0"/>
              <w:spacing w:before="50" w:after="50"/>
              <w:jc w:val="center"/>
              <w:rPr>
                <w:rFonts w:ascii="Arial" w:hAnsi="Arial" w:cs="Arial"/>
                <w:szCs w:val="21"/>
              </w:rPr>
            </w:pPr>
            <w:r>
              <w:rPr>
                <w:rFonts w:ascii="Arial" w:hAnsi="Arial" w:cs="Arial"/>
                <w:szCs w:val="21"/>
              </w:rPr>
              <w:t>单位及数量</w:t>
            </w:r>
          </w:p>
        </w:tc>
        <w:tc>
          <w:tcPr>
            <w:tcW w:w="1679" w:type="dxa"/>
            <w:tcBorders>
              <w:top w:val="single" w:color="auto" w:sz="4" w:space="0"/>
              <w:left w:val="single" w:color="auto" w:sz="4" w:space="0"/>
              <w:bottom w:val="single" w:color="auto" w:sz="4" w:space="0"/>
              <w:right w:val="single" w:color="auto" w:sz="4" w:space="0"/>
            </w:tcBorders>
            <w:vAlign w:val="center"/>
          </w:tcPr>
          <w:p w14:paraId="16B235AA">
            <w:pPr>
              <w:snapToGrid w:val="0"/>
              <w:spacing w:before="50" w:after="50"/>
              <w:jc w:val="center"/>
              <w:rPr>
                <w:rFonts w:ascii="Arial" w:hAnsi="Arial" w:cs="Arial"/>
                <w:szCs w:val="21"/>
              </w:rPr>
            </w:pPr>
            <w:r>
              <w:rPr>
                <w:rFonts w:ascii="Arial" w:hAnsi="Arial" w:cs="Arial"/>
                <w:szCs w:val="21"/>
              </w:rPr>
              <w:t>性能及指标</w:t>
            </w:r>
          </w:p>
        </w:tc>
        <w:tc>
          <w:tcPr>
            <w:tcW w:w="1069" w:type="dxa"/>
            <w:tcBorders>
              <w:top w:val="single" w:color="auto" w:sz="4" w:space="0"/>
              <w:left w:val="single" w:color="auto" w:sz="4" w:space="0"/>
              <w:bottom w:val="single" w:color="auto" w:sz="4" w:space="0"/>
              <w:right w:val="single" w:color="auto" w:sz="4" w:space="0"/>
            </w:tcBorders>
            <w:vAlign w:val="center"/>
          </w:tcPr>
          <w:p w14:paraId="38568B37">
            <w:pPr>
              <w:snapToGrid w:val="0"/>
              <w:spacing w:before="50" w:after="50"/>
              <w:jc w:val="center"/>
              <w:rPr>
                <w:rFonts w:ascii="Arial" w:hAnsi="Arial" w:cs="Arial"/>
                <w:szCs w:val="21"/>
              </w:rPr>
            </w:pPr>
            <w:r>
              <w:rPr>
                <w:rFonts w:ascii="Arial" w:hAnsi="Arial" w:cs="Arial"/>
                <w:szCs w:val="21"/>
              </w:rPr>
              <w:t>产地</w:t>
            </w:r>
          </w:p>
        </w:tc>
      </w:tr>
      <w:tr w14:paraId="18DD4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71D44CC9">
            <w:pPr>
              <w:snapToGrid w:val="0"/>
              <w:spacing w:before="50" w:after="50"/>
              <w:jc w:val="center"/>
              <w:rPr>
                <w:rFonts w:ascii="Arial" w:hAnsi="Arial" w:cs="Arial"/>
                <w:szCs w:val="21"/>
              </w:rPr>
            </w:pPr>
          </w:p>
        </w:tc>
        <w:tc>
          <w:tcPr>
            <w:tcW w:w="1665" w:type="dxa"/>
            <w:tcBorders>
              <w:top w:val="single" w:color="auto" w:sz="4" w:space="0"/>
              <w:left w:val="single" w:color="auto" w:sz="4" w:space="0"/>
              <w:bottom w:val="single" w:color="auto" w:sz="4" w:space="0"/>
              <w:right w:val="single" w:color="auto" w:sz="4" w:space="0"/>
            </w:tcBorders>
            <w:vAlign w:val="center"/>
          </w:tcPr>
          <w:p w14:paraId="146ECAEB">
            <w:pPr>
              <w:snapToGrid w:val="0"/>
              <w:spacing w:before="50" w:after="50"/>
              <w:rPr>
                <w:rFonts w:ascii="Arial" w:hAnsi="Arial" w:cs="Arial"/>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3B2BD196">
            <w:pPr>
              <w:snapToGrid w:val="0"/>
              <w:spacing w:before="50" w:after="50"/>
              <w:jc w:val="center"/>
              <w:rPr>
                <w:rFonts w:ascii="Arial" w:hAnsi="Arial" w:cs="Arial"/>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54CE54CF">
            <w:pPr>
              <w:snapToGrid w:val="0"/>
              <w:spacing w:before="50" w:after="50"/>
              <w:jc w:val="center"/>
              <w:rPr>
                <w:rFonts w:ascii="Arial" w:hAnsi="Arial" w:cs="Arial"/>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48B884F7">
            <w:pPr>
              <w:snapToGrid w:val="0"/>
              <w:spacing w:before="50" w:after="50"/>
              <w:jc w:val="center"/>
              <w:rPr>
                <w:rFonts w:ascii="Arial" w:hAnsi="Arial" w:cs="Arial"/>
                <w:szCs w:val="21"/>
              </w:rPr>
            </w:pPr>
          </w:p>
        </w:tc>
        <w:tc>
          <w:tcPr>
            <w:tcW w:w="1679" w:type="dxa"/>
            <w:tcBorders>
              <w:top w:val="single" w:color="auto" w:sz="4" w:space="0"/>
              <w:left w:val="single" w:color="auto" w:sz="4" w:space="0"/>
              <w:bottom w:val="single" w:color="auto" w:sz="4" w:space="0"/>
              <w:right w:val="single" w:color="auto" w:sz="4" w:space="0"/>
            </w:tcBorders>
            <w:vAlign w:val="center"/>
          </w:tcPr>
          <w:p w14:paraId="7FDB6940">
            <w:pPr>
              <w:snapToGrid w:val="0"/>
              <w:spacing w:before="50" w:after="50"/>
              <w:jc w:val="center"/>
              <w:rPr>
                <w:rFonts w:ascii="Arial" w:hAnsi="Arial" w:cs="Arial"/>
                <w:szCs w:val="21"/>
              </w:rPr>
            </w:pPr>
          </w:p>
        </w:tc>
        <w:tc>
          <w:tcPr>
            <w:tcW w:w="1069" w:type="dxa"/>
            <w:tcBorders>
              <w:top w:val="single" w:color="auto" w:sz="4" w:space="0"/>
              <w:left w:val="single" w:color="auto" w:sz="4" w:space="0"/>
              <w:bottom w:val="single" w:color="auto" w:sz="4" w:space="0"/>
              <w:right w:val="single" w:color="auto" w:sz="4" w:space="0"/>
            </w:tcBorders>
            <w:vAlign w:val="center"/>
          </w:tcPr>
          <w:p w14:paraId="0BCD018E">
            <w:pPr>
              <w:snapToGrid w:val="0"/>
              <w:spacing w:before="50" w:after="50"/>
              <w:jc w:val="center"/>
              <w:rPr>
                <w:rFonts w:ascii="Arial" w:hAnsi="Arial" w:cs="Arial"/>
                <w:szCs w:val="21"/>
              </w:rPr>
            </w:pPr>
          </w:p>
        </w:tc>
      </w:tr>
      <w:tr w14:paraId="62F4A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7AF8B94A">
            <w:pPr>
              <w:snapToGrid w:val="0"/>
              <w:spacing w:before="50" w:after="50"/>
              <w:jc w:val="center"/>
              <w:rPr>
                <w:rFonts w:ascii="Arial" w:hAnsi="Arial" w:cs="Arial"/>
                <w:szCs w:val="21"/>
              </w:rPr>
            </w:pPr>
          </w:p>
        </w:tc>
        <w:tc>
          <w:tcPr>
            <w:tcW w:w="1665" w:type="dxa"/>
            <w:tcBorders>
              <w:top w:val="single" w:color="auto" w:sz="4" w:space="0"/>
              <w:left w:val="single" w:color="auto" w:sz="4" w:space="0"/>
              <w:bottom w:val="single" w:color="auto" w:sz="4" w:space="0"/>
              <w:right w:val="single" w:color="auto" w:sz="4" w:space="0"/>
            </w:tcBorders>
            <w:vAlign w:val="center"/>
          </w:tcPr>
          <w:p w14:paraId="6037BF5A">
            <w:pPr>
              <w:snapToGrid w:val="0"/>
              <w:spacing w:before="50" w:after="50"/>
              <w:jc w:val="center"/>
              <w:rPr>
                <w:rFonts w:ascii="Arial" w:hAnsi="Arial" w:cs="Arial"/>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384FEA68">
            <w:pPr>
              <w:snapToGrid w:val="0"/>
              <w:spacing w:before="50" w:after="50"/>
              <w:jc w:val="center"/>
              <w:rPr>
                <w:rFonts w:ascii="Arial" w:hAnsi="Arial" w:cs="Arial"/>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65E4ECEF">
            <w:pPr>
              <w:snapToGrid w:val="0"/>
              <w:spacing w:before="50" w:after="50"/>
              <w:jc w:val="center"/>
              <w:rPr>
                <w:rFonts w:ascii="Arial" w:hAnsi="Arial" w:cs="Arial"/>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011AA23E">
            <w:pPr>
              <w:snapToGrid w:val="0"/>
              <w:spacing w:before="50" w:after="50"/>
              <w:jc w:val="center"/>
              <w:rPr>
                <w:rFonts w:ascii="Arial" w:hAnsi="Arial" w:cs="Arial"/>
                <w:szCs w:val="21"/>
              </w:rPr>
            </w:pPr>
          </w:p>
        </w:tc>
        <w:tc>
          <w:tcPr>
            <w:tcW w:w="1679" w:type="dxa"/>
            <w:tcBorders>
              <w:top w:val="single" w:color="auto" w:sz="4" w:space="0"/>
              <w:left w:val="single" w:color="auto" w:sz="4" w:space="0"/>
              <w:bottom w:val="single" w:color="auto" w:sz="4" w:space="0"/>
              <w:right w:val="single" w:color="auto" w:sz="4" w:space="0"/>
            </w:tcBorders>
            <w:vAlign w:val="center"/>
          </w:tcPr>
          <w:p w14:paraId="0B292AD7">
            <w:pPr>
              <w:snapToGrid w:val="0"/>
              <w:spacing w:before="50" w:after="50"/>
              <w:jc w:val="center"/>
              <w:rPr>
                <w:rFonts w:ascii="Arial" w:hAnsi="Arial" w:cs="Arial"/>
                <w:szCs w:val="21"/>
              </w:rPr>
            </w:pPr>
          </w:p>
        </w:tc>
        <w:tc>
          <w:tcPr>
            <w:tcW w:w="1069" w:type="dxa"/>
            <w:tcBorders>
              <w:top w:val="single" w:color="auto" w:sz="4" w:space="0"/>
              <w:left w:val="single" w:color="auto" w:sz="4" w:space="0"/>
              <w:bottom w:val="single" w:color="auto" w:sz="4" w:space="0"/>
              <w:right w:val="single" w:color="auto" w:sz="4" w:space="0"/>
            </w:tcBorders>
            <w:vAlign w:val="center"/>
          </w:tcPr>
          <w:p w14:paraId="4D6238EE">
            <w:pPr>
              <w:snapToGrid w:val="0"/>
              <w:spacing w:before="50" w:after="50"/>
              <w:jc w:val="center"/>
              <w:rPr>
                <w:rFonts w:ascii="Arial" w:hAnsi="Arial" w:cs="Arial"/>
                <w:szCs w:val="21"/>
              </w:rPr>
            </w:pPr>
          </w:p>
        </w:tc>
      </w:tr>
      <w:tr w14:paraId="44E02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1C376AE3">
            <w:pPr>
              <w:snapToGrid w:val="0"/>
              <w:spacing w:before="50" w:after="50"/>
              <w:jc w:val="center"/>
              <w:rPr>
                <w:rFonts w:ascii="Arial" w:hAnsi="Arial" w:cs="Arial"/>
                <w:szCs w:val="21"/>
              </w:rPr>
            </w:pPr>
          </w:p>
        </w:tc>
        <w:tc>
          <w:tcPr>
            <w:tcW w:w="1665" w:type="dxa"/>
            <w:tcBorders>
              <w:top w:val="single" w:color="auto" w:sz="4" w:space="0"/>
              <w:left w:val="single" w:color="auto" w:sz="4" w:space="0"/>
              <w:bottom w:val="single" w:color="auto" w:sz="4" w:space="0"/>
              <w:right w:val="single" w:color="auto" w:sz="4" w:space="0"/>
            </w:tcBorders>
            <w:vAlign w:val="center"/>
          </w:tcPr>
          <w:p w14:paraId="2F0A4EE2">
            <w:pPr>
              <w:snapToGrid w:val="0"/>
              <w:spacing w:before="50" w:after="50"/>
              <w:jc w:val="center"/>
              <w:rPr>
                <w:rFonts w:ascii="Arial" w:hAnsi="Arial" w:cs="Arial"/>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0140E565">
            <w:pPr>
              <w:snapToGrid w:val="0"/>
              <w:spacing w:before="50" w:after="50"/>
              <w:jc w:val="center"/>
              <w:rPr>
                <w:rFonts w:ascii="Arial" w:hAnsi="Arial" w:cs="Arial"/>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42133635">
            <w:pPr>
              <w:snapToGrid w:val="0"/>
              <w:spacing w:before="50" w:after="50"/>
              <w:jc w:val="center"/>
              <w:rPr>
                <w:rFonts w:ascii="Arial" w:hAnsi="Arial" w:cs="Arial"/>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4B1E9772">
            <w:pPr>
              <w:snapToGrid w:val="0"/>
              <w:spacing w:before="50" w:after="50"/>
              <w:jc w:val="center"/>
              <w:rPr>
                <w:rFonts w:ascii="Arial" w:hAnsi="Arial" w:cs="Arial"/>
                <w:szCs w:val="21"/>
              </w:rPr>
            </w:pPr>
          </w:p>
        </w:tc>
        <w:tc>
          <w:tcPr>
            <w:tcW w:w="1679" w:type="dxa"/>
            <w:tcBorders>
              <w:top w:val="single" w:color="auto" w:sz="4" w:space="0"/>
              <w:left w:val="single" w:color="auto" w:sz="4" w:space="0"/>
              <w:bottom w:val="single" w:color="auto" w:sz="4" w:space="0"/>
              <w:right w:val="single" w:color="auto" w:sz="4" w:space="0"/>
            </w:tcBorders>
            <w:vAlign w:val="center"/>
          </w:tcPr>
          <w:p w14:paraId="6AE163F3">
            <w:pPr>
              <w:snapToGrid w:val="0"/>
              <w:spacing w:before="50" w:after="50"/>
              <w:jc w:val="center"/>
              <w:rPr>
                <w:rFonts w:ascii="Arial" w:hAnsi="Arial" w:cs="Arial"/>
                <w:szCs w:val="21"/>
              </w:rPr>
            </w:pPr>
          </w:p>
        </w:tc>
        <w:tc>
          <w:tcPr>
            <w:tcW w:w="1069" w:type="dxa"/>
            <w:tcBorders>
              <w:top w:val="single" w:color="auto" w:sz="4" w:space="0"/>
              <w:left w:val="single" w:color="auto" w:sz="4" w:space="0"/>
              <w:bottom w:val="single" w:color="auto" w:sz="4" w:space="0"/>
              <w:right w:val="single" w:color="auto" w:sz="4" w:space="0"/>
            </w:tcBorders>
            <w:vAlign w:val="center"/>
          </w:tcPr>
          <w:p w14:paraId="1A1B6025">
            <w:pPr>
              <w:snapToGrid w:val="0"/>
              <w:spacing w:before="50" w:after="50"/>
              <w:jc w:val="center"/>
              <w:rPr>
                <w:rFonts w:ascii="Arial" w:hAnsi="Arial" w:cs="Arial"/>
                <w:szCs w:val="21"/>
              </w:rPr>
            </w:pPr>
          </w:p>
        </w:tc>
      </w:tr>
    </w:tbl>
    <w:p w14:paraId="18DA1375">
      <w:pPr>
        <w:spacing w:line="400" w:lineRule="exact"/>
        <w:rPr>
          <w:rFonts w:ascii="Arial" w:hAnsi="Arial" w:cs="Arial"/>
          <w:b/>
          <w:szCs w:val="21"/>
        </w:rPr>
      </w:pPr>
      <w:r>
        <w:rPr>
          <w:rFonts w:ascii="Arial" w:hAnsi="Arial" w:cs="Arial"/>
          <w:b/>
          <w:szCs w:val="21"/>
        </w:rPr>
        <w:t>本设备（系统）配置清单</w:t>
      </w:r>
    </w:p>
    <w:tbl>
      <w:tblPr>
        <w:tblStyle w:val="54"/>
        <w:tblW w:w="105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418"/>
        <w:gridCol w:w="1418"/>
        <w:gridCol w:w="2977"/>
        <w:gridCol w:w="850"/>
        <w:gridCol w:w="927"/>
        <w:gridCol w:w="1428"/>
        <w:gridCol w:w="713"/>
      </w:tblGrid>
      <w:tr w14:paraId="3DEA8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851" w:type="dxa"/>
            <w:tcBorders>
              <w:top w:val="single" w:color="auto" w:sz="4" w:space="0"/>
              <w:left w:val="single" w:color="auto" w:sz="4" w:space="0"/>
              <w:bottom w:val="single" w:color="auto" w:sz="4" w:space="0"/>
              <w:right w:val="single" w:color="auto" w:sz="4" w:space="0"/>
            </w:tcBorders>
            <w:vAlign w:val="center"/>
          </w:tcPr>
          <w:p w14:paraId="57F6C06E">
            <w:pPr>
              <w:spacing w:line="400" w:lineRule="exact"/>
              <w:jc w:val="center"/>
              <w:rPr>
                <w:rFonts w:ascii="Arial" w:hAnsi="Arial" w:cs="Arial"/>
                <w:b/>
                <w:szCs w:val="21"/>
              </w:rPr>
            </w:pPr>
            <w:r>
              <w:rPr>
                <w:rFonts w:ascii="Arial" w:hAnsi="Arial" w:cs="Arial"/>
                <w:b/>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7167E996">
            <w:pPr>
              <w:spacing w:line="400" w:lineRule="exact"/>
              <w:jc w:val="center"/>
              <w:rPr>
                <w:rFonts w:ascii="Arial" w:hAnsi="Arial" w:cs="Arial"/>
                <w:b/>
                <w:szCs w:val="21"/>
              </w:rPr>
            </w:pPr>
            <w:r>
              <w:rPr>
                <w:rFonts w:ascii="Arial" w:hAnsi="Arial" w:cs="Arial"/>
                <w:b/>
                <w:szCs w:val="21"/>
              </w:rPr>
              <w:t>部件编号</w:t>
            </w:r>
          </w:p>
        </w:tc>
        <w:tc>
          <w:tcPr>
            <w:tcW w:w="1418" w:type="dxa"/>
            <w:tcBorders>
              <w:top w:val="single" w:color="auto" w:sz="4" w:space="0"/>
              <w:left w:val="single" w:color="auto" w:sz="4" w:space="0"/>
              <w:bottom w:val="single" w:color="auto" w:sz="4" w:space="0"/>
              <w:right w:val="single" w:color="auto" w:sz="4" w:space="0"/>
            </w:tcBorders>
            <w:vAlign w:val="center"/>
          </w:tcPr>
          <w:p w14:paraId="6B0ADE77">
            <w:pPr>
              <w:spacing w:line="400" w:lineRule="exact"/>
              <w:jc w:val="center"/>
              <w:rPr>
                <w:rFonts w:ascii="Arial" w:hAnsi="Arial" w:cs="Arial"/>
                <w:b/>
                <w:szCs w:val="21"/>
              </w:rPr>
            </w:pPr>
            <w:r>
              <w:rPr>
                <w:rFonts w:ascii="Arial" w:hAnsi="Arial" w:cs="Arial"/>
                <w:b/>
                <w:szCs w:val="21"/>
              </w:rPr>
              <w:t>名称</w:t>
            </w:r>
          </w:p>
        </w:tc>
        <w:tc>
          <w:tcPr>
            <w:tcW w:w="2977" w:type="dxa"/>
            <w:tcBorders>
              <w:top w:val="single" w:color="auto" w:sz="4" w:space="0"/>
              <w:left w:val="single" w:color="auto" w:sz="4" w:space="0"/>
              <w:bottom w:val="single" w:color="auto" w:sz="4" w:space="0"/>
              <w:right w:val="single" w:color="auto" w:sz="4" w:space="0"/>
            </w:tcBorders>
            <w:vAlign w:val="center"/>
          </w:tcPr>
          <w:p w14:paraId="318D9136">
            <w:pPr>
              <w:spacing w:line="400" w:lineRule="exact"/>
              <w:jc w:val="center"/>
              <w:rPr>
                <w:rFonts w:ascii="Arial" w:hAnsi="Arial" w:cs="Arial"/>
                <w:b/>
                <w:szCs w:val="21"/>
              </w:rPr>
            </w:pPr>
            <w:r>
              <w:rPr>
                <w:rFonts w:ascii="Arial" w:hAnsi="Arial" w:cs="Arial"/>
                <w:b/>
                <w:szCs w:val="21"/>
              </w:rPr>
              <w:t>规格型号</w:t>
            </w:r>
          </w:p>
        </w:tc>
        <w:tc>
          <w:tcPr>
            <w:tcW w:w="850" w:type="dxa"/>
            <w:tcBorders>
              <w:top w:val="single" w:color="auto" w:sz="4" w:space="0"/>
              <w:left w:val="single" w:color="auto" w:sz="4" w:space="0"/>
              <w:bottom w:val="single" w:color="auto" w:sz="4" w:space="0"/>
              <w:right w:val="single" w:color="auto" w:sz="4" w:space="0"/>
            </w:tcBorders>
            <w:vAlign w:val="center"/>
          </w:tcPr>
          <w:p w14:paraId="14D2C083">
            <w:pPr>
              <w:spacing w:line="400" w:lineRule="exact"/>
              <w:jc w:val="center"/>
              <w:rPr>
                <w:rFonts w:ascii="Arial" w:hAnsi="Arial" w:cs="Arial"/>
                <w:b/>
                <w:szCs w:val="21"/>
              </w:rPr>
            </w:pPr>
            <w:r>
              <w:rPr>
                <w:rFonts w:ascii="Arial" w:hAnsi="Arial" w:cs="Arial"/>
                <w:b/>
                <w:szCs w:val="21"/>
              </w:rPr>
              <w:t>单位</w:t>
            </w:r>
          </w:p>
        </w:tc>
        <w:tc>
          <w:tcPr>
            <w:tcW w:w="927" w:type="dxa"/>
            <w:tcBorders>
              <w:top w:val="single" w:color="auto" w:sz="4" w:space="0"/>
              <w:left w:val="single" w:color="auto" w:sz="4" w:space="0"/>
              <w:bottom w:val="single" w:color="auto" w:sz="4" w:space="0"/>
              <w:right w:val="single" w:color="auto" w:sz="4" w:space="0"/>
            </w:tcBorders>
            <w:vAlign w:val="center"/>
          </w:tcPr>
          <w:p w14:paraId="5AC039FE">
            <w:pPr>
              <w:spacing w:line="400" w:lineRule="exact"/>
              <w:jc w:val="center"/>
              <w:rPr>
                <w:rFonts w:ascii="Arial" w:hAnsi="Arial" w:cs="Arial"/>
                <w:b/>
                <w:szCs w:val="21"/>
              </w:rPr>
            </w:pPr>
            <w:r>
              <w:rPr>
                <w:rFonts w:ascii="Arial" w:hAnsi="Arial" w:cs="Arial"/>
                <w:b/>
                <w:szCs w:val="21"/>
              </w:rPr>
              <w:t>数量</w:t>
            </w:r>
          </w:p>
        </w:tc>
        <w:tc>
          <w:tcPr>
            <w:tcW w:w="1428" w:type="dxa"/>
            <w:tcBorders>
              <w:top w:val="single" w:color="auto" w:sz="4" w:space="0"/>
              <w:left w:val="single" w:color="auto" w:sz="4" w:space="0"/>
              <w:bottom w:val="single" w:color="auto" w:sz="4" w:space="0"/>
              <w:right w:val="single" w:color="auto" w:sz="4" w:space="0"/>
            </w:tcBorders>
            <w:vAlign w:val="center"/>
          </w:tcPr>
          <w:p w14:paraId="2132920B">
            <w:pPr>
              <w:pStyle w:val="37"/>
              <w:pBdr>
                <w:bottom w:val="none" w:color="auto" w:sz="0" w:space="0"/>
              </w:pBdr>
              <w:tabs>
                <w:tab w:val="left" w:pos="420"/>
              </w:tabs>
              <w:snapToGrid/>
              <w:spacing w:line="400" w:lineRule="exact"/>
              <w:rPr>
                <w:rFonts w:ascii="Arial" w:hAnsi="Arial" w:cs="Arial"/>
                <w:b/>
                <w:sz w:val="21"/>
                <w:szCs w:val="21"/>
              </w:rPr>
            </w:pPr>
            <w:r>
              <w:rPr>
                <w:rFonts w:ascii="Arial" w:hAnsi="Arial" w:cs="Arial"/>
                <w:b/>
                <w:sz w:val="21"/>
                <w:szCs w:val="21"/>
              </w:rPr>
              <w:t>分项价格（元）</w:t>
            </w:r>
          </w:p>
        </w:tc>
        <w:tc>
          <w:tcPr>
            <w:tcW w:w="713" w:type="dxa"/>
            <w:tcBorders>
              <w:top w:val="single" w:color="auto" w:sz="4" w:space="0"/>
              <w:left w:val="single" w:color="auto" w:sz="4" w:space="0"/>
              <w:bottom w:val="single" w:color="auto" w:sz="4" w:space="0"/>
              <w:right w:val="single" w:color="auto" w:sz="4" w:space="0"/>
            </w:tcBorders>
            <w:vAlign w:val="center"/>
          </w:tcPr>
          <w:p w14:paraId="6314A139">
            <w:pPr>
              <w:spacing w:line="400" w:lineRule="exact"/>
              <w:jc w:val="center"/>
              <w:rPr>
                <w:rFonts w:ascii="Arial" w:hAnsi="Arial" w:cs="Arial"/>
                <w:b/>
                <w:szCs w:val="21"/>
              </w:rPr>
            </w:pPr>
            <w:r>
              <w:rPr>
                <w:rFonts w:ascii="Arial" w:hAnsi="Arial" w:cs="Arial"/>
                <w:b/>
                <w:szCs w:val="21"/>
              </w:rPr>
              <w:t>备注</w:t>
            </w:r>
          </w:p>
        </w:tc>
      </w:tr>
      <w:tr w14:paraId="26210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1E7203E9">
            <w:pPr>
              <w:spacing w:line="400" w:lineRule="exact"/>
              <w:jc w:val="center"/>
              <w:rPr>
                <w:rFonts w:ascii="Arial" w:hAnsi="Arial" w:cs="Arial"/>
                <w:b/>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2A78724">
            <w:pPr>
              <w:spacing w:line="400" w:lineRule="exact"/>
              <w:jc w:val="center"/>
              <w:rPr>
                <w:rFonts w:ascii="Arial" w:hAnsi="Arial" w:cs="Arial"/>
                <w:b/>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5468431">
            <w:pPr>
              <w:spacing w:line="400" w:lineRule="exact"/>
              <w:jc w:val="center"/>
              <w:rPr>
                <w:rFonts w:ascii="Arial" w:hAnsi="Arial" w:cs="Arial"/>
                <w:b/>
                <w:szCs w:val="21"/>
              </w:rPr>
            </w:pPr>
          </w:p>
        </w:tc>
        <w:tc>
          <w:tcPr>
            <w:tcW w:w="2977" w:type="dxa"/>
            <w:tcBorders>
              <w:top w:val="single" w:color="auto" w:sz="4" w:space="0"/>
              <w:left w:val="single" w:color="auto" w:sz="4" w:space="0"/>
              <w:bottom w:val="single" w:color="auto" w:sz="4" w:space="0"/>
              <w:right w:val="single" w:color="auto" w:sz="4" w:space="0"/>
            </w:tcBorders>
            <w:vAlign w:val="center"/>
          </w:tcPr>
          <w:p w14:paraId="57622793">
            <w:pPr>
              <w:spacing w:line="400" w:lineRule="exact"/>
              <w:jc w:val="center"/>
              <w:rPr>
                <w:rFonts w:ascii="Arial" w:hAnsi="Arial" w:cs="Arial"/>
                <w:b/>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6EB1C48">
            <w:pPr>
              <w:spacing w:line="400" w:lineRule="exact"/>
              <w:jc w:val="center"/>
              <w:rPr>
                <w:rFonts w:ascii="Arial" w:hAnsi="Arial" w:cs="Arial"/>
                <w:b/>
                <w:szCs w:val="21"/>
              </w:rPr>
            </w:pPr>
          </w:p>
        </w:tc>
        <w:tc>
          <w:tcPr>
            <w:tcW w:w="927" w:type="dxa"/>
            <w:tcBorders>
              <w:top w:val="single" w:color="auto" w:sz="4" w:space="0"/>
              <w:left w:val="single" w:color="auto" w:sz="4" w:space="0"/>
              <w:bottom w:val="single" w:color="auto" w:sz="4" w:space="0"/>
              <w:right w:val="single" w:color="auto" w:sz="4" w:space="0"/>
            </w:tcBorders>
            <w:vAlign w:val="center"/>
          </w:tcPr>
          <w:p w14:paraId="16E04B49">
            <w:pPr>
              <w:spacing w:line="400" w:lineRule="exact"/>
              <w:jc w:val="center"/>
              <w:rPr>
                <w:rFonts w:ascii="Arial" w:hAnsi="Arial" w:cs="Arial"/>
                <w:b/>
                <w:szCs w:val="21"/>
              </w:rPr>
            </w:pPr>
          </w:p>
        </w:tc>
        <w:tc>
          <w:tcPr>
            <w:tcW w:w="1428" w:type="dxa"/>
            <w:tcBorders>
              <w:top w:val="single" w:color="auto" w:sz="4" w:space="0"/>
              <w:left w:val="single" w:color="auto" w:sz="4" w:space="0"/>
              <w:bottom w:val="single" w:color="auto" w:sz="4" w:space="0"/>
              <w:right w:val="single" w:color="auto" w:sz="4" w:space="0"/>
            </w:tcBorders>
            <w:vAlign w:val="center"/>
          </w:tcPr>
          <w:p w14:paraId="45B6CD79">
            <w:pPr>
              <w:spacing w:line="400" w:lineRule="exact"/>
              <w:jc w:val="center"/>
              <w:rPr>
                <w:rFonts w:ascii="Arial" w:hAnsi="Arial" w:cs="Arial"/>
                <w:b/>
                <w:bCs/>
                <w:szCs w:val="21"/>
              </w:rPr>
            </w:pPr>
          </w:p>
        </w:tc>
        <w:tc>
          <w:tcPr>
            <w:tcW w:w="713" w:type="dxa"/>
            <w:tcBorders>
              <w:top w:val="single" w:color="auto" w:sz="4" w:space="0"/>
              <w:left w:val="single" w:color="auto" w:sz="4" w:space="0"/>
              <w:bottom w:val="single" w:color="auto" w:sz="4" w:space="0"/>
              <w:right w:val="single" w:color="auto" w:sz="4" w:space="0"/>
            </w:tcBorders>
            <w:vAlign w:val="center"/>
          </w:tcPr>
          <w:p w14:paraId="782757DE">
            <w:pPr>
              <w:spacing w:line="400" w:lineRule="exact"/>
              <w:jc w:val="center"/>
              <w:rPr>
                <w:rFonts w:ascii="Arial" w:hAnsi="Arial" w:cs="Arial"/>
                <w:b/>
                <w:bCs/>
                <w:szCs w:val="21"/>
              </w:rPr>
            </w:pPr>
          </w:p>
        </w:tc>
      </w:tr>
    </w:tbl>
    <w:p w14:paraId="09FDCF70">
      <w:pPr>
        <w:snapToGrid w:val="0"/>
        <w:spacing w:before="50" w:after="50" w:line="440" w:lineRule="exact"/>
        <w:rPr>
          <w:rFonts w:ascii="Arial" w:hAnsi="Arial" w:cs="Arial"/>
          <w:spacing w:val="20"/>
          <w:szCs w:val="21"/>
          <w:u w:val="single"/>
        </w:rPr>
      </w:pPr>
      <w:r>
        <w:rPr>
          <w:rFonts w:ascii="Arial" w:hAnsi="Arial" w:cs="Arial"/>
          <w:szCs w:val="21"/>
        </w:rPr>
        <w:t>法定代表人或授权代表签字或个人CA签章</w:t>
      </w:r>
      <w:r>
        <w:rPr>
          <w:rFonts w:ascii="Arial" w:hAnsi="Arial" w:cs="Arial"/>
          <w:spacing w:val="20"/>
          <w:szCs w:val="21"/>
        </w:rPr>
        <w:t>：</w:t>
      </w:r>
    </w:p>
    <w:p w14:paraId="75DAA857">
      <w:pPr>
        <w:snapToGrid w:val="0"/>
        <w:spacing w:before="50" w:after="50" w:line="440" w:lineRule="exact"/>
        <w:rPr>
          <w:rFonts w:ascii="Arial" w:hAnsi="Arial" w:cs="Arial"/>
          <w:szCs w:val="21"/>
        </w:rPr>
      </w:pPr>
      <w:r>
        <w:rPr>
          <w:rFonts w:ascii="Arial" w:hAnsi="Arial" w:cs="Arial"/>
          <w:spacing w:val="20"/>
          <w:szCs w:val="21"/>
        </w:rPr>
        <w:t>供应商公章</w:t>
      </w:r>
      <w:r>
        <w:rPr>
          <w:rFonts w:ascii="Arial" w:hAnsi="Arial" w:cs="Arial"/>
          <w:szCs w:val="21"/>
        </w:rPr>
        <w:t>（CA签章）</w:t>
      </w:r>
      <w:r>
        <w:rPr>
          <w:rFonts w:ascii="Arial" w:hAnsi="Arial" w:cs="Arial"/>
          <w:spacing w:val="20"/>
          <w:szCs w:val="21"/>
        </w:rPr>
        <w:t>： 日  期：</w:t>
      </w:r>
    </w:p>
    <w:p w14:paraId="1BAFAB2C">
      <w:pPr>
        <w:rPr>
          <w:rFonts w:ascii="Arial" w:hAnsi="Arial" w:cs="Arial"/>
          <w:szCs w:val="21"/>
        </w:rPr>
      </w:pPr>
    </w:p>
    <w:p w14:paraId="57FCB5E6">
      <w:pPr>
        <w:rPr>
          <w:rFonts w:ascii="Arial" w:hAnsi="Arial" w:cs="Arial"/>
          <w:szCs w:val="21"/>
        </w:rPr>
      </w:pPr>
      <w:bookmarkStart w:id="123" w:name="_Hlk19115689"/>
      <w:r>
        <w:rPr>
          <w:rFonts w:ascii="Arial" w:hAnsi="Arial" w:cs="Arial"/>
          <w:szCs w:val="21"/>
        </w:rPr>
        <w:t>3．投标货物或产品的质量保证说明</w:t>
      </w:r>
    </w:p>
    <w:p w14:paraId="066CEF80">
      <w:pPr>
        <w:rPr>
          <w:rFonts w:ascii="Arial" w:hAnsi="Arial" w:cs="Arial"/>
          <w:szCs w:val="21"/>
        </w:rPr>
      </w:pPr>
    </w:p>
    <w:p w14:paraId="1CC9E19F">
      <w:pPr>
        <w:rPr>
          <w:rFonts w:ascii="Arial" w:hAnsi="Arial" w:cs="Arial"/>
          <w:szCs w:val="21"/>
        </w:rPr>
      </w:pPr>
    </w:p>
    <w:p w14:paraId="2341B576">
      <w:pPr>
        <w:jc w:val="left"/>
        <w:rPr>
          <w:rFonts w:ascii="Arial" w:hAnsi="Arial" w:cs="Arial"/>
          <w:szCs w:val="21"/>
        </w:rPr>
      </w:pPr>
    </w:p>
    <w:p w14:paraId="53EA3EF5">
      <w:pPr>
        <w:jc w:val="left"/>
        <w:rPr>
          <w:rFonts w:ascii="Arial" w:hAnsi="Arial" w:cs="Arial"/>
          <w:szCs w:val="21"/>
        </w:rPr>
      </w:pPr>
      <w:r>
        <w:rPr>
          <w:rFonts w:ascii="Arial" w:hAnsi="Arial" w:cs="Arial"/>
          <w:szCs w:val="21"/>
        </w:rPr>
        <w:t>4．质保期过后的优惠条件：供应商承诺给予采购人的各种优惠条件，包括货物或产品的售后服务、备品备件、专用耗材等方面的优惠条件。</w:t>
      </w:r>
    </w:p>
    <w:p w14:paraId="7EC8E74B">
      <w:pPr>
        <w:jc w:val="center"/>
        <w:rPr>
          <w:rFonts w:ascii="Arial" w:hAnsi="Arial" w:cs="Arial"/>
          <w:szCs w:val="21"/>
        </w:rPr>
      </w:pPr>
      <w:r>
        <w:rPr>
          <w:rFonts w:ascii="Arial" w:hAnsi="Arial" w:cs="Arial"/>
          <w:szCs w:val="21"/>
        </w:rPr>
        <w:t>常用的、容易损坏的备品备件及易损件的优惠价格清单</w:t>
      </w:r>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54588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B73399">
            <w:pPr>
              <w:rPr>
                <w:rFonts w:ascii="Arial" w:hAnsi="Arial" w:cs="Arial"/>
                <w:szCs w:val="21"/>
              </w:rPr>
            </w:pPr>
            <w:r>
              <w:rPr>
                <w:rFonts w:ascii="Arial" w:hAnsi="Arial" w:cs="Arial"/>
                <w:szCs w:val="21"/>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5BA81EF1">
            <w:pPr>
              <w:snapToGrid w:val="0"/>
              <w:spacing w:before="50" w:after="50" w:line="440" w:lineRule="exact"/>
              <w:jc w:val="center"/>
              <w:rPr>
                <w:rFonts w:ascii="Arial" w:hAnsi="Arial" w:cs="Arial"/>
                <w:szCs w:val="21"/>
              </w:rPr>
            </w:pPr>
            <w:r>
              <w:rPr>
                <w:rFonts w:ascii="Arial" w:hAnsi="Arial" w:cs="Arial"/>
                <w:szCs w:val="21"/>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2C4A4140">
            <w:pPr>
              <w:jc w:val="center"/>
              <w:rPr>
                <w:rFonts w:ascii="Arial" w:hAnsi="Arial" w:cs="Arial"/>
                <w:szCs w:val="21"/>
              </w:rPr>
            </w:pPr>
            <w:r>
              <w:rPr>
                <w:rFonts w:ascii="Arial" w:hAnsi="Arial" w:cs="Arial"/>
                <w:szCs w:val="21"/>
              </w:rPr>
              <w:t>适用于何种投标货物（产品）名称及规格型号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62D69969">
            <w:pPr>
              <w:jc w:val="center"/>
              <w:rPr>
                <w:rFonts w:ascii="Arial" w:hAnsi="Arial" w:cs="Arial"/>
                <w:szCs w:val="21"/>
              </w:rPr>
            </w:pPr>
            <w:r>
              <w:rPr>
                <w:rFonts w:ascii="Arial" w:hAnsi="Arial" w:cs="Arial"/>
                <w:szCs w:val="21"/>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50BCC432">
            <w:pPr>
              <w:jc w:val="center"/>
              <w:rPr>
                <w:rFonts w:ascii="Arial" w:hAnsi="Arial" w:cs="Arial"/>
                <w:szCs w:val="21"/>
              </w:rPr>
            </w:pPr>
            <w:r>
              <w:rPr>
                <w:rFonts w:ascii="Arial" w:hAnsi="Arial" w:cs="Arial"/>
                <w:szCs w:val="21"/>
              </w:rPr>
              <w:t>优惠单价</w:t>
            </w:r>
          </w:p>
        </w:tc>
      </w:tr>
      <w:tr w14:paraId="1CC0E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D815E2D">
            <w:pPr>
              <w:jc w:val="center"/>
              <w:rPr>
                <w:rFonts w:ascii="Arial" w:hAnsi="Arial" w:cs="Arial"/>
                <w:szCs w:val="21"/>
              </w:rPr>
            </w:pPr>
            <w:r>
              <w:rPr>
                <w:rFonts w:ascii="Arial" w:hAnsi="Arial" w:cs="Arial"/>
                <w:szCs w:val="21"/>
              </w:rPr>
              <w:t>1</w:t>
            </w:r>
          </w:p>
        </w:tc>
        <w:tc>
          <w:tcPr>
            <w:tcW w:w="3124" w:type="dxa"/>
            <w:tcBorders>
              <w:top w:val="single" w:color="auto" w:sz="2" w:space="0"/>
              <w:left w:val="single" w:color="auto" w:sz="2" w:space="0"/>
              <w:bottom w:val="single" w:color="auto" w:sz="6" w:space="0"/>
              <w:right w:val="single" w:color="auto" w:sz="4" w:space="0"/>
            </w:tcBorders>
            <w:vAlign w:val="center"/>
          </w:tcPr>
          <w:p w14:paraId="335252CF">
            <w:pPr>
              <w:rPr>
                <w:rFonts w:ascii="Arial" w:hAnsi="Arial" w:cs="Arial"/>
                <w:szCs w:val="21"/>
              </w:rPr>
            </w:pPr>
          </w:p>
        </w:tc>
        <w:tc>
          <w:tcPr>
            <w:tcW w:w="2276" w:type="dxa"/>
            <w:tcBorders>
              <w:top w:val="single" w:color="auto" w:sz="2" w:space="0"/>
              <w:left w:val="single" w:color="auto" w:sz="4" w:space="0"/>
              <w:bottom w:val="single" w:color="auto" w:sz="6" w:space="0"/>
              <w:right w:val="single" w:color="auto" w:sz="6" w:space="0"/>
            </w:tcBorders>
            <w:vAlign w:val="center"/>
          </w:tcPr>
          <w:p w14:paraId="3DA055EA">
            <w:pPr>
              <w:rPr>
                <w:rFonts w:ascii="Arial" w:hAnsi="Arial" w:cs="Arial"/>
                <w:szCs w:val="21"/>
              </w:rPr>
            </w:pPr>
          </w:p>
        </w:tc>
        <w:tc>
          <w:tcPr>
            <w:tcW w:w="1639" w:type="dxa"/>
            <w:tcBorders>
              <w:top w:val="single" w:color="auto" w:sz="2" w:space="0"/>
              <w:left w:val="single" w:color="auto" w:sz="6" w:space="0"/>
              <w:bottom w:val="single" w:color="auto" w:sz="6" w:space="0"/>
              <w:right w:val="single" w:color="auto" w:sz="6" w:space="0"/>
            </w:tcBorders>
          </w:tcPr>
          <w:p w14:paraId="6EED3365">
            <w:pPr>
              <w:rPr>
                <w:rFonts w:ascii="Arial" w:hAnsi="Arial" w:cs="Arial"/>
                <w:szCs w:val="21"/>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2C75F88F">
            <w:pPr>
              <w:rPr>
                <w:rFonts w:ascii="Arial" w:hAnsi="Arial" w:cs="Arial"/>
                <w:szCs w:val="21"/>
              </w:rPr>
            </w:pPr>
          </w:p>
        </w:tc>
      </w:tr>
      <w:tr w14:paraId="305F4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4BB9F6B">
            <w:pPr>
              <w:jc w:val="center"/>
              <w:rPr>
                <w:rFonts w:ascii="Arial" w:hAnsi="Arial" w:cs="Arial"/>
                <w:szCs w:val="21"/>
              </w:rPr>
            </w:pPr>
            <w:r>
              <w:rPr>
                <w:rFonts w:ascii="Arial" w:hAnsi="Arial" w:cs="Arial"/>
                <w:szCs w:val="21"/>
              </w:rPr>
              <w:t>2</w:t>
            </w:r>
          </w:p>
        </w:tc>
        <w:tc>
          <w:tcPr>
            <w:tcW w:w="3124" w:type="dxa"/>
            <w:tcBorders>
              <w:top w:val="single" w:color="auto" w:sz="6" w:space="0"/>
              <w:left w:val="single" w:color="auto" w:sz="2" w:space="0"/>
              <w:bottom w:val="single" w:color="auto" w:sz="6" w:space="0"/>
              <w:right w:val="single" w:color="auto" w:sz="4" w:space="0"/>
            </w:tcBorders>
            <w:vAlign w:val="center"/>
          </w:tcPr>
          <w:p w14:paraId="7D3C6F40">
            <w:pPr>
              <w:rPr>
                <w:rFonts w:ascii="Arial" w:hAnsi="Arial" w:cs="Arial"/>
                <w:szCs w:val="21"/>
              </w:rPr>
            </w:pPr>
          </w:p>
        </w:tc>
        <w:tc>
          <w:tcPr>
            <w:tcW w:w="2276" w:type="dxa"/>
            <w:tcBorders>
              <w:top w:val="single" w:color="auto" w:sz="6" w:space="0"/>
              <w:left w:val="single" w:color="auto" w:sz="4" w:space="0"/>
              <w:bottom w:val="single" w:color="auto" w:sz="6" w:space="0"/>
              <w:right w:val="single" w:color="auto" w:sz="6" w:space="0"/>
            </w:tcBorders>
            <w:vAlign w:val="center"/>
          </w:tcPr>
          <w:p w14:paraId="354ADA6E">
            <w:pPr>
              <w:rPr>
                <w:rFonts w:ascii="Arial" w:hAnsi="Arial" w:cs="Arial"/>
                <w:szCs w:val="21"/>
              </w:rPr>
            </w:pPr>
          </w:p>
        </w:tc>
        <w:tc>
          <w:tcPr>
            <w:tcW w:w="1639" w:type="dxa"/>
            <w:tcBorders>
              <w:top w:val="single" w:color="auto" w:sz="6" w:space="0"/>
              <w:left w:val="single" w:color="auto" w:sz="6" w:space="0"/>
              <w:bottom w:val="single" w:color="auto" w:sz="6" w:space="0"/>
              <w:right w:val="single" w:color="auto" w:sz="6" w:space="0"/>
            </w:tcBorders>
          </w:tcPr>
          <w:p w14:paraId="3BCD4366">
            <w:pPr>
              <w:rPr>
                <w:rFonts w:ascii="Arial" w:hAnsi="Arial" w:cs="Arial"/>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39F1838">
            <w:pPr>
              <w:rPr>
                <w:rFonts w:ascii="Arial" w:hAnsi="Arial" w:cs="Arial"/>
                <w:szCs w:val="21"/>
              </w:rPr>
            </w:pPr>
          </w:p>
        </w:tc>
      </w:tr>
      <w:tr w14:paraId="6DABF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7B600D2">
            <w:pPr>
              <w:jc w:val="center"/>
              <w:rPr>
                <w:rFonts w:ascii="Arial" w:hAnsi="Arial" w:cs="Arial"/>
                <w:szCs w:val="21"/>
              </w:rPr>
            </w:pPr>
            <w:r>
              <w:rPr>
                <w:rFonts w:ascii="Arial" w:hAnsi="Arial" w:cs="Arial"/>
                <w:szCs w:val="21"/>
              </w:rPr>
              <w:t>3</w:t>
            </w:r>
          </w:p>
        </w:tc>
        <w:tc>
          <w:tcPr>
            <w:tcW w:w="3124" w:type="dxa"/>
            <w:tcBorders>
              <w:top w:val="single" w:color="auto" w:sz="6" w:space="0"/>
              <w:left w:val="single" w:color="auto" w:sz="2" w:space="0"/>
              <w:bottom w:val="single" w:color="auto" w:sz="6" w:space="0"/>
              <w:right w:val="single" w:color="auto" w:sz="4" w:space="0"/>
            </w:tcBorders>
            <w:vAlign w:val="center"/>
          </w:tcPr>
          <w:p w14:paraId="20C8C754">
            <w:pPr>
              <w:rPr>
                <w:rFonts w:ascii="Arial" w:hAnsi="Arial" w:cs="Arial"/>
                <w:szCs w:val="21"/>
              </w:rPr>
            </w:pPr>
          </w:p>
        </w:tc>
        <w:tc>
          <w:tcPr>
            <w:tcW w:w="2276" w:type="dxa"/>
            <w:tcBorders>
              <w:top w:val="single" w:color="auto" w:sz="6" w:space="0"/>
              <w:left w:val="single" w:color="auto" w:sz="4" w:space="0"/>
              <w:bottom w:val="single" w:color="auto" w:sz="6" w:space="0"/>
              <w:right w:val="single" w:color="auto" w:sz="6" w:space="0"/>
            </w:tcBorders>
            <w:vAlign w:val="center"/>
          </w:tcPr>
          <w:p w14:paraId="48DA814F">
            <w:pPr>
              <w:rPr>
                <w:rFonts w:ascii="Arial" w:hAnsi="Arial" w:cs="Arial"/>
                <w:szCs w:val="21"/>
              </w:rPr>
            </w:pPr>
          </w:p>
        </w:tc>
        <w:tc>
          <w:tcPr>
            <w:tcW w:w="1639" w:type="dxa"/>
            <w:tcBorders>
              <w:top w:val="single" w:color="auto" w:sz="6" w:space="0"/>
              <w:left w:val="single" w:color="auto" w:sz="6" w:space="0"/>
              <w:bottom w:val="single" w:color="auto" w:sz="6" w:space="0"/>
              <w:right w:val="single" w:color="auto" w:sz="6" w:space="0"/>
            </w:tcBorders>
          </w:tcPr>
          <w:p w14:paraId="2C870F3A">
            <w:pPr>
              <w:rPr>
                <w:rFonts w:ascii="Arial" w:hAnsi="Arial" w:cs="Arial"/>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19BA6AB">
            <w:pPr>
              <w:rPr>
                <w:rFonts w:ascii="Arial" w:hAnsi="Arial" w:cs="Arial"/>
                <w:szCs w:val="21"/>
              </w:rPr>
            </w:pPr>
          </w:p>
        </w:tc>
      </w:tr>
    </w:tbl>
    <w:p w14:paraId="3F5DD57B">
      <w:pPr>
        <w:rPr>
          <w:rFonts w:ascii="Arial" w:hAnsi="Arial" w:cs="Arial"/>
          <w:spacing w:val="20"/>
          <w:szCs w:val="21"/>
          <w:u w:val="single"/>
        </w:rPr>
      </w:pPr>
      <w:r>
        <w:rPr>
          <w:rFonts w:ascii="Arial" w:hAnsi="Arial" w:cs="Arial"/>
          <w:szCs w:val="21"/>
        </w:rPr>
        <w:t>法定代表人或授权代表签字或个人CA签章</w:t>
      </w:r>
      <w:r>
        <w:rPr>
          <w:rFonts w:ascii="Arial" w:hAnsi="Arial" w:cs="Arial"/>
          <w:spacing w:val="20"/>
          <w:szCs w:val="21"/>
        </w:rPr>
        <w:t>：</w:t>
      </w:r>
    </w:p>
    <w:p w14:paraId="45B4FDE3">
      <w:pPr>
        <w:rPr>
          <w:rFonts w:ascii="Arial" w:hAnsi="Arial" w:cs="Arial"/>
          <w:spacing w:val="20"/>
          <w:szCs w:val="21"/>
        </w:rPr>
      </w:pPr>
      <w:r>
        <w:rPr>
          <w:rFonts w:ascii="Arial" w:hAnsi="Arial" w:cs="Arial"/>
          <w:spacing w:val="20"/>
          <w:szCs w:val="21"/>
        </w:rPr>
        <w:t>供应商公章</w:t>
      </w:r>
      <w:r>
        <w:rPr>
          <w:rFonts w:ascii="Arial" w:hAnsi="Arial" w:cs="Arial"/>
          <w:szCs w:val="21"/>
        </w:rPr>
        <w:t>（CA签章）</w:t>
      </w:r>
      <w:r>
        <w:rPr>
          <w:rFonts w:ascii="Arial" w:hAnsi="Arial" w:cs="Arial"/>
          <w:spacing w:val="20"/>
          <w:szCs w:val="21"/>
        </w:rPr>
        <w:t>：</w:t>
      </w:r>
    </w:p>
    <w:p w14:paraId="04E99096">
      <w:pPr>
        <w:rPr>
          <w:rFonts w:ascii="Arial" w:hAnsi="Arial" w:cs="Arial"/>
          <w:szCs w:val="21"/>
        </w:rPr>
      </w:pPr>
      <w:r>
        <w:rPr>
          <w:rFonts w:ascii="Arial" w:hAnsi="Arial" w:cs="Arial"/>
          <w:spacing w:val="20"/>
          <w:szCs w:val="21"/>
        </w:rPr>
        <w:t>日 期：</w:t>
      </w:r>
    </w:p>
    <w:bookmarkEnd w:id="123"/>
    <w:p w14:paraId="7D6A6FC6">
      <w:pPr>
        <w:rPr>
          <w:rFonts w:ascii="Arial" w:hAnsi="Arial" w:cs="Arial"/>
          <w:szCs w:val="21"/>
        </w:rPr>
      </w:pPr>
    </w:p>
    <w:p w14:paraId="5F61BB0B">
      <w:pPr>
        <w:rPr>
          <w:rFonts w:ascii="Arial" w:hAnsi="Arial" w:cs="Arial"/>
          <w:szCs w:val="21"/>
        </w:rPr>
      </w:pPr>
    </w:p>
    <w:p w14:paraId="13AEA6A6">
      <w:pPr>
        <w:snapToGrid w:val="0"/>
        <w:spacing w:before="50" w:after="120" w:afterLines="50"/>
        <w:jc w:val="left"/>
        <w:rPr>
          <w:rFonts w:ascii="Arial" w:hAnsi="Arial" w:cs="Arial"/>
          <w:szCs w:val="21"/>
        </w:rPr>
      </w:pPr>
      <w:r>
        <w:rPr>
          <w:rFonts w:ascii="Arial" w:hAnsi="Arial" w:cs="Arial"/>
          <w:szCs w:val="21"/>
        </w:rPr>
        <w:t>5．产品出厂标准、质量检测报告。</w:t>
      </w:r>
    </w:p>
    <w:p w14:paraId="63361F16">
      <w:pPr>
        <w:rPr>
          <w:rFonts w:ascii="Arial" w:hAnsi="Arial" w:cs="Arial"/>
          <w:szCs w:val="21"/>
        </w:rPr>
      </w:pPr>
    </w:p>
    <w:p w14:paraId="5AEDDFF2">
      <w:pPr>
        <w:snapToGrid w:val="0"/>
        <w:spacing w:before="50" w:after="120" w:afterLines="50"/>
        <w:jc w:val="left"/>
        <w:rPr>
          <w:rFonts w:ascii="Arial" w:hAnsi="Arial" w:cs="Arial"/>
          <w:szCs w:val="21"/>
        </w:rPr>
      </w:pPr>
      <w:r>
        <w:rPr>
          <w:rFonts w:ascii="Arial" w:hAnsi="Arial" w:cs="Arial"/>
          <w:szCs w:val="21"/>
        </w:rPr>
        <w:t>6．原厂出厂配置表及原厂中文使用说明书。</w:t>
      </w:r>
    </w:p>
    <w:p w14:paraId="06255689">
      <w:pPr>
        <w:rPr>
          <w:rFonts w:ascii="Arial" w:hAnsi="Arial" w:cs="Arial"/>
          <w:szCs w:val="21"/>
        </w:rPr>
      </w:pPr>
    </w:p>
    <w:p w14:paraId="2F7F58CE">
      <w:pPr>
        <w:rPr>
          <w:rFonts w:ascii="Arial" w:hAnsi="Arial" w:cs="Arial"/>
          <w:szCs w:val="21"/>
        </w:rPr>
      </w:pPr>
    </w:p>
    <w:p w14:paraId="6D29DF7A">
      <w:pPr>
        <w:rPr>
          <w:rFonts w:ascii="Arial" w:hAnsi="Arial" w:cs="Arial"/>
          <w:szCs w:val="21"/>
        </w:rPr>
      </w:pPr>
      <w:r>
        <w:rPr>
          <w:rFonts w:ascii="Arial" w:hAnsi="Arial" w:cs="Arial"/>
          <w:szCs w:val="21"/>
        </w:rPr>
        <w:t>7．供应商建议的安装、调试、验收方法或方案。</w:t>
      </w:r>
    </w:p>
    <w:p w14:paraId="28567041">
      <w:pPr>
        <w:rPr>
          <w:rFonts w:ascii="Arial" w:hAnsi="Arial" w:cs="Arial"/>
          <w:szCs w:val="21"/>
        </w:rPr>
      </w:pPr>
    </w:p>
    <w:p w14:paraId="69D08C01">
      <w:pPr>
        <w:rPr>
          <w:rFonts w:ascii="Arial" w:hAnsi="Arial" w:cs="Arial"/>
          <w:szCs w:val="21"/>
        </w:rPr>
      </w:pPr>
    </w:p>
    <w:p w14:paraId="1AAFD541">
      <w:pPr>
        <w:rPr>
          <w:rFonts w:ascii="Arial" w:hAnsi="Arial" w:cs="Arial"/>
          <w:szCs w:val="21"/>
        </w:rPr>
      </w:pPr>
      <w:r>
        <w:rPr>
          <w:rFonts w:ascii="Arial" w:hAnsi="Arial" w:cs="Arial"/>
          <w:szCs w:val="21"/>
        </w:rPr>
        <w:t>8．项目实施人员一览表。</w:t>
      </w:r>
    </w:p>
    <w:p w14:paraId="6EBBEE27">
      <w:pPr>
        <w:rPr>
          <w:rFonts w:ascii="Arial" w:hAnsi="Arial" w:cs="Arial"/>
          <w:szCs w:val="21"/>
        </w:rPr>
      </w:pPr>
    </w:p>
    <w:p w14:paraId="44DA8FBC">
      <w:pPr>
        <w:snapToGrid w:val="0"/>
        <w:spacing w:before="120" w:beforeLines="50" w:after="50" w:line="400" w:lineRule="exact"/>
        <w:jc w:val="center"/>
        <w:rPr>
          <w:rFonts w:ascii="Arial" w:hAnsi="Arial" w:cs="Arial"/>
          <w:szCs w:val="21"/>
        </w:rPr>
      </w:pPr>
      <w:r>
        <w:rPr>
          <w:rFonts w:ascii="Arial" w:hAnsi="Arial" w:cs="Arial"/>
          <w:b/>
          <w:szCs w:val="21"/>
        </w:rPr>
        <w:t>项目实施人员（主要从业人员及其技术资格）一览表</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5A590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74033BC7">
            <w:pPr>
              <w:snapToGrid w:val="0"/>
              <w:spacing w:before="120" w:beforeLines="50" w:after="50"/>
              <w:jc w:val="center"/>
              <w:rPr>
                <w:rFonts w:ascii="Arial" w:hAnsi="Arial" w:cs="Arial"/>
                <w:szCs w:val="21"/>
              </w:rPr>
            </w:pPr>
            <w:r>
              <w:rPr>
                <w:rFonts w:ascii="Arial" w:hAnsi="Arial" w:cs="Arial"/>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045988C5">
            <w:pPr>
              <w:snapToGrid w:val="0"/>
              <w:spacing w:before="120" w:beforeLines="50" w:after="50"/>
              <w:jc w:val="center"/>
              <w:rPr>
                <w:rFonts w:ascii="Arial" w:hAnsi="Arial" w:cs="Arial"/>
                <w:szCs w:val="21"/>
              </w:rPr>
            </w:pPr>
            <w:r>
              <w:rPr>
                <w:rFonts w:ascii="Arial" w:hAnsi="Arial" w:cs="Arial"/>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30896EA9">
            <w:pPr>
              <w:snapToGrid w:val="0"/>
              <w:spacing w:before="120" w:beforeLines="50" w:after="50"/>
              <w:jc w:val="center"/>
              <w:rPr>
                <w:rFonts w:ascii="Arial" w:hAnsi="Arial" w:cs="Arial"/>
                <w:szCs w:val="21"/>
              </w:rPr>
            </w:pPr>
            <w:r>
              <w:rPr>
                <w:rFonts w:ascii="Arial" w:hAnsi="Arial" w:cs="Arial"/>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3903C330">
            <w:pPr>
              <w:snapToGrid w:val="0"/>
              <w:spacing w:before="120" w:beforeLines="50" w:after="50"/>
              <w:jc w:val="center"/>
              <w:rPr>
                <w:rFonts w:ascii="Arial" w:hAnsi="Arial" w:cs="Arial"/>
                <w:szCs w:val="21"/>
              </w:rPr>
            </w:pPr>
            <w:r>
              <w:rPr>
                <w:rFonts w:ascii="Arial" w:hAnsi="Arial" w:cs="Arial"/>
                <w:szCs w:val="21"/>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7683C924">
            <w:pPr>
              <w:snapToGrid w:val="0"/>
              <w:spacing w:before="120" w:beforeLines="50" w:after="50"/>
              <w:jc w:val="center"/>
              <w:rPr>
                <w:rFonts w:ascii="Arial" w:hAnsi="Arial" w:cs="Arial"/>
                <w:bCs/>
                <w:szCs w:val="21"/>
              </w:rPr>
            </w:pPr>
            <w:r>
              <w:rPr>
                <w:rFonts w:ascii="Arial" w:hAnsi="Arial" w:cs="Arial"/>
                <w:bCs/>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0B129346">
            <w:pPr>
              <w:snapToGrid w:val="0"/>
              <w:spacing w:before="120" w:beforeLines="50" w:after="50"/>
              <w:jc w:val="center"/>
              <w:rPr>
                <w:rFonts w:ascii="Arial" w:hAnsi="Arial" w:cs="Arial"/>
                <w:bCs/>
                <w:szCs w:val="21"/>
              </w:rPr>
            </w:pPr>
            <w:r>
              <w:rPr>
                <w:rFonts w:ascii="Arial" w:hAnsi="Arial" w:cs="Arial"/>
                <w:bCs/>
                <w:szCs w:val="21"/>
              </w:rPr>
              <w:t>劳动合同编号</w:t>
            </w:r>
          </w:p>
        </w:tc>
      </w:tr>
      <w:tr w14:paraId="10A30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24CC2202">
            <w:pPr>
              <w:snapToGrid w:val="0"/>
              <w:spacing w:before="120" w:beforeLines="50" w:after="50"/>
              <w:rPr>
                <w:rFonts w:ascii="Arial" w:hAnsi="Arial" w:cs="Arial"/>
                <w:szCs w:val="21"/>
              </w:rPr>
            </w:pPr>
          </w:p>
        </w:tc>
        <w:tc>
          <w:tcPr>
            <w:tcW w:w="1260" w:type="dxa"/>
            <w:tcBorders>
              <w:top w:val="single" w:color="auto" w:sz="4" w:space="0"/>
              <w:left w:val="single" w:color="auto" w:sz="4" w:space="0"/>
              <w:bottom w:val="single" w:color="auto" w:sz="4" w:space="0"/>
              <w:right w:val="single" w:color="auto" w:sz="4" w:space="0"/>
            </w:tcBorders>
          </w:tcPr>
          <w:p w14:paraId="2160FD6B">
            <w:pPr>
              <w:snapToGrid w:val="0"/>
              <w:spacing w:before="120" w:beforeLines="50" w:after="50"/>
              <w:rPr>
                <w:rFonts w:ascii="Arial" w:hAnsi="Arial" w:cs="Arial"/>
                <w:szCs w:val="21"/>
              </w:rPr>
            </w:pPr>
          </w:p>
        </w:tc>
        <w:tc>
          <w:tcPr>
            <w:tcW w:w="1440" w:type="dxa"/>
            <w:tcBorders>
              <w:top w:val="single" w:color="auto" w:sz="4" w:space="0"/>
              <w:left w:val="single" w:color="auto" w:sz="4" w:space="0"/>
              <w:bottom w:val="single" w:color="auto" w:sz="4" w:space="0"/>
              <w:right w:val="single" w:color="auto" w:sz="4" w:space="0"/>
            </w:tcBorders>
          </w:tcPr>
          <w:p w14:paraId="0D50647C">
            <w:pPr>
              <w:snapToGrid w:val="0"/>
              <w:spacing w:before="120" w:beforeLines="50" w:after="50"/>
              <w:rPr>
                <w:rFonts w:ascii="Arial" w:hAnsi="Arial" w:cs="Arial"/>
                <w:szCs w:val="21"/>
              </w:rPr>
            </w:pPr>
          </w:p>
        </w:tc>
        <w:tc>
          <w:tcPr>
            <w:tcW w:w="1516" w:type="dxa"/>
            <w:tcBorders>
              <w:top w:val="single" w:color="auto" w:sz="4" w:space="0"/>
              <w:left w:val="single" w:color="auto" w:sz="4" w:space="0"/>
              <w:bottom w:val="single" w:color="auto" w:sz="4" w:space="0"/>
              <w:right w:val="single" w:color="auto" w:sz="4" w:space="0"/>
            </w:tcBorders>
          </w:tcPr>
          <w:p w14:paraId="623DD060">
            <w:pPr>
              <w:snapToGrid w:val="0"/>
              <w:spacing w:before="120" w:beforeLines="50" w:after="50"/>
              <w:rPr>
                <w:rFonts w:ascii="Arial" w:hAnsi="Arial" w:cs="Arial"/>
                <w:szCs w:val="21"/>
              </w:rPr>
            </w:pPr>
          </w:p>
        </w:tc>
        <w:tc>
          <w:tcPr>
            <w:tcW w:w="1620" w:type="dxa"/>
            <w:tcBorders>
              <w:top w:val="single" w:color="auto" w:sz="4" w:space="0"/>
              <w:left w:val="single" w:color="auto" w:sz="4" w:space="0"/>
              <w:bottom w:val="single" w:color="auto" w:sz="4" w:space="0"/>
              <w:right w:val="single" w:color="auto" w:sz="4" w:space="0"/>
            </w:tcBorders>
          </w:tcPr>
          <w:p w14:paraId="59AAA626">
            <w:pPr>
              <w:snapToGrid w:val="0"/>
              <w:spacing w:before="120" w:beforeLines="50" w:after="50"/>
              <w:rPr>
                <w:rFonts w:ascii="Arial" w:hAnsi="Arial" w:cs="Arial"/>
                <w:szCs w:val="21"/>
              </w:rPr>
            </w:pPr>
          </w:p>
        </w:tc>
        <w:tc>
          <w:tcPr>
            <w:tcW w:w="1980" w:type="dxa"/>
            <w:tcBorders>
              <w:top w:val="single" w:color="auto" w:sz="4" w:space="0"/>
              <w:left w:val="single" w:color="auto" w:sz="4" w:space="0"/>
              <w:bottom w:val="single" w:color="auto" w:sz="4" w:space="0"/>
              <w:right w:val="single" w:color="auto" w:sz="4" w:space="0"/>
            </w:tcBorders>
          </w:tcPr>
          <w:p w14:paraId="101E8842">
            <w:pPr>
              <w:snapToGrid w:val="0"/>
              <w:spacing w:before="120" w:beforeLines="50" w:after="50"/>
              <w:rPr>
                <w:rFonts w:ascii="Arial" w:hAnsi="Arial" w:cs="Arial"/>
                <w:szCs w:val="21"/>
              </w:rPr>
            </w:pPr>
          </w:p>
        </w:tc>
      </w:tr>
      <w:tr w14:paraId="1A829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46541B52">
            <w:pPr>
              <w:snapToGrid w:val="0"/>
              <w:spacing w:before="120" w:beforeLines="50" w:after="50"/>
              <w:rPr>
                <w:rFonts w:ascii="Arial" w:hAnsi="Arial" w:cs="Arial"/>
                <w:szCs w:val="21"/>
              </w:rPr>
            </w:pPr>
          </w:p>
        </w:tc>
        <w:tc>
          <w:tcPr>
            <w:tcW w:w="1260" w:type="dxa"/>
            <w:tcBorders>
              <w:top w:val="single" w:color="auto" w:sz="4" w:space="0"/>
              <w:left w:val="single" w:color="auto" w:sz="4" w:space="0"/>
              <w:bottom w:val="single" w:color="auto" w:sz="4" w:space="0"/>
              <w:right w:val="single" w:color="auto" w:sz="4" w:space="0"/>
            </w:tcBorders>
          </w:tcPr>
          <w:p w14:paraId="6A3BB6AA">
            <w:pPr>
              <w:snapToGrid w:val="0"/>
              <w:spacing w:before="120" w:beforeLines="50" w:after="50"/>
              <w:rPr>
                <w:rFonts w:ascii="Arial" w:hAnsi="Arial" w:cs="Arial"/>
                <w:szCs w:val="21"/>
              </w:rPr>
            </w:pPr>
          </w:p>
        </w:tc>
        <w:tc>
          <w:tcPr>
            <w:tcW w:w="1440" w:type="dxa"/>
            <w:tcBorders>
              <w:top w:val="single" w:color="auto" w:sz="4" w:space="0"/>
              <w:left w:val="single" w:color="auto" w:sz="4" w:space="0"/>
              <w:bottom w:val="single" w:color="auto" w:sz="4" w:space="0"/>
              <w:right w:val="single" w:color="auto" w:sz="4" w:space="0"/>
            </w:tcBorders>
          </w:tcPr>
          <w:p w14:paraId="1136A71C">
            <w:pPr>
              <w:snapToGrid w:val="0"/>
              <w:spacing w:before="120" w:beforeLines="50" w:after="50"/>
              <w:rPr>
                <w:rFonts w:ascii="Arial" w:hAnsi="Arial" w:cs="Arial"/>
                <w:szCs w:val="21"/>
              </w:rPr>
            </w:pPr>
          </w:p>
        </w:tc>
        <w:tc>
          <w:tcPr>
            <w:tcW w:w="1516" w:type="dxa"/>
            <w:tcBorders>
              <w:top w:val="single" w:color="auto" w:sz="4" w:space="0"/>
              <w:left w:val="single" w:color="auto" w:sz="4" w:space="0"/>
              <w:bottom w:val="single" w:color="auto" w:sz="4" w:space="0"/>
              <w:right w:val="single" w:color="auto" w:sz="4" w:space="0"/>
            </w:tcBorders>
          </w:tcPr>
          <w:p w14:paraId="2336CE2A">
            <w:pPr>
              <w:snapToGrid w:val="0"/>
              <w:spacing w:before="120" w:beforeLines="50" w:after="50"/>
              <w:rPr>
                <w:rFonts w:ascii="Arial" w:hAnsi="Arial" w:cs="Arial"/>
                <w:szCs w:val="21"/>
              </w:rPr>
            </w:pPr>
          </w:p>
        </w:tc>
        <w:tc>
          <w:tcPr>
            <w:tcW w:w="1620" w:type="dxa"/>
            <w:tcBorders>
              <w:top w:val="single" w:color="auto" w:sz="4" w:space="0"/>
              <w:left w:val="single" w:color="auto" w:sz="4" w:space="0"/>
              <w:bottom w:val="single" w:color="auto" w:sz="4" w:space="0"/>
              <w:right w:val="single" w:color="auto" w:sz="4" w:space="0"/>
            </w:tcBorders>
          </w:tcPr>
          <w:p w14:paraId="1B9EDF10">
            <w:pPr>
              <w:snapToGrid w:val="0"/>
              <w:spacing w:before="120" w:beforeLines="50" w:after="50"/>
              <w:rPr>
                <w:rFonts w:ascii="Arial" w:hAnsi="Arial" w:cs="Arial"/>
                <w:szCs w:val="21"/>
              </w:rPr>
            </w:pPr>
          </w:p>
        </w:tc>
        <w:tc>
          <w:tcPr>
            <w:tcW w:w="1980" w:type="dxa"/>
            <w:tcBorders>
              <w:top w:val="single" w:color="auto" w:sz="4" w:space="0"/>
              <w:left w:val="single" w:color="auto" w:sz="4" w:space="0"/>
              <w:bottom w:val="single" w:color="auto" w:sz="4" w:space="0"/>
              <w:right w:val="single" w:color="auto" w:sz="4" w:space="0"/>
            </w:tcBorders>
          </w:tcPr>
          <w:p w14:paraId="593B2658">
            <w:pPr>
              <w:snapToGrid w:val="0"/>
              <w:spacing w:before="120" w:beforeLines="50" w:after="50"/>
              <w:rPr>
                <w:rFonts w:ascii="Arial" w:hAnsi="Arial" w:cs="Arial"/>
                <w:szCs w:val="21"/>
              </w:rPr>
            </w:pPr>
          </w:p>
        </w:tc>
      </w:tr>
      <w:tr w14:paraId="2D2F8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6DC2EAFA">
            <w:pPr>
              <w:snapToGrid w:val="0"/>
              <w:spacing w:before="120" w:beforeLines="50" w:after="50"/>
              <w:rPr>
                <w:rFonts w:ascii="Arial" w:hAnsi="Arial" w:cs="Arial"/>
                <w:szCs w:val="21"/>
              </w:rPr>
            </w:pPr>
          </w:p>
        </w:tc>
        <w:tc>
          <w:tcPr>
            <w:tcW w:w="1260" w:type="dxa"/>
            <w:tcBorders>
              <w:top w:val="single" w:color="auto" w:sz="4" w:space="0"/>
              <w:left w:val="single" w:color="auto" w:sz="4" w:space="0"/>
              <w:bottom w:val="single" w:color="auto" w:sz="4" w:space="0"/>
              <w:right w:val="single" w:color="auto" w:sz="4" w:space="0"/>
            </w:tcBorders>
          </w:tcPr>
          <w:p w14:paraId="14C217BF">
            <w:pPr>
              <w:snapToGrid w:val="0"/>
              <w:spacing w:before="120" w:beforeLines="50" w:after="50"/>
              <w:rPr>
                <w:rFonts w:ascii="Arial" w:hAnsi="Arial" w:cs="Arial"/>
                <w:szCs w:val="21"/>
              </w:rPr>
            </w:pPr>
          </w:p>
        </w:tc>
        <w:tc>
          <w:tcPr>
            <w:tcW w:w="1440" w:type="dxa"/>
            <w:tcBorders>
              <w:top w:val="single" w:color="auto" w:sz="4" w:space="0"/>
              <w:left w:val="single" w:color="auto" w:sz="4" w:space="0"/>
              <w:bottom w:val="single" w:color="auto" w:sz="4" w:space="0"/>
              <w:right w:val="single" w:color="auto" w:sz="4" w:space="0"/>
            </w:tcBorders>
          </w:tcPr>
          <w:p w14:paraId="64AB2227">
            <w:pPr>
              <w:pStyle w:val="33"/>
              <w:snapToGrid w:val="0"/>
              <w:spacing w:before="120" w:beforeLines="50" w:after="50"/>
              <w:ind w:left="5670" w:hanging="420"/>
              <w:rPr>
                <w:rFonts w:ascii="Arial" w:hAnsi="Arial" w:cs="Arial"/>
              </w:rPr>
            </w:pPr>
          </w:p>
        </w:tc>
        <w:tc>
          <w:tcPr>
            <w:tcW w:w="1516" w:type="dxa"/>
            <w:tcBorders>
              <w:top w:val="single" w:color="auto" w:sz="4" w:space="0"/>
              <w:left w:val="single" w:color="auto" w:sz="4" w:space="0"/>
              <w:bottom w:val="single" w:color="auto" w:sz="4" w:space="0"/>
              <w:right w:val="single" w:color="auto" w:sz="4" w:space="0"/>
            </w:tcBorders>
          </w:tcPr>
          <w:p w14:paraId="57A2F5DA">
            <w:pPr>
              <w:snapToGrid w:val="0"/>
              <w:spacing w:before="120" w:beforeLines="50" w:after="50"/>
              <w:rPr>
                <w:rFonts w:ascii="Arial" w:hAnsi="Arial" w:cs="Arial"/>
                <w:szCs w:val="21"/>
              </w:rPr>
            </w:pPr>
          </w:p>
        </w:tc>
        <w:tc>
          <w:tcPr>
            <w:tcW w:w="1620" w:type="dxa"/>
            <w:tcBorders>
              <w:top w:val="single" w:color="auto" w:sz="4" w:space="0"/>
              <w:left w:val="single" w:color="auto" w:sz="4" w:space="0"/>
              <w:bottom w:val="single" w:color="auto" w:sz="4" w:space="0"/>
              <w:right w:val="single" w:color="auto" w:sz="4" w:space="0"/>
            </w:tcBorders>
          </w:tcPr>
          <w:p w14:paraId="4DC62E09">
            <w:pPr>
              <w:snapToGrid w:val="0"/>
              <w:spacing w:before="120" w:beforeLines="50" w:after="50"/>
              <w:rPr>
                <w:rFonts w:ascii="Arial" w:hAnsi="Arial" w:cs="Arial"/>
                <w:szCs w:val="21"/>
              </w:rPr>
            </w:pPr>
          </w:p>
        </w:tc>
        <w:tc>
          <w:tcPr>
            <w:tcW w:w="1980" w:type="dxa"/>
            <w:tcBorders>
              <w:top w:val="single" w:color="auto" w:sz="4" w:space="0"/>
              <w:left w:val="single" w:color="auto" w:sz="4" w:space="0"/>
              <w:bottom w:val="single" w:color="auto" w:sz="4" w:space="0"/>
              <w:right w:val="single" w:color="auto" w:sz="4" w:space="0"/>
            </w:tcBorders>
          </w:tcPr>
          <w:p w14:paraId="21F5E82C">
            <w:pPr>
              <w:snapToGrid w:val="0"/>
              <w:spacing w:before="120" w:beforeLines="50" w:after="50"/>
              <w:rPr>
                <w:rFonts w:ascii="Arial" w:hAnsi="Arial" w:cs="Arial"/>
                <w:szCs w:val="21"/>
              </w:rPr>
            </w:pPr>
          </w:p>
        </w:tc>
      </w:tr>
    </w:tbl>
    <w:p w14:paraId="6B9F6E84">
      <w:pPr>
        <w:snapToGrid w:val="0"/>
        <w:spacing w:before="50" w:after="120" w:afterLines="50" w:line="440" w:lineRule="exact"/>
        <w:jc w:val="left"/>
        <w:rPr>
          <w:rFonts w:ascii="Arial" w:hAnsi="Arial" w:cs="Arial"/>
          <w:szCs w:val="21"/>
        </w:rPr>
      </w:pPr>
      <w:r>
        <w:rPr>
          <w:rFonts w:ascii="Arial" w:hAnsi="Arial" w:cs="Arial"/>
          <w:szCs w:val="21"/>
        </w:rPr>
        <w:t>注：在填写时，如本表格不适合投标单位的实际情况，可根据本表格式自行划表填写。</w:t>
      </w:r>
    </w:p>
    <w:p w14:paraId="0BC9D4D0">
      <w:pPr>
        <w:snapToGrid w:val="0"/>
        <w:spacing w:before="50" w:after="50" w:line="440" w:lineRule="exact"/>
        <w:rPr>
          <w:rFonts w:ascii="Arial" w:hAnsi="Arial" w:cs="Arial"/>
          <w:spacing w:val="20"/>
          <w:szCs w:val="21"/>
          <w:u w:val="single"/>
        </w:rPr>
      </w:pPr>
      <w:r>
        <w:rPr>
          <w:rFonts w:ascii="Arial" w:hAnsi="Arial" w:cs="Arial"/>
          <w:szCs w:val="21"/>
        </w:rPr>
        <w:t>法定代表人或授权代表签字或个人CA签章</w:t>
      </w:r>
      <w:r>
        <w:rPr>
          <w:rFonts w:ascii="Arial" w:hAnsi="Arial" w:cs="Arial"/>
          <w:spacing w:val="20"/>
          <w:szCs w:val="21"/>
        </w:rPr>
        <w:t>：</w:t>
      </w:r>
      <w:r>
        <w:rPr>
          <w:rFonts w:ascii="Arial" w:hAnsi="Arial" w:cs="Arial"/>
          <w:spacing w:val="20"/>
          <w:szCs w:val="21"/>
          <w:u w:val="single"/>
        </w:rPr>
        <w:t xml:space="preserve">  </w:t>
      </w:r>
    </w:p>
    <w:p w14:paraId="13EC19BA">
      <w:pPr>
        <w:rPr>
          <w:rFonts w:ascii="Arial" w:hAnsi="Arial" w:cs="Arial"/>
          <w:spacing w:val="20"/>
          <w:szCs w:val="21"/>
          <w:u w:val="single"/>
        </w:rPr>
      </w:pPr>
      <w:r>
        <w:rPr>
          <w:rFonts w:ascii="Arial" w:hAnsi="Arial" w:cs="Arial"/>
          <w:spacing w:val="20"/>
          <w:szCs w:val="21"/>
        </w:rPr>
        <w:t>供应商公章</w:t>
      </w:r>
      <w:r>
        <w:rPr>
          <w:rFonts w:ascii="Arial" w:hAnsi="Arial" w:cs="Arial"/>
          <w:szCs w:val="21"/>
        </w:rPr>
        <w:t>（CA签章）</w:t>
      </w:r>
      <w:r>
        <w:rPr>
          <w:rFonts w:ascii="Arial" w:hAnsi="Arial" w:cs="Arial"/>
          <w:spacing w:val="20"/>
          <w:szCs w:val="21"/>
        </w:rPr>
        <w:t>：日  期：</w:t>
      </w:r>
    </w:p>
    <w:p w14:paraId="0BD5C442">
      <w:pPr>
        <w:rPr>
          <w:rFonts w:ascii="Arial" w:hAnsi="Arial" w:cs="Arial"/>
          <w:szCs w:val="21"/>
        </w:rPr>
      </w:pPr>
    </w:p>
    <w:p w14:paraId="3BA74E91">
      <w:pPr>
        <w:rPr>
          <w:rFonts w:ascii="Arial" w:hAnsi="Arial" w:cs="Arial"/>
          <w:szCs w:val="21"/>
        </w:rPr>
      </w:pPr>
    </w:p>
    <w:p w14:paraId="5F5B1D3B">
      <w:pPr>
        <w:rPr>
          <w:rFonts w:ascii="Arial" w:hAnsi="Arial" w:cs="Arial"/>
          <w:szCs w:val="21"/>
        </w:rPr>
      </w:pPr>
      <w:r>
        <w:rPr>
          <w:rFonts w:ascii="Arial" w:hAnsi="Arial" w:cs="Arial"/>
          <w:szCs w:val="21"/>
        </w:rPr>
        <w:t>9．技术服务、技术培训、售后服务的内容和措施。</w:t>
      </w:r>
    </w:p>
    <w:p w14:paraId="4C651CA9">
      <w:pPr>
        <w:rPr>
          <w:rFonts w:ascii="Arial" w:hAnsi="Arial" w:cs="Arial"/>
          <w:szCs w:val="21"/>
        </w:rPr>
      </w:pPr>
    </w:p>
    <w:p w14:paraId="012021A5">
      <w:pPr>
        <w:rPr>
          <w:rFonts w:ascii="Arial" w:hAnsi="Arial" w:cs="Arial"/>
          <w:szCs w:val="21"/>
        </w:rPr>
      </w:pPr>
    </w:p>
    <w:p w14:paraId="14A17164">
      <w:pPr>
        <w:rPr>
          <w:rFonts w:ascii="Arial" w:hAnsi="Arial" w:cs="Arial"/>
          <w:szCs w:val="21"/>
        </w:rPr>
      </w:pPr>
      <w:r>
        <w:rPr>
          <w:rFonts w:ascii="Arial" w:hAnsi="Arial" w:cs="Arial"/>
          <w:szCs w:val="21"/>
        </w:rPr>
        <w:t>10．供应商对本项目的合理化建议和改进措施。</w:t>
      </w:r>
    </w:p>
    <w:p w14:paraId="78386139">
      <w:pPr>
        <w:rPr>
          <w:rFonts w:ascii="Arial" w:hAnsi="Arial" w:cs="Arial"/>
          <w:szCs w:val="21"/>
        </w:rPr>
      </w:pPr>
    </w:p>
    <w:p w14:paraId="3C24A612">
      <w:pPr>
        <w:rPr>
          <w:rFonts w:ascii="Arial" w:hAnsi="Arial" w:cs="Arial"/>
          <w:szCs w:val="21"/>
        </w:rPr>
      </w:pPr>
    </w:p>
    <w:p w14:paraId="25AE8692">
      <w:pPr>
        <w:rPr>
          <w:rFonts w:ascii="Arial" w:hAnsi="Arial" w:cs="Arial"/>
          <w:szCs w:val="21"/>
        </w:rPr>
      </w:pPr>
      <w:r>
        <w:rPr>
          <w:rFonts w:ascii="Arial" w:hAnsi="Arial" w:cs="Arial"/>
          <w:szCs w:val="21"/>
        </w:rPr>
        <w:t>11．供应商需要说明的其他文件和说明。</w:t>
      </w:r>
    </w:p>
    <w:p w14:paraId="36BD8849">
      <w:pPr>
        <w:jc w:val="center"/>
        <w:rPr>
          <w:rFonts w:ascii="Arial" w:hAnsi="Arial" w:cs="Arial"/>
          <w:b/>
          <w:bCs/>
          <w:szCs w:val="21"/>
        </w:rPr>
      </w:pPr>
      <w:r>
        <w:rPr>
          <w:rFonts w:ascii="Arial" w:hAnsi="Arial" w:cs="Arial"/>
          <w:b/>
          <w:szCs w:val="21"/>
        </w:rPr>
        <w:br w:type="page"/>
      </w:r>
      <w:r>
        <w:rPr>
          <w:rFonts w:ascii="Arial" w:hAnsi="Arial" w:cs="Arial"/>
          <w:b/>
          <w:bCs/>
          <w:szCs w:val="21"/>
        </w:rPr>
        <w:t xml:space="preserve"> </w:t>
      </w:r>
    </w:p>
    <w:p w14:paraId="37954709">
      <w:pPr>
        <w:snapToGrid w:val="0"/>
        <w:spacing w:before="120" w:beforeLines="50" w:after="50" w:line="440" w:lineRule="exact"/>
        <w:jc w:val="center"/>
        <w:outlineLvl w:val="1"/>
        <w:rPr>
          <w:rFonts w:ascii="Arial" w:hAnsi="Arial" w:cs="Arial"/>
          <w:bCs/>
          <w:sz w:val="24"/>
        </w:rPr>
      </w:pPr>
      <w:r>
        <w:rPr>
          <w:rFonts w:ascii="Arial" w:hAnsi="Arial" w:cs="Arial"/>
          <w:bCs/>
          <w:sz w:val="24"/>
        </w:rPr>
        <w:t>第三部分 报价文件</w:t>
      </w:r>
    </w:p>
    <w:p w14:paraId="21B8E415">
      <w:pPr>
        <w:jc w:val="center"/>
        <w:rPr>
          <w:rFonts w:ascii="Arial" w:hAnsi="Arial" w:cs="Arial"/>
          <w:b/>
          <w:bCs/>
          <w:szCs w:val="21"/>
        </w:rPr>
      </w:pPr>
    </w:p>
    <w:p w14:paraId="6C506045">
      <w:pPr>
        <w:rPr>
          <w:rFonts w:ascii="Arial" w:hAnsi="Arial" w:cs="Arial"/>
        </w:rPr>
      </w:pPr>
      <w:bookmarkStart w:id="124" w:name="_Hlk19115777"/>
      <w:r>
        <w:rPr>
          <w:rFonts w:ascii="Arial" w:hAnsi="Arial" w:cs="Arial"/>
        </w:rPr>
        <w:t>1．投标函格式</w:t>
      </w:r>
      <w:r>
        <w:rPr>
          <w:rFonts w:ascii="Arial" w:hAnsi="Arial" w:cs="Arial"/>
          <w:b/>
        </w:rPr>
        <w:t>（</w:t>
      </w:r>
      <w:r>
        <w:rPr>
          <w:rFonts w:ascii="Arial" w:hAnsi="Arial" w:cs="Arial"/>
          <w:b/>
          <w:szCs w:val="21"/>
        </w:rPr>
        <w:t>必须提供</w:t>
      </w:r>
      <w:r>
        <w:rPr>
          <w:rFonts w:ascii="Arial" w:hAnsi="Arial" w:cs="Arial"/>
          <w:b/>
        </w:rPr>
        <w:t>）</w:t>
      </w:r>
      <w:r>
        <w:rPr>
          <w:rFonts w:ascii="Arial" w:hAnsi="Arial" w:cs="Arial"/>
        </w:rPr>
        <w:t>：</w:t>
      </w:r>
    </w:p>
    <w:p w14:paraId="3BD85FC9">
      <w:pPr>
        <w:jc w:val="center"/>
        <w:rPr>
          <w:rFonts w:ascii="Arial" w:hAnsi="Arial" w:cs="Arial"/>
          <w:b/>
          <w:szCs w:val="21"/>
        </w:rPr>
      </w:pPr>
    </w:p>
    <w:p w14:paraId="1266753F">
      <w:pPr>
        <w:jc w:val="center"/>
        <w:rPr>
          <w:rFonts w:ascii="Arial" w:hAnsi="Arial" w:cs="Arial"/>
          <w:b/>
          <w:szCs w:val="21"/>
        </w:rPr>
      </w:pPr>
      <w:r>
        <w:rPr>
          <w:rFonts w:ascii="Arial" w:hAnsi="Arial" w:cs="Arial"/>
          <w:b/>
          <w:szCs w:val="21"/>
        </w:rPr>
        <w:t>投 标 函</w:t>
      </w:r>
    </w:p>
    <w:p w14:paraId="6D681483">
      <w:pPr>
        <w:rPr>
          <w:rFonts w:ascii="Arial" w:hAnsi="Arial" w:cs="Arial"/>
          <w:b/>
          <w:szCs w:val="21"/>
        </w:rPr>
      </w:pPr>
    </w:p>
    <w:p w14:paraId="2DA38900">
      <w:pPr>
        <w:spacing w:line="360" w:lineRule="auto"/>
        <w:rPr>
          <w:rFonts w:ascii="Arial" w:hAnsi="Arial" w:cs="Arial"/>
          <w:szCs w:val="21"/>
        </w:rPr>
      </w:pPr>
      <w:r>
        <w:rPr>
          <w:rFonts w:ascii="Arial" w:hAnsi="Arial" w:cs="Arial"/>
          <w:szCs w:val="21"/>
        </w:rPr>
        <w:t>致：</w:t>
      </w:r>
      <w:bookmarkStart w:id="125" w:name="_Hlk19051378"/>
      <w:r>
        <w:rPr>
          <w:rFonts w:ascii="Arial" w:hAnsi="Arial" w:cs="Arial"/>
          <w:szCs w:val="21"/>
        </w:rPr>
        <w:t>_</w:t>
      </w:r>
      <w:r>
        <w:rPr>
          <w:rFonts w:ascii="Arial" w:hAnsi="Arial" w:cs="Arial"/>
          <w:i/>
          <w:iCs/>
          <w:szCs w:val="21"/>
          <w:u w:val="single"/>
        </w:rPr>
        <w:t>（采购人名称）</w:t>
      </w:r>
      <w:r>
        <w:rPr>
          <w:rFonts w:ascii="Arial" w:hAnsi="Arial" w:cs="Arial"/>
          <w:i/>
          <w:iCs/>
          <w:szCs w:val="21"/>
        </w:rPr>
        <w:t>_</w:t>
      </w:r>
      <w:bookmarkEnd w:id="125"/>
      <w:r>
        <w:rPr>
          <w:rFonts w:ascii="Arial" w:hAnsi="Arial" w:cs="Arial"/>
          <w:szCs w:val="21"/>
        </w:rPr>
        <w:t>：</w:t>
      </w:r>
    </w:p>
    <w:p w14:paraId="4F4CFA44">
      <w:pPr>
        <w:spacing w:line="360" w:lineRule="auto"/>
        <w:ind w:firstLine="420" w:firstLineChars="200"/>
        <w:rPr>
          <w:rFonts w:ascii="Arial" w:hAnsi="Arial" w:cs="Arial"/>
          <w:szCs w:val="21"/>
        </w:rPr>
      </w:pPr>
      <w:r>
        <w:rPr>
          <w:rFonts w:ascii="Arial" w:hAnsi="Arial" w:cs="Arial"/>
          <w:szCs w:val="21"/>
        </w:rPr>
        <w:t>我方已仔细研究了</w:t>
      </w:r>
      <w:bookmarkStart w:id="126" w:name="_Hlk19051388"/>
      <w:r>
        <w:rPr>
          <w:rFonts w:ascii="Arial" w:hAnsi="Arial" w:cs="Arial"/>
          <w:i/>
          <w:iCs/>
          <w:szCs w:val="21"/>
          <w:u w:val="single"/>
        </w:rPr>
        <w:t>（项目名称）</w:t>
      </w:r>
      <w:bookmarkEnd w:id="126"/>
      <w:r>
        <w:rPr>
          <w:rFonts w:ascii="Arial" w:hAnsi="Arial" w:cs="Arial"/>
          <w:szCs w:val="21"/>
        </w:rPr>
        <w:t>的招标文件的全部内容。签字代表</w:t>
      </w:r>
      <w:bookmarkStart w:id="127" w:name="_Hlk19051393"/>
      <w:r>
        <w:rPr>
          <w:rFonts w:ascii="Arial" w:hAnsi="Arial" w:cs="Arial"/>
          <w:i/>
          <w:iCs/>
          <w:szCs w:val="21"/>
          <w:u w:val="single"/>
        </w:rPr>
        <w:t>（授权代表姓名）</w:t>
      </w:r>
      <w:bookmarkEnd w:id="127"/>
      <w:r>
        <w:rPr>
          <w:rFonts w:ascii="Arial" w:hAnsi="Arial" w:cs="Arial"/>
          <w:szCs w:val="21"/>
        </w:rPr>
        <w:t>经正式授权并代表供应商_</w:t>
      </w:r>
      <w:bookmarkStart w:id="128" w:name="_Hlk19051402"/>
      <w:r>
        <w:rPr>
          <w:rFonts w:ascii="Arial" w:hAnsi="Arial" w:cs="Arial"/>
          <w:i/>
          <w:iCs/>
          <w:szCs w:val="21"/>
          <w:u w:val="single"/>
        </w:rPr>
        <w:t>（供应商名称）</w:t>
      </w:r>
      <w:bookmarkEnd w:id="128"/>
      <w:r>
        <w:rPr>
          <w:rFonts w:ascii="Arial" w:hAnsi="Arial" w:cs="Arial"/>
          <w:szCs w:val="21"/>
        </w:rPr>
        <w:t>提交投标文件。</w:t>
      </w:r>
    </w:p>
    <w:p w14:paraId="114F0348">
      <w:pPr>
        <w:spacing w:line="360" w:lineRule="auto"/>
        <w:ind w:firstLine="420" w:firstLineChars="200"/>
        <w:rPr>
          <w:rFonts w:ascii="Arial" w:hAnsi="Arial" w:cs="Arial"/>
          <w:szCs w:val="21"/>
        </w:rPr>
      </w:pPr>
      <w:r>
        <w:rPr>
          <w:rFonts w:ascii="Arial" w:hAnsi="Arial" w:cs="Arial"/>
          <w:szCs w:val="21"/>
        </w:rPr>
        <w:t>据此函，签字代表宣布同意如下：</w:t>
      </w:r>
    </w:p>
    <w:p w14:paraId="7765B0A2">
      <w:pPr>
        <w:spacing w:line="360" w:lineRule="auto"/>
        <w:rPr>
          <w:rFonts w:ascii="Arial" w:hAnsi="Arial" w:cs="Arial"/>
          <w:szCs w:val="21"/>
        </w:rPr>
      </w:pPr>
      <w:r>
        <w:rPr>
          <w:rFonts w:ascii="Arial" w:hAnsi="Arial" w:cs="Arial"/>
          <w:szCs w:val="21"/>
        </w:rPr>
        <w:t>（1）我方已详细审查全部“招标文件”，包括修改文件（如有的话）以及全部参考资料和有关附件，已经了解我方对于招标文件、采购过程、采购结果有依法进行询问、质疑、投诉的权利及相关渠道和要求。</w:t>
      </w:r>
    </w:p>
    <w:p w14:paraId="366177EA">
      <w:pPr>
        <w:spacing w:line="360" w:lineRule="auto"/>
        <w:rPr>
          <w:rFonts w:ascii="Arial" w:hAnsi="Arial" w:cs="Arial"/>
          <w:szCs w:val="21"/>
        </w:rPr>
      </w:pPr>
      <w:r>
        <w:rPr>
          <w:rFonts w:ascii="Arial" w:hAnsi="Arial" w:cs="Arial"/>
          <w:szCs w:val="21"/>
        </w:rPr>
        <w:t>（2）我方在投标之前已经与贵方进行了充分的沟通，完全理解并接受招标文件的各项规定和要求，对招标文件的合理性、合法性不再有异议。</w:t>
      </w:r>
    </w:p>
    <w:p w14:paraId="0EA9D076">
      <w:pPr>
        <w:spacing w:line="360" w:lineRule="auto"/>
        <w:rPr>
          <w:rFonts w:ascii="Arial" w:hAnsi="Arial" w:cs="Arial"/>
          <w:szCs w:val="21"/>
        </w:rPr>
      </w:pPr>
      <w:r>
        <w:rPr>
          <w:rFonts w:ascii="Arial" w:hAnsi="Arial" w:cs="Arial"/>
          <w:szCs w:val="21"/>
        </w:rPr>
        <w:t>（3）本投标有效期自投标截止之日起</w:t>
      </w:r>
      <w:r>
        <w:rPr>
          <w:rFonts w:ascii="Arial" w:hAnsi="Arial" w:cs="Arial"/>
          <w:szCs w:val="21"/>
          <w:u w:val="single"/>
        </w:rPr>
        <w:t xml:space="preserve"> 90  </w:t>
      </w:r>
      <w:r>
        <w:rPr>
          <w:rFonts w:ascii="Arial" w:hAnsi="Arial" w:cs="Arial"/>
          <w:szCs w:val="21"/>
        </w:rPr>
        <w:t>天。</w:t>
      </w:r>
    </w:p>
    <w:p w14:paraId="101CDE01">
      <w:pPr>
        <w:spacing w:line="360" w:lineRule="auto"/>
        <w:rPr>
          <w:rFonts w:ascii="Arial" w:hAnsi="Arial" w:cs="Arial"/>
          <w:szCs w:val="21"/>
        </w:rPr>
      </w:pPr>
      <w:r>
        <w:rPr>
          <w:rFonts w:ascii="Arial" w:hAnsi="Arial" w:cs="Arial"/>
          <w:szCs w:val="21"/>
        </w:rPr>
        <w:t>（4）如中标，本投标文件至本项目合同履行完毕止均保持有效，我方将按“招标文件”及政府采购法律、法规的规定履行合同责任和义务，并承诺不分包及转包他人。</w:t>
      </w:r>
    </w:p>
    <w:p w14:paraId="64A68D16">
      <w:pPr>
        <w:spacing w:line="360" w:lineRule="auto"/>
        <w:rPr>
          <w:rFonts w:ascii="Arial" w:hAnsi="Arial" w:cs="Arial"/>
          <w:szCs w:val="21"/>
        </w:rPr>
      </w:pPr>
      <w:r>
        <w:rPr>
          <w:rFonts w:ascii="Arial" w:hAnsi="Arial" w:cs="Arial"/>
          <w:szCs w:val="21"/>
        </w:rPr>
        <w:t>（5）我方同意按照贵方要求提供与投标有关的一切数据或资料。</w:t>
      </w:r>
    </w:p>
    <w:p w14:paraId="4E78022A">
      <w:pPr>
        <w:spacing w:line="360" w:lineRule="auto"/>
        <w:rPr>
          <w:rFonts w:ascii="Arial" w:hAnsi="Arial" w:cs="Arial"/>
          <w:szCs w:val="21"/>
        </w:rPr>
      </w:pPr>
      <w:r>
        <w:rPr>
          <w:rFonts w:ascii="Arial" w:hAnsi="Arial" w:cs="Arial"/>
          <w:szCs w:val="21"/>
        </w:rPr>
        <w:t>（6）与本项目有关的一切正式往来信函请寄：</w:t>
      </w:r>
    </w:p>
    <w:p w14:paraId="4F6EE1A6">
      <w:pPr>
        <w:spacing w:line="360" w:lineRule="auto"/>
        <w:rPr>
          <w:rFonts w:ascii="Arial" w:hAnsi="Arial" w:cs="Arial"/>
          <w:szCs w:val="21"/>
        </w:rPr>
      </w:pPr>
      <w:r>
        <w:rPr>
          <w:rFonts w:ascii="Arial" w:hAnsi="Arial" w:cs="Arial"/>
          <w:szCs w:val="21"/>
        </w:rPr>
        <w:t>地址：</w:t>
      </w:r>
      <w:r>
        <w:rPr>
          <w:rFonts w:ascii="Arial" w:hAnsi="Arial" w:cs="Arial"/>
          <w:szCs w:val="21"/>
          <w:u w:val="single"/>
        </w:rPr>
        <w:t xml:space="preserve">    </w:t>
      </w:r>
      <w:r>
        <w:rPr>
          <w:rFonts w:ascii="Arial" w:hAnsi="Arial" w:cs="Arial"/>
          <w:szCs w:val="21"/>
        </w:rPr>
        <w:t>邮编： 电话：</w:t>
      </w:r>
      <w:r>
        <w:rPr>
          <w:rFonts w:ascii="Arial" w:hAnsi="Arial" w:cs="Arial"/>
          <w:szCs w:val="21"/>
          <w:u w:val="single"/>
        </w:rPr>
        <w:t xml:space="preserve">    </w:t>
      </w:r>
    </w:p>
    <w:p w14:paraId="30828E9B">
      <w:pPr>
        <w:spacing w:line="360" w:lineRule="auto"/>
        <w:rPr>
          <w:rFonts w:ascii="Arial" w:hAnsi="Arial" w:cs="Arial"/>
          <w:szCs w:val="21"/>
        </w:rPr>
      </w:pPr>
      <w:r>
        <w:rPr>
          <w:rFonts w:ascii="Arial" w:hAnsi="Arial" w:cs="Arial"/>
          <w:szCs w:val="21"/>
        </w:rPr>
        <w:t>传真：</w:t>
      </w:r>
    </w:p>
    <w:p w14:paraId="15454568">
      <w:pPr>
        <w:spacing w:line="360" w:lineRule="auto"/>
        <w:rPr>
          <w:rFonts w:ascii="Arial" w:hAnsi="Arial" w:cs="Arial"/>
          <w:szCs w:val="21"/>
        </w:rPr>
      </w:pPr>
      <w:r>
        <w:rPr>
          <w:rFonts w:ascii="Arial" w:hAnsi="Arial" w:cs="Arial"/>
          <w:szCs w:val="21"/>
        </w:rPr>
        <w:t>供应商代表姓名 职务：邮箱：</w:t>
      </w:r>
    </w:p>
    <w:bookmarkEnd w:id="124"/>
    <w:p w14:paraId="4585E4A3">
      <w:pPr>
        <w:spacing w:line="360" w:lineRule="auto"/>
        <w:rPr>
          <w:rFonts w:ascii="Arial" w:hAnsi="Arial" w:cs="Arial"/>
          <w:szCs w:val="21"/>
        </w:rPr>
      </w:pPr>
    </w:p>
    <w:p w14:paraId="70AFB008">
      <w:pPr>
        <w:spacing w:line="360" w:lineRule="auto"/>
        <w:rPr>
          <w:rFonts w:ascii="Arial" w:hAnsi="Arial" w:cs="Arial"/>
          <w:szCs w:val="21"/>
        </w:rPr>
      </w:pPr>
    </w:p>
    <w:p w14:paraId="1EE793E1">
      <w:pPr>
        <w:spacing w:line="360" w:lineRule="auto"/>
        <w:rPr>
          <w:rFonts w:ascii="Arial" w:hAnsi="Arial" w:cs="Arial"/>
          <w:szCs w:val="21"/>
          <w:u w:val="single"/>
        </w:rPr>
      </w:pPr>
      <w:r>
        <w:rPr>
          <w:rFonts w:ascii="Arial" w:hAnsi="Arial" w:cs="Arial"/>
          <w:szCs w:val="21"/>
        </w:rPr>
        <w:t>供应商名称(公章)（CA签章）：</w:t>
      </w:r>
    </w:p>
    <w:p w14:paraId="6D280E71">
      <w:pPr>
        <w:spacing w:line="360" w:lineRule="auto"/>
        <w:rPr>
          <w:rFonts w:ascii="Arial" w:hAnsi="Arial" w:cs="Arial"/>
          <w:szCs w:val="21"/>
        </w:rPr>
      </w:pPr>
    </w:p>
    <w:p w14:paraId="327DAFBE">
      <w:pPr>
        <w:spacing w:line="360" w:lineRule="auto"/>
        <w:rPr>
          <w:rFonts w:ascii="Arial" w:hAnsi="Arial" w:cs="Arial"/>
          <w:szCs w:val="21"/>
        </w:rPr>
      </w:pPr>
      <w:r>
        <w:rPr>
          <w:rFonts w:ascii="Arial" w:hAnsi="Arial" w:cs="Arial"/>
          <w:szCs w:val="21"/>
        </w:rPr>
        <w:t xml:space="preserve">法定代表人或授权代表签字或个人CA签章： </w:t>
      </w:r>
    </w:p>
    <w:p w14:paraId="446AC129">
      <w:pPr>
        <w:spacing w:line="360" w:lineRule="auto"/>
        <w:rPr>
          <w:rFonts w:ascii="Arial" w:hAnsi="Arial" w:cs="Arial"/>
          <w:szCs w:val="21"/>
        </w:rPr>
      </w:pPr>
    </w:p>
    <w:p w14:paraId="31F11DBE">
      <w:pPr>
        <w:spacing w:line="360" w:lineRule="auto"/>
        <w:rPr>
          <w:rFonts w:ascii="Arial" w:hAnsi="Arial" w:cs="Arial"/>
          <w:szCs w:val="21"/>
        </w:rPr>
      </w:pPr>
      <w:r>
        <w:rPr>
          <w:rFonts w:ascii="Arial" w:hAnsi="Arial" w:cs="Arial"/>
          <w:szCs w:val="21"/>
        </w:rPr>
        <w:t>日期：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14:paraId="72348402">
      <w:pPr>
        <w:rPr>
          <w:rFonts w:ascii="Arial" w:hAnsi="Arial" w:cs="Arial"/>
        </w:rPr>
      </w:pPr>
      <w:r>
        <w:rPr>
          <w:rFonts w:ascii="Arial" w:hAnsi="Arial" w:cs="Arial"/>
          <w:b/>
          <w:szCs w:val="21"/>
        </w:rPr>
        <w:br w:type="page"/>
      </w:r>
      <w:r>
        <w:rPr>
          <w:rFonts w:ascii="Arial" w:hAnsi="Arial" w:cs="Arial"/>
        </w:rPr>
        <w:t>2．投标报价明细表格式：</w:t>
      </w:r>
    </w:p>
    <w:p w14:paraId="3AEF3D10">
      <w:pPr>
        <w:jc w:val="center"/>
        <w:rPr>
          <w:rFonts w:ascii="Arial" w:hAnsi="Arial" w:cs="Arial"/>
          <w:b/>
          <w:szCs w:val="21"/>
        </w:rPr>
      </w:pPr>
      <w:r>
        <w:rPr>
          <w:rFonts w:ascii="Arial" w:hAnsi="Arial" w:cs="Arial"/>
          <w:b/>
          <w:szCs w:val="21"/>
        </w:rPr>
        <w:t>投标报价明细表</w:t>
      </w:r>
    </w:p>
    <w:p w14:paraId="23A6AC8F">
      <w:pPr>
        <w:ind w:firstLine="2415" w:firstLineChars="1150"/>
        <w:rPr>
          <w:rFonts w:ascii="Arial" w:hAnsi="Arial" w:cs="Arial"/>
          <w:szCs w:val="21"/>
        </w:rPr>
      </w:pPr>
      <w:r>
        <w:rPr>
          <w:rFonts w:ascii="Arial" w:hAnsi="Arial" w:cs="Arial"/>
          <w:szCs w:val="21"/>
        </w:rPr>
        <w:t xml:space="preserve"> 金额单位：人民币（元）                  </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440"/>
        <w:gridCol w:w="1620"/>
        <w:gridCol w:w="1260"/>
        <w:gridCol w:w="1440"/>
      </w:tblGrid>
      <w:tr w14:paraId="16918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15878BE2">
            <w:pPr>
              <w:jc w:val="center"/>
              <w:rPr>
                <w:rFonts w:ascii="Arial" w:hAnsi="Arial" w:cs="Arial"/>
                <w:spacing w:val="20"/>
                <w:szCs w:val="21"/>
              </w:rPr>
            </w:pPr>
            <w:r>
              <w:rPr>
                <w:rFonts w:ascii="Arial" w:hAnsi="Arial" w:cs="Arial"/>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09793CA9">
            <w:pPr>
              <w:jc w:val="center"/>
              <w:rPr>
                <w:rFonts w:ascii="Arial" w:hAnsi="Arial" w:cs="Arial"/>
                <w:szCs w:val="21"/>
              </w:rPr>
            </w:pPr>
            <w:r>
              <w:rPr>
                <w:rFonts w:ascii="Arial" w:hAnsi="Arial" w:cs="Arial"/>
                <w:szCs w:val="21"/>
              </w:rPr>
              <w:t>产品名称</w:t>
            </w:r>
          </w:p>
        </w:tc>
        <w:tc>
          <w:tcPr>
            <w:tcW w:w="1080" w:type="dxa"/>
            <w:tcBorders>
              <w:top w:val="single" w:color="auto" w:sz="4" w:space="0"/>
              <w:left w:val="single" w:color="auto" w:sz="4" w:space="0"/>
              <w:bottom w:val="single" w:color="auto" w:sz="4" w:space="0"/>
              <w:right w:val="single" w:color="auto" w:sz="4" w:space="0"/>
            </w:tcBorders>
            <w:vAlign w:val="center"/>
          </w:tcPr>
          <w:p w14:paraId="124A1067">
            <w:pPr>
              <w:jc w:val="center"/>
              <w:rPr>
                <w:rFonts w:ascii="Arial" w:hAnsi="Arial" w:cs="Arial"/>
                <w:szCs w:val="21"/>
              </w:rPr>
            </w:pPr>
            <w:r>
              <w:rPr>
                <w:rFonts w:ascii="Arial" w:hAnsi="Arial" w:cs="Arial"/>
                <w:szCs w:val="21"/>
              </w:rPr>
              <w:t>制造商</w:t>
            </w:r>
          </w:p>
        </w:tc>
        <w:tc>
          <w:tcPr>
            <w:tcW w:w="1440" w:type="dxa"/>
            <w:tcBorders>
              <w:top w:val="single" w:color="auto" w:sz="4" w:space="0"/>
              <w:left w:val="single" w:color="auto" w:sz="4" w:space="0"/>
              <w:bottom w:val="single" w:color="auto" w:sz="4" w:space="0"/>
              <w:right w:val="single" w:color="auto" w:sz="4" w:space="0"/>
            </w:tcBorders>
            <w:vAlign w:val="center"/>
          </w:tcPr>
          <w:p w14:paraId="060072A0">
            <w:pPr>
              <w:jc w:val="center"/>
              <w:rPr>
                <w:rFonts w:ascii="Arial" w:hAnsi="Arial" w:cs="Arial"/>
                <w:szCs w:val="21"/>
              </w:rPr>
            </w:pPr>
            <w:r>
              <w:rPr>
                <w:rFonts w:ascii="Arial" w:hAnsi="Arial" w:cs="Arial"/>
                <w:szCs w:val="21"/>
              </w:rPr>
              <w:t>品牌</w:t>
            </w:r>
          </w:p>
        </w:tc>
        <w:tc>
          <w:tcPr>
            <w:tcW w:w="1440" w:type="dxa"/>
            <w:tcBorders>
              <w:top w:val="single" w:color="auto" w:sz="4" w:space="0"/>
              <w:left w:val="single" w:color="auto" w:sz="4" w:space="0"/>
              <w:bottom w:val="single" w:color="auto" w:sz="4" w:space="0"/>
              <w:right w:val="single" w:color="auto" w:sz="4" w:space="0"/>
            </w:tcBorders>
            <w:vAlign w:val="center"/>
          </w:tcPr>
          <w:p w14:paraId="1F5D149E">
            <w:pPr>
              <w:jc w:val="center"/>
              <w:rPr>
                <w:rFonts w:ascii="Arial" w:hAnsi="Arial" w:cs="Arial"/>
                <w:szCs w:val="21"/>
              </w:rPr>
            </w:pPr>
            <w:r>
              <w:rPr>
                <w:rFonts w:ascii="Arial" w:hAnsi="Arial" w:cs="Arial"/>
                <w:szCs w:val="21"/>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54011A48">
            <w:pPr>
              <w:jc w:val="center"/>
              <w:rPr>
                <w:rFonts w:ascii="Arial" w:hAnsi="Arial" w:cs="Arial"/>
                <w:szCs w:val="21"/>
              </w:rPr>
            </w:pPr>
            <w:r>
              <w:rPr>
                <w:rFonts w:ascii="Arial" w:hAnsi="Arial" w:cs="Arial"/>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46728A6F">
            <w:pPr>
              <w:jc w:val="center"/>
              <w:rPr>
                <w:rFonts w:ascii="Arial" w:hAnsi="Arial" w:cs="Arial"/>
                <w:szCs w:val="21"/>
              </w:rPr>
            </w:pPr>
            <w:r>
              <w:rPr>
                <w:rFonts w:ascii="Arial" w:hAnsi="Arial" w:cs="Arial"/>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3C928809">
            <w:pPr>
              <w:jc w:val="center"/>
              <w:rPr>
                <w:rFonts w:ascii="Arial" w:hAnsi="Arial" w:cs="Arial"/>
                <w:szCs w:val="21"/>
              </w:rPr>
            </w:pPr>
            <w:r>
              <w:rPr>
                <w:rFonts w:ascii="Arial" w:hAnsi="Arial" w:cs="Arial"/>
                <w:szCs w:val="21"/>
              </w:rPr>
              <w:t>金额</w:t>
            </w:r>
          </w:p>
        </w:tc>
      </w:tr>
      <w:tr w14:paraId="3A647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3CF78C71">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531973AF">
            <w:pPr>
              <w:jc w:val="center"/>
              <w:rPr>
                <w:rFonts w:ascii="Arial" w:hAnsi="Arial" w:cs="Arial"/>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1F3CD9E">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53F976D4">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73EFD8EB">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716DFFF7">
            <w:pPr>
              <w:jc w:val="center"/>
              <w:rPr>
                <w:rFonts w:ascii="Arial" w:hAnsi="Arial" w:cs="Arial"/>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868F2C9">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F7B55EA">
            <w:pPr>
              <w:jc w:val="center"/>
              <w:rPr>
                <w:rFonts w:ascii="Arial" w:hAnsi="Arial" w:cs="Arial"/>
                <w:spacing w:val="20"/>
                <w:szCs w:val="21"/>
              </w:rPr>
            </w:pPr>
          </w:p>
        </w:tc>
      </w:tr>
      <w:tr w14:paraId="45EB2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6A12C9AA">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0EF23553">
            <w:pPr>
              <w:jc w:val="center"/>
              <w:rPr>
                <w:rFonts w:ascii="Arial" w:hAnsi="Arial" w:cs="Arial"/>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1E3E71D">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0499516">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3B2CBDF8">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73F53DC0">
            <w:pPr>
              <w:jc w:val="center"/>
              <w:rPr>
                <w:rFonts w:ascii="Arial" w:hAnsi="Arial" w:cs="Arial"/>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CBC24E4">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181CC5B3">
            <w:pPr>
              <w:jc w:val="center"/>
              <w:rPr>
                <w:rFonts w:ascii="Arial" w:hAnsi="Arial" w:cs="Arial"/>
                <w:spacing w:val="20"/>
                <w:szCs w:val="21"/>
              </w:rPr>
            </w:pPr>
          </w:p>
        </w:tc>
      </w:tr>
      <w:tr w14:paraId="7A003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207026FC">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7039EC9E">
            <w:pPr>
              <w:jc w:val="center"/>
              <w:rPr>
                <w:rFonts w:ascii="Arial" w:hAnsi="Arial" w:cs="Arial"/>
                <w:spacing w:val="20"/>
                <w:szCs w:val="21"/>
              </w:rPr>
            </w:pPr>
            <w:r>
              <w:rPr>
                <w:rFonts w:ascii="Arial" w:hAnsi="Arial" w:cs="Arial"/>
                <w:spacing w:val="20"/>
                <w:szCs w:val="21"/>
              </w:rPr>
              <w:t>……</w:t>
            </w:r>
          </w:p>
        </w:tc>
        <w:tc>
          <w:tcPr>
            <w:tcW w:w="1080" w:type="dxa"/>
            <w:tcBorders>
              <w:top w:val="single" w:color="auto" w:sz="4" w:space="0"/>
              <w:left w:val="single" w:color="auto" w:sz="4" w:space="0"/>
              <w:bottom w:val="single" w:color="auto" w:sz="4" w:space="0"/>
              <w:right w:val="single" w:color="auto" w:sz="4" w:space="0"/>
            </w:tcBorders>
            <w:vAlign w:val="center"/>
          </w:tcPr>
          <w:p w14:paraId="5595C9EC">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0541B6C9">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39ED69B6">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2011C8DA">
            <w:pPr>
              <w:jc w:val="center"/>
              <w:rPr>
                <w:rFonts w:ascii="Arial" w:hAnsi="Arial" w:cs="Arial"/>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5BCE5A7">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6B7F557A">
            <w:pPr>
              <w:jc w:val="center"/>
              <w:rPr>
                <w:rFonts w:ascii="Arial" w:hAnsi="Arial" w:cs="Arial"/>
                <w:spacing w:val="20"/>
                <w:szCs w:val="21"/>
              </w:rPr>
            </w:pPr>
          </w:p>
        </w:tc>
      </w:tr>
      <w:tr w14:paraId="112C0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440" w:type="dxa"/>
            <w:gridSpan w:val="8"/>
            <w:tcBorders>
              <w:top w:val="single" w:color="auto" w:sz="4" w:space="0"/>
              <w:left w:val="single" w:color="auto" w:sz="4" w:space="0"/>
              <w:bottom w:val="single" w:color="auto" w:sz="4" w:space="0"/>
              <w:right w:val="single" w:color="auto" w:sz="4" w:space="0"/>
            </w:tcBorders>
            <w:vAlign w:val="center"/>
          </w:tcPr>
          <w:p w14:paraId="24B61D17">
            <w:pPr>
              <w:jc w:val="left"/>
              <w:rPr>
                <w:rFonts w:ascii="Arial" w:hAnsi="Arial" w:cs="Arial"/>
                <w:spacing w:val="20"/>
                <w:szCs w:val="21"/>
              </w:rPr>
            </w:pPr>
            <w:r>
              <w:rPr>
                <w:rFonts w:ascii="Arial" w:hAnsi="Arial" w:cs="Arial"/>
                <w:spacing w:val="20"/>
                <w:szCs w:val="21"/>
              </w:rPr>
              <w:t>投标总价：大写                 小写</w:t>
            </w:r>
          </w:p>
        </w:tc>
      </w:tr>
    </w:tbl>
    <w:p w14:paraId="4A595D2B">
      <w:pPr>
        <w:jc w:val="left"/>
        <w:rPr>
          <w:rFonts w:ascii="Arial" w:hAnsi="Arial" w:cs="Arial"/>
          <w:szCs w:val="21"/>
        </w:rPr>
      </w:pPr>
      <w:r>
        <w:rPr>
          <w:rFonts w:ascii="Arial" w:hAnsi="Arial" w:cs="Arial"/>
          <w:szCs w:val="21"/>
        </w:rPr>
        <w:t>注：本表可扩展，并逐页签字及盖章</w:t>
      </w:r>
    </w:p>
    <w:p w14:paraId="74748FBA">
      <w:pPr>
        <w:spacing w:line="360" w:lineRule="auto"/>
        <w:rPr>
          <w:rFonts w:ascii="Arial" w:hAnsi="Arial" w:cs="Arial"/>
          <w:spacing w:val="20"/>
          <w:szCs w:val="21"/>
        </w:rPr>
      </w:pPr>
    </w:p>
    <w:p w14:paraId="474D156B">
      <w:pPr>
        <w:spacing w:line="360" w:lineRule="auto"/>
        <w:rPr>
          <w:rFonts w:ascii="Arial" w:hAnsi="Arial" w:cs="Arial"/>
          <w:spacing w:val="20"/>
          <w:szCs w:val="21"/>
          <w:u w:val="single"/>
        </w:rPr>
      </w:pPr>
      <w:r>
        <w:rPr>
          <w:rFonts w:ascii="Arial" w:hAnsi="Arial" w:cs="Arial"/>
          <w:szCs w:val="21"/>
        </w:rPr>
        <w:t>法定代表人或授权代表（签字或个人CA签章）</w:t>
      </w:r>
      <w:r>
        <w:rPr>
          <w:rFonts w:ascii="Arial" w:hAnsi="Arial" w:cs="Arial"/>
          <w:spacing w:val="20"/>
          <w:szCs w:val="21"/>
        </w:rPr>
        <w:t>：</w:t>
      </w:r>
      <w:r>
        <w:rPr>
          <w:rFonts w:ascii="Arial" w:hAnsi="Arial" w:cs="Arial"/>
          <w:spacing w:val="20"/>
          <w:szCs w:val="21"/>
          <w:u w:val="single"/>
        </w:rPr>
        <w:t xml:space="preserve">           </w:t>
      </w:r>
    </w:p>
    <w:p w14:paraId="16BF246C">
      <w:pPr>
        <w:spacing w:line="360" w:lineRule="auto"/>
        <w:rPr>
          <w:rFonts w:ascii="Arial" w:hAnsi="Arial" w:cs="Arial"/>
          <w:szCs w:val="21"/>
        </w:rPr>
      </w:pPr>
      <w:r>
        <w:rPr>
          <w:rFonts w:ascii="Arial" w:hAnsi="Arial" w:cs="Arial"/>
          <w:szCs w:val="21"/>
        </w:rPr>
        <w:t xml:space="preserve">供应商名称（公章）（CA签章）： </w:t>
      </w:r>
      <w:r>
        <w:rPr>
          <w:rFonts w:ascii="Arial" w:hAnsi="Arial" w:cs="Arial"/>
          <w:szCs w:val="21"/>
          <w:u w:val="single"/>
        </w:rPr>
        <w:t xml:space="preserve">           </w:t>
      </w:r>
    </w:p>
    <w:p w14:paraId="53750AE4">
      <w:pPr>
        <w:spacing w:line="360" w:lineRule="auto"/>
        <w:rPr>
          <w:rFonts w:ascii="Arial" w:hAnsi="Arial" w:cs="Arial"/>
          <w:spacing w:val="20"/>
          <w:szCs w:val="21"/>
          <w:u w:val="single"/>
        </w:rPr>
      </w:pPr>
      <w:r>
        <w:rPr>
          <w:rFonts w:ascii="Arial" w:hAnsi="Arial" w:cs="Arial"/>
          <w:szCs w:val="21"/>
        </w:rPr>
        <w:t xml:space="preserve">日  期：   年  月   日 </w:t>
      </w:r>
    </w:p>
    <w:p w14:paraId="301D1BBC">
      <w:pPr>
        <w:snapToGrid w:val="0"/>
        <w:spacing w:before="50" w:after="120" w:afterLines="50"/>
        <w:jc w:val="left"/>
        <w:rPr>
          <w:rFonts w:ascii="Arial" w:hAnsi="Arial" w:cs="Arial"/>
          <w:szCs w:val="21"/>
        </w:rPr>
      </w:pPr>
      <w:r>
        <w:rPr>
          <w:rFonts w:ascii="Arial" w:hAnsi="Arial" w:cs="Arial"/>
          <w:szCs w:val="21"/>
        </w:rPr>
        <w:br w:type="page"/>
      </w:r>
      <w:bookmarkStart w:id="129" w:name="_Hlk19115862"/>
      <w:r>
        <w:rPr>
          <w:rFonts w:ascii="Arial" w:hAnsi="Arial" w:cs="Arial"/>
          <w:szCs w:val="21"/>
        </w:rPr>
        <w:t>3．过低报价合理性的说明。（如有）</w:t>
      </w:r>
    </w:p>
    <w:p w14:paraId="6A35D5D5">
      <w:pPr>
        <w:spacing w:line="360" w:lineRule="auto"/>
        <w:ind w:firstLine="420" w:firstLineChars="200"/>
        <w:rPr>
          <w:rFonts w:ascii="Arial" w:hAnsi="Arial" w:cs="Arial"/>
          <w:szCs w:val="21"/>
        </w:rPr>
      </w:pPr>
      <w:r>
        <w:rPr>
          <w:rFonts w:ascii="Arial" w:hAnsi="Arial" w:cs="Arial"/>
          <w:szCs w:val="21"/>
        </w:rPr>
        <w:t>评标委员会认为供应商的报价明显低于其他通过符合性审查供应商报价的，供应商将被要求以书面方式提供说明。为避免在评标现场因未能及时提供说明而导致被评标委员会作为无效投标，供应商</w:t>
      </w:r>
      <w:r>
        <w:rPr>
          <w:rFonts w:ascii="Arial" w:hAnsi="Arial" w:cs="Arial"/>
        </w:rPr>
        <w:t>自行决定是否</w:t>
      </w:r>
      <w:r>
        <w:rPr>
          <w:rFonts w:ascii="Arial" w:hAnsi="Arial" w:cs="Arial"/>
          <w:kern w:val="1"/>
          <w:szCs w:val="21"/>
        </w:rPr>
        <w:t>直接在</w:t>
      </w:r>
      <w:r>
        <w:rPr>
          <w:rFonts w:ascii="Arial" w:hAnsi="Arial" w:cs="Arial"/>
          <w:szCs w:val="21"/>
        </w:rPr>
        <w:t>此处进行陈述。格式自拟。（</w:t>
      </w:r>
      <w:r>
        <w:rPr>
          <w:rFonts w:ascii="Arial" w:hAnsi="Arial" w:cs="Arial"/>
          <w:kern w:val="1"/>
          <w:szCs w:val="21"/>
        </w:rPr>
        <w:t>具体要求详见第四章评标方法及评标标准“过低报价合理性的审查”</w:t>
      </w:r>
      <w:r>
        <w:rPr>
          <w:rFonts w:ascii="Arial" w:hAnsi="Arial" w:cs="Arial"/>
          <w:szCs w:val="21"/>
        </w:rPr>
        <w:t>）</w:t>
      </w:r>
    </w:p>
    <w:bookmarkEnd w:id="129"/>
    <w:p w14:paraId="69A692C5">
      <w:pPr>
        <w:snapToGrid w:val="0"/>
        <w:spacing w:before="50" w:after="120" w:afterLines="50"/>
        <w:jc w:val="left"/>
        <w:rPr>
          <w:rFonts w:ascii="Arial" w:hAnsi="Arial" w:cs="Arial"/>
          <w:szCs w:val="21"/>
        </w:rPr>
      </w:pPr>
    </w:p>
    <w:p w14:paraId="31A2F091">
      <w:pPr>
        <w:rPr>
          <w:rFonts w:ascii="Arial" w:hAnsi="Arial" w:cs="Arial"/>
        </w:rPr>
      </w:pPr>
      <w:r>
        <w:rPr>
          <w:rFonts w:ascii="Arial" w:hAnsi="Arial" w:cs="Arial"/>
        </w:rPr>
        <w:t xml:space="preserve"> </w:t>
      </w:r>
    </w:p>
    <w:p w14:paraId="644BB8C6">
      <w:pPr>
        <w:rPr>
          <w:rFonts w:ascii="Arial" w:hAnsi="Arial" w:cs="Arial"/>
          <w:b/>
          <w:szCs w:val="21"/>
        </w:rPr>
      </w:pPr>
    </w:p>
    <w:p w14:paraId="5488BC05">
      <w:pPr>
        <w:rPr>
          <w:rFonts w:ascii="Arial" w:hAnsi="Arial" w:cs="Arial"/>
          <w:b/>
          <w:szCs w:val="21"/>
        </w:rPr>
      </w:pPr>
    </w:p>
    <w:p w14:paraId="4288DE30">
      <w:pPr>
        <w:snapToGrid w:val="0"/>
        <w:spacing w:before="50" w:after="120" w:afterLines="50"/>
        <w:jc w:val="left"/>
        <w:rPr>
          <w:rFonts w:ascii="Arial" w:hAnsi="Arial" w:cs="Arial"/>
          <w:szCs w:val="21"/>
        </w:rPr>
      </w:pPr>
      <w:r>
        <w:rPr>
          <w:rFonts w:ascii="Arial" w:hAnsi="Arial" w:cs="Arial"/>
          <w:szCs w:val="21"/>
        </w:rPr>
        <w:t>4．符合政府采购政策价格扣除证明材料。</w:t>
      </w:r>
    </w:p>
    <w:p w14:paraId="07EB53EC">
      <w:pPr>
        <w:rPr>
          <w:rFonts w:ascii="Arial" w:hAnsi="Arial" w:cs="Arial"/>
          <w:szCs w:val="21"/>
        </w:rPr>
      </w:pPr>
      <w:r>
        <w:rPr>
          <w:rFonts w:ascii="Arial" w:hAnsi="Arial" w:cs="Arial"/>
          <w:szCs w:val="21"/>
        </w:rPr>
        <w:t>4.1</w:t>
      </w:r>
      <w:r>
        <w:rPr>
          <w:rFonts w:ascii="Arial" w:hAnsi="Arial" w:cs="Arial"/>
          <w:bCs/>
          <w:szCs w:val="21"/>
        </w:rPr>
        <w:t>符合小型、微型企业</w:t>
      </w:r>
      <w:r>
        <w:rPr>
          <w:rFonts w:ascii="Arial" w:hAnsi="Arial" w:cs="Arial"/>
          <w:szCs w:val="21"/>
        </w:rPr>
        <w:t>政府采购政策证明材料。（非小型、微型企业无需提供）。</w:t>
      </w:r>
    </w:p>
    <w:p w14:paraId="43C4E33B">
      <w:pPr>
        <w:spacing w:line="360" w:lineRule="auto"/>
        <w:ind w:firstLine="3584" w:firstLineChars="1700"/>
        <w:rPr>
          <w:rFonts w:ascii="Arial" w:hAnsi="Arial" w:cs="Arial"/>
          <w:b/>
          <w:szCs w:val="21"/>
        </w:rPr>
      </w:pPr>
    </w:p>
    <w:p w14:paraId="42CC375F">
      <w:pPr>
        <w:spacing w:line="360" w:lineRule="auto"/>
        <w:ind w:firstLine="3584" w:firstLineChars="1700"/>
        <w:rPr>
          <w:rFonts w:ascii="Arial" w:hAnsi="Arial" w:cs="Arial"/>
          <w:b/>
          <w:szCs w:val="21"/>
        </w:rPr>
      </w:pPr>
      <w:r>
        <w:rPr>
          <w:rFonts w:ascii="Arial" w:hAnsi="Arial" w:cs="Arial"/>
          <w:b/>
          <w:szCs w:val="21"/>
        </w:rPr>
        <w:t>中小企业声明函（货物）</w:t>
      </w:r>
    </w:p>
    <w:p w14:paraId="27946C70">
      <w:pPr>
        <w:spacing w:line="360" w:lineRule="auto"/>
        <w:ind w:firstLine="420"/>
        <w:rPr>
          <w:rFonts w:ascii="Arial" w:hAnsi="Arial" w:cs="Arial"/>
          <w:bCs/>
          <w:szCs w:val="21"/>
        </w:rPr>
      </w:pPr>
      <w:r>
        <w:rPr>
          <w:rFonts w:ascii="Arial" w:hAnsi="Arial" w:cs="Arial"/>
          <w:bCs/>
          <w:szCs w:val="21"/>
        </w:rPr>
        <w:t>本公司（联合体）郑重声明，根据《政府采购促进中小企业发展管理办法》（财库﹝2020﹞46 号）的规定，本公司（联合体）参加</w:t>
      </w:r>
      <w:r>
        <w:rPr>
          <w:rFonts w:ascii="Arial" w:hAnsi="Arial" w:cs="Arial"/>
          <w:bCs/>
          <w:szCs w:val="21"/>
          <w:u w:val="single"/>
        </w:rPr>
        <w:t>（单位名称）</w:t>
      </w:r>
      <w:r>
        <w:rPr>
          <w:rFonts w:ascii="Arial" w:hAnsi="Arial" w:cs="Arial"/>
          <w:bCs/>
          <w:szCs w:val="21"/>
        </w:rPr>
        <w:t>的</w:t>
      </w:r>
      <w:r>
        <w:rPr>
          <w:rFonts w:ascii="Arial" w:hAnsi="Arial" w:cs="Arial"/>
          <w:bCs/>
          <w:szCs w:val="21"/>
          <w:u w:val="single"/>
        </w:rPr>
        <w:t>（项目名称）</w:t>
      </w:r>
      <w:r>
        <w:rPr>
          <w:rFonts w:ascii="Arial" w:hAnsi="Arial" w:cs="Arial"/>
          <w:bCs/>
          <w:szCs w:val="21"/>
        </w:rPr>
        <w:t>采购活动，提供的货物全部由符合政策要求的中小企业制造。相关企业（含联合体中的中小企业、签订分包意向协议的中小企业） 的具体情况如下：</w:t>
      </w:r>
    </w:p>
    <w:p w14:paraId="02465228">
      <w:pPr>
        <w:spacing w:line="360" w:lineRule="auto"/>
        <w:ind w:firstLine="420"/>
        <w:rPr>
          <w:rFonts w:ascii="Arial" w:hAnsi="Arial" w:cs="Arial"/>
          <w:bCs/>
          <w:szCs w:val="21"/>
        </w:rPr>
      </w:pPr>
      <w:r>
        <w:rPr>
          <w:rFonts w:ascii="Arial" w:hAnsi="Arial" w:cs="Arial"/>
          <w:bCs/>
          <w:szCs w:val="21"/>
        </w:rPr>
        <w:t>1.</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（招标文件中明确的所属行业）</w:t>
      </w:r>
      <w:r>
        <w:rPr>
          <w:rFonts w:ascii="Arial" w:hAnsi="Arial" w:cs="Arial"/>
          <w:bCs/>
          <w:szCs w:val="21"/>
        </w:rPr>
        <w:t>行业；制造商为</w:t>
      </w:r>
      <w:r>
        <w:rPr>
          <w:rFonts w:ascii="Arial" w:hAnsi="Arial" w:cs="Arial"/>
          <w:bCs/>
          <w:szCs w:val="21"/>
          <w:u w:val="single"/>
        </w:rPr>
        <w:t>（企业名称）</w:t>
      </w:r>
      <w:r>
        <w:rPr>
          <w:rFonts w:ascii="Arial" w:hAnsi="Arial" w:cs="Arial"/>
          <w:bCs/>
          <w:szCs w:val="21"/>
        </w:rPr>
        <w:t>，从业人员</w:t>
      </w:r>
      <w:r>
        <w:rPr>
          <w:rFonts w:ascii="Arial" w:hAnsi="Arial" w:cs="Arial"/>
          <w:bCs/>
          <w:szCs w:val="21"/>
          <w:u w:val="single"/>
        </w:rPr>
        <w:t xml:space="preserve">    </w:t>
      </w:r>
      <w:r>
        <w:rPr>
          <w:rFonts w:ascii="Arial" w:hAnsi="Arial" w:cs="Arial"/>
          <w:bCs/>
          <w:szCs w:val="21"/>
        </w:rPr>
        <w:t>人，营业收入为</w:t>
      </w:r>
      <w:r>
        <w:rPr>
          <w:rFonts w:ascii="Arial" w:hAnsi="Arial" w:cs="Arial"/>
          <w:bCs/>
          <w:szCs w:val="21"/>
          <w:u w:val="single"/>
        </w:rPr>
        <w:t xml:space="preserve">    </w:t>
      </w:r>
      <w:r>
        <w:rPr>
          <w:rFonts w:ascii="Arial" w:hAnsi="Arial" w:cs="Arial"/>
          <w:bCs/>
          <w:szCs w:val="21"/>
        </w:rPr>
        <w:t>万元，资产总额为</w:t>
      </w:r>
      <w:r>
        <w:rPr>
          <w:rFonts w:ascii="Arial" w:hAnsi="Arial" w:cs="Arial"/>
          <w:bCs/>
          <w:szCs w:val="21"/>
          <w:u w:val="single"/>
        </w:rPr>
        <w:t xml:space="preserve">    </w:t>
      </w:r>
      <w:r>
        <w:rPr>
          <w:rFonts w:ascii="Arial" w:hAnsi="Arial" w:cs="Arial"/>
          <w:bCs/>
          <w:szCs w:val="21"/>
        </w:rPr>
        <w:t>万元，属于</w:t>
      </w:r>
      <w:r>
        <w:rPr>
          <w:rFonts w:ascii="Arial" w:hAnsi="Arial" w:cs="Arial"/>
          <w:bCs/>
          <w:szCs w:val="21"/>
          <w:u w:val="single"/>
        </w:rPr>
        <w:t>（中型企业、小型企业、微型企业）</w:t>
      </w:r>
      <w:r>
        <w:rPr>
          <w:rFonts w:ascii="Arial" w:hAnsi="Arial" w:cs="Arial"/>
          <w:bCs/>
          <w:szCs w:val="21"/>
        </w:rPr>
        <w:t>；</w:t>
      </w:r>
    </w:p>
    <w:p w14:paraId="13C09C34">
      <w:pPr>
        <w:spacing w:line="360" w:lineRule="auto"/>
        <w:ind w:firstLine="420"/>
        <w:rPr>
          <w:rFonts w:ascii="Arial" w:hAnsi="Arial" w:cs="Arial"/>
          <w:bCs/>
          <w:szCs w:val="21"/>
        </w:rPr>
      </w:pPr>
      <w:r>
        <w:rPr>
          <w:rFonts w:ascii="Arial" w:hAnsi="Arial" w:cs="Arial"/>
          <w:bCs/>
          <w:szCs w:val="21"/>
        </w:rPr>
        <w:t>2.</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（招标文件中明确的所属行业）</w:t>
      </w:r>
      <w:r>
        <w:rPr>
          <w:rFonts w:ascii="Arial" w:hAnsi="Arial" w:cs="Arial"/>
          <w:bCs/>
          <w:szCs w:val="21"/>
        </w:rPr>
        <w:t>行业；制造商为</w:t>
      </w:r>
      <w:r>
        <w:rPr>
          <w:rFonts w:ascii="Arial" w:hAnsi="Arial" w:cs="Arial"/>
          <w:bCs/>
          <w:szCs w:val="21"/>
          <w:u w:val="single"/>
        </w:rPr>
        <w:t>（企业名称）</w:t>
      </w:r>
      <w:r>
        <w:rPr>
          <w:rFonts w:ascii="Arial" w:hAnsi="Arial" w:cs="Arial"/>
          <w:bCs/>
          <w:szCs w:val="21"/>
        </w:rPr>
        <w:t>，从业人员</w:t>
      </w:r>
      <w:r>
        <w:rPr>
          <w:rFonts w:ascii="Arial" w:hAnsi="Arial" w:cs="Arial"/>
          <w:bCs/>
          <w:szCs w:val="21"/>
          <w:u w:val="single"/>
        </w:rPr>
        <w:t xml:space="preserve">       </w:t>
      </w:r>
      <w:r>
        <w:rPr>
          <w:rFonts w:ascii="Arial" w:hAnsi="Arial" w:cs="Arial"/>
          <w:bCs/>
          <w:szCs w:val="21"/>
        </w:rPr>
        <w:t>人，营业收入为</w:t>
      </w:r>
      <w:r>
        <w:rPr>
          <w:rFonts w:ascii="Arial" w:hAnsi="Arial" w:cs="Arial"/>
          <w:bCs/>
          <w:szCs w:val="21"/>
          <w:u w:val="single"/>
        </w:rPr>
        <w:t xml:space="preserve">     </w:t>
      </w:r>
      <w:r>
        <w:rPr>
          <w:rFonts w:ascii="Arial" w:hAnsi="Arial" w:cs="Arial"/>
          <w:bCs/>
          <w:szCs w:val="21"/>
        </w:rPr>
        <w:t>万元，资产总额为</w:t>
      </w:r>
      <w:r>
        <w:rPr>
          <w:rFonts w:ascii="Arial" w:hAnsi="Arial" w:cs="Arial"/>
          <w:bCs/>
          <w:szCs w:val="21"/>
          <w:u w:val="single"/>
        </w:rPr>
        <w:t xml:space="preserve">       </w:t>
      </w:r>
      <w:r>
        <w:rPr>
          <w:rFonts w:ascii="Arial" w:hAnsi="Arial" w:cs="Arial"/>
          <w:bCs/>
          <w:szCs w:val="21"/>
        </w:rPr>
        <w:t>万元，属于</w:t>
      </w:r>
      <w:r>
        <w:rPr>
          <w:rFonts w:ascii="Arial" w:hAnsi="Arial" w:cs="Arial"/>
          <w:bCs/>
          <w:szCs w:val="21"/>
          <w:u w:val="single"/>
        </w:rPr>
        <w:t>（中型企业、小型企业、微型企业）</w:t>
      </w:r>
      <w:r>
        <w:rPr>
          <w:rFonts w:ascii="Arial" w:hAnsi="Arial" w:cs="Arial"/>
          <w:bCs/>
          <w:szCs w:val="21"/>
        </w:rPr>
        <w:t>；</w:t>
      </w:r>
    </w:p>
    <w:p w14:paraId="1CABD1EB">
      <w:pPr>
        <w:spacing w:line="360" w:lineRule="auto"/>
        <w:ind w:firstLine="420"/>
        <w:rPr>
          <w:rFonts w:ascii="Arial" w:hAnsi="Arial" w:cs="Arial"/>
          <w:bCs/>
          <w:szCs w:val="21"/>
        </w:rPr>
      </w:pPr>
      <w:r>
        <w:rPr>
          <w:rFonts w:ascii="Arial" w:hAnsi="Arial" w:cs="Arial"/>
          <w:bCs/>
          <w:szCs w:val="21"/>
        </w:rPr>
        <w:t>……</w:t>
      </w:r>
    </w:p>
    <w:p w14:paraId="3D13E51B">
      <w:pPr>
        <w:spacing w:line="360" w:lineRule="auto"/>
        <w:ind w:firstLine="420"/>
        <w:rPr>
          <w:rFonts w:ascii="Arial" w:hAnsi="Arial" w:cs="Arial"/>
          <w:bCs/>
          <w:szCs w:val="21"/>
        </w:rPr>
      </w:pPr>
      <w:r>
        <w:rPr>
          <w:rFonts w:ascii="Arial" w:hAnsi="Arial" w:cs="Arial"/>
          <w:bCs/>
          <w:szCs w:val="21"/>
        </w:rPr>
        <w:t>以上企业，不属于大企业的分支机构，不存在控股股东为大企业的情形，也不存在与大企业的负责人为同一人的情形。</w:t>
      </w:r>
    </w:p>
    <w:p w14:paraId="6CE33729">
      <w:pPr>
        <w:spacing w:line="360" w:lineRule="auto"/>
        <w:ind w:firstLine="420"/>
        <w:rPr>
          <w:rFonts w:ascii="Arial" w:hAnsi="Arial" w:cs="Arial"/>
          <w:bCs/>
          <w:szCs w:val="21"/>
        </w:rPr>
      </w:pPr>
      <w:r>
        <w:rPr>
          <w:rFonts w:ascii="Arial" w:hAnsi="Arial" w:cs="Arial"/>
          <w:bCs/>
          <w:szCs w:val="21"/>
        </w:rPr>
        <w:t>本企业对上述声明内容的真实性负责。如有虚假，将依法承担相应责任。</w:t>
      </w:r>
    </w:p>
    <w:p w14:paraId="1576A269">
      <w:pPr>
        <w:spacing w:line="360" w:lineRule="auto"/>
        <w:ind w:firstLine="3150" w:firstLineChars="1500"/>
        <w:rPr>
          <w:rFonts w:ascii="Arial" w:hAnsi="Arial" w:cs="Arial"/>
          <w:bCs/>
          <w:szCs w:val="21"/>
        </w:rPr>
      </w:pPr>
      <w:r>
        <w:rPr>
          <w:rFonts w:ascii="Arial" w:hAnsi="Arial" w:cs="Arial"/>
          <w:bCs/>
          <w:szCs w:val="21"/>
        </w:rPr>
        <w:t>企业名称</w:t>
      </w:r>
      <w:r>
        <w:rPr>
          <w:rFonts w:ascii="Arial" w:hAnsi="Arial" w:cs="Arial"/>
          <w:szCs w:val="21"/>
        </w:rPr>
        <w:t xml:space="preserve"> (电子签章)</w:t>
      </w:r>
      <w:r>
        <w:rPr>
          <w:rFonts w:ascii="Arial" w:hAnsi="Arial" w:cs="Arial"/>
          <w:bCs/>
          <w:szCs w:val="21"/>
        </w:rPr>
        <w:t>：    日期：</w:t>
      </w:r>
    </w:p>
    <w:p w14:paraId="747348C0">
      <w:pPr>
        <w:spacing w:line="360" w:lineRule="auto"/>
        <w:jc w:val="left"/>
        <w:rPr>
          <w:rFonts w:ascii="Arial" w:hAnsi="Arial" w:cs="Arial"/>
          <w:bCs/>
          <w:szCs w:val="21"/>
        </w:rPr>
      </w:pPr>
      <w:r>
        <w:rPr>
          <w:rFonts w:ascii="Arial" w:hAnsi="Arial" w:cs="Arial"/>
          <w:bCs/>
          <w:szCs w:val="21"/>
        </w:rPr>
        <w:t>注：</w:t>
      </w:r>
    </w:p>
    <w:p w14:paraId="2EF6865E">
      <w:pPr>
        <w:spacing w:line="360" w:lineRule="auto"/>
        <w:jc w:val="left"/>
        <w:rPr>
          <w:rFonts w:ascii="Arial" w:hAnsi="Arial" w:cs="Arial"/>
          <w:bCs/>
          <w:szCs w:val="21"/>
        </w:rPr>
      </w:pPr>
      <w:r>
        <w:rPr>
          <w:rFonts w:ascii="Arial" w:hAnsi="Arial" w:cs="Arial"/>
          <w:bCs/>
          <w:szCs w:val="21"/>
        </w:rPr>
        <w:t>（1）标的名称按照第二章采购需求一览表中的货物名称填写，</w:t>
      </w:r>
      <w:r>
        <w:rPr>
          <w:rFonts w:ascii="Arial" w:hAnsi="Arial" w:cs="Arial"/>
          <w:szCs w:val="21"/>
        </w:rPr>
        <w:t>所属行业标明“/”的</w:t>
      </w:r>
      <w:r>
        <w:rPr>
          <w:rFonts w:ascii="Arial" w:hAnsi="Arial" w:cs="Arial"/>
          <w:bCs/>
          <w:szCs w:val="21"/>
        </w:rPr>
        <w:t>，无需在上表填写。</w:t>
      </w:r>
    </w:p>
    <w:p w14:paraId="2BE9F729">
      <w:pPr>
        <w:spacing w:line="360" w:lineRule="auto"/>
        <w:jc w:val="left"/>
        <w:rPr>
          <w:rFonts w:ascii="Arial" w:hAnsi="Arial" w:cs="Arial"/>
          <w:bCs/>
          <w:szCs w:val="21"/>
        </w:rPr>
      </w:pPr>
      <w:r>
        <w:rPr>
          <w:rFonts w:ascii="Arial" w:hAnsi="Arial" w:cs="Arial"/>
          <w:bCs/>
          <w:szCs w:val="21"/>
        </w:rPr>
        <w:t>（2）如供应商为联合体或分包的，声明函中“项目名称”应填写联合体中小微企业承担的具体内容或者小微企业具体分包内容。</w:t>
      </w:r>
    </w:p>
    <w:p w14:paraId="04F221EB">
      <w:pPr>
        <w:spacing w:line="360" w:lineRule="auto"/>
        <w:jc w:val="left"/>
        <w:rPr>
          <w:rFonts w:ascii="Arial" w:hAnsi="Arial" w:cs="Arial"/>
          <w:bCs/>
          <w:szCs w:val="21"/>
        </w:rPr>
      </w:pPr>
      <w:r>
        <w:rPr>
          <w:rFonts w:ascii="Arial" w:hAnsi="Arial" w:cs="Arial"/>
          <w:bCs/>
          <w:szCs w:val="21"/>
        </w:rPr>
        <w:t>（3）从业人员、营业收入、资产总额填报上一年度数据，无上一年度数据的新成立企业参照国务院批准的中小企业划分标准，根据企业自身情况如实判断。</w:t>
      </w:r>
    </w:p>
    <w:p w14:paraId="41E82CB0">
      <w:pPr>
        <w:spacing w:line="360" w:lineRule="auto"/>
        <w:jc w:val="left"/>
        <w:rPr>
          <w:rFonts w:ascii="Arial" w:hAnsi="Arial" w:cs="Arial"/>
          <w:bCs/>
          <w:szCs w:val="21"/>
        </w:rPr>
      </w:pPr>
      <w:r>
        <w:rPr>
          <w:rFonts w:ascii="Arial" w:hAnsi="Arial" w:cs="Arial"/>
          <w:bCs/>
          <w:szCs w:val="21"/>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3AD781C0">
      <w:pPr>
        <w:spacing w:line="360" w:lineRule="auto"/>
        <w:jc w:val="left"/>
        <w:rPr>
          <w:rFonts w:ascii="Arial" w:hAnsi="Arial" w:cs="Arial"/>
          <w:bCs/>
          <w:szCs w:val="21"/>
        </w:rPr>
      </w:pPr>
      <w:r>
        <w:rPr>
          <w:rFonts w:ascii="Arial" w:hAnsi="Arial" w:cs="Arial"/>
          <w:bCs/>
          <w:szCs w:val="21"/>
        </w:rPr>
        <w:t>（5）根据国际统计局《劳动工资统计报表制度》，从业人员数是指本单位工作，并取得工资活其他形式劳动报酬的人员数，是在岗职工、劳务派遣人员及其他从业人员之和。</w:t>
      </w:r>
    </w:p>
    <w:p w14:paraId="7861FB7B">
      <w:pPr>
        <w:spacing w:line="360" w:lineRule="auto"/>
        <w:jc w:val="left"/>
        <w:rPr>
          <w:rFonts w:ascii="Arial" w:hAnsi="Arial" w:cs="Arial"/>
          <w:bCs/>
          <w:szCs w:val="21"/>
        </w:rPr>
      </w:pPr>
      <w:r>
        <w:rPr>
          <w:rFonts w:ascii="Arial" w:hAnsi="Arial" w:cs="Arial"/>
          <w:bCs/>
          <w:szCs w:val="21"/>
        </w:rPr>
        <w:t>（6）本声明函由供应商填写，供应商应按中小企业划分标准《关于印发中小企业划型标准规定的通知》（工信部联企业〔2011〕300号</w:t>
      </w:r>
      <w:r>
        <w:rPr>
          <w:rFonts w:ascii="Arial" w:hAnsi="Arial" w:cs="Arial"/>
          <w:szCs w:val="21"/>
        </w:rPr>
        <w:t>以及《金融业企业划型标准规定》（银发〔2015〕309号）</w:t>
      </w:r>
      <w:r>
        <w:rPr>
          <w:rFonts w:ascii="Arial" w:hAnsi="Arial" w:cs="Arial"/>
          <w:bCs/>
          <w:szCs w:val="21"/>
        </w:rPr>
        <w:t>）判断是否为中小企业。</w:t>
      </w:r>
    </w:p>
    <w:p w14:paraId="5751887F">
      <w:pPr>
        <w:spacing w:line="360" w:lineRule="auto"/>
        <w:jc w:val="left"/>
        <w:rPr>
          <w:rFonts w:ascii="Arial" w:hAnsi="Arial" w:cs="Arial"/>
          <w:bCs/>
          <w:szCs w:val="21"/>
        </w:rPr>
      </w:pPr>
      <w:r>
        <w:rPr>
          <w:rFonts w:ascii="Arial" w:hAnsi="Arial" w:cs="Arial"/>
          <w:bCs/>
          <w:szCs w:val="21"/>
        </w:rPr>
        <w:t>（7）供应商对《中小企业声明函》的真实性负责，如有虚假则需承担不利后果。依法享受中小企业优惠政策的，采购人或采购代理机构在公告成交结果时，同时公告其《中小企业声明函》，接受社会监督。</w:t>
      </w:r>
    </w:p>
    <w:p w14:paraId="14774E9B">
      <w:pPr>
        <w:spacing w:line="360" w:lineRule="auto"/>
        <w:jc w:val="left"/>
        <w:rPr>
          <w:rFonts w:ascii="Arial" w:hAnsi="Arial" w:cs="Arial"/>
          <w:bCs/>
          <w:szCs w:val="21"/>
        </w:rPr>
      </w:pPr>
      <w:r>
        <w:rPr>
          <w:rFonts w:ascii="Arial" w:hAnsi="Arial" w:cs="Arial"/>
          <w:bCs/>
          <w:szCs w:val="21"/>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7A0799C2">
      <w:pPr>
        <w:snapToGrid w:val="0"/>
        <w:spacing w:before="50" w:after="120" w:afterLines="50"/>
        <w:jc w:val="left"/>
        <w:rPr>
          <w:rFonts w:ascii="Arial" w:hAnsi="Arial" w:cs="Arial"/>
          <w:szCs w:val="21"/>
        </w:rPr>
      </w:pPr>
    </w:p>
    <w:p w14:paraId="09C53C22">
      <w:pPr>
        <w:snapToGrid w:val="0"/>
        <w:spacing w:before="50" w:after="120" w:afterLines="50"/>
        <w:jc w:val="left"/>
        <w:rPr>
          <w:rFonts w:ascii="Arial" w:hAnsi="Arial" w:cs="Arial"/>
          <w:szCs w:val="21"/>
        </w:rPr>
      </w:pPr>
    </w:p>
    <w:p w14:paraId="4398EA30">
      <w:pPr>
        <w:snapToGrid w:val="0"/>
        <w:spacing w:before="50" w:after="120" w:afterLines="50"/>
        <w:jc w:val="left"/>
        <w:rPr>
          <w:rFonts w:ascii="Arial" w:hAnsi="Arial" w:cs="Arial"/>
          <w:szCs w:val="21"/>
        </w:rPr>
      </w:pPr>
    </w:p>
    <w:p w14:paraId="4CFF5506">
      <w:pPr>
        <w:snapToGrid w:val="0"/>
        <w:spacing w:before="50" w:after="120" w:afterLines="50"/>
        <w:jc w:val="left"/>
        <w:rPr>
          <w:rFonts w:ascii="Arial" w:hAnsi="Arial" w:cs="Arial"/>
          <w:szCs w:val="21"/>
        </w:rPr>
      </w:pPr>
    </w:p>
    <w:p w14:paraId="17C9977D">
      <w:pPr>
        <w:snapToGrid w:val="0"/>
        <w:spacing w:before="50" w:after="120" w:afterLines="50"/>
        <w:jc w:val="left"/>
        <w:rPr>
          <w:rFonts w:ascii="Arial" w:hAnsi="Arial" w:cs="Arial"/>
          <w:szCs w:val="21"/>
        </w:rPr>
      </w:pPr>
      <w:r>
        <w:rPr>
          <w:rFonts w:ascii="Arial" w:hAnsi="Arial" w:cs="Arial"/>
          <w:szCs w:val="21"/>
        </w:rPr>
        <w:t>4.2监狱企业须提供最新一期《XX省监狱企业产品目录》或其他监狱企业证明材料。（非监狱企业无需提供）</w:t>
      </w:r>
    </w:p>
    <w:p w14:paraId="2C6A98F6">
      <w:pPr>
        <w:snapToGrid w:val="0"/>
        <w:spacing w:before="50" w:after="120" w:afterLines="50"/>
        <w:jc w:val="left"/>
        <w:rPr>
          <w:rFonts w:ascii="Arial" w:hAnsi="Arial" w:cs="Arial"/>
          <w:szCs w:val="21"/>
        </w:rPr>
      </w:pPr>
    </w:p>
    <w:p w14:paraId="1CADFCB9">
      <w:pPr>
        <w:snapToGrid w:val="0"/>
        <w:spacing w:before="50" w:after="120" w:afterLines="50"/>
        <w:jc w:val="left"/>
        <w:rPr>
          <w:rFonts w:ascii="Arial" w:hAnsi="Arial" w:cs="Arial"/>
          <w:szCs w:val="21"/>
        </w:rPr>
      </w:pPr>
    </w:p>
    <w:p w14:paraId="6468811A">
      <w:pPr>
        <w:snapToGrid w:val="0"/>
        <w:spacing w:before="50" w:after="120" w:afterLines="50"/>
        <w:jc w:val="left"/>
        <w:rPr>
          <w:rFonts w:ascii="Arial" w:hAnsi="Arial" w:cs="Arial"/>
          <w:szCs w:val="21"/>
        </w:rPr>
      </w:pPr>
    </w:p>
    <w:p w14:paraId="20F28F50">
      <w:pPr>
        <w:snapToGrid w:val="0"/>
        <w:spacing w:before="50" w:after="120" w:afterLines="50"/>
        <w:jc w:val="left"/>
        <w:rPr>
          <w:rFonts w:ascii="Arial" w:hAnsi="Arial" w:cs="Arial"/>
        </w:rPr>
      </w:pPr>
      <w:r>
        <w:rPr>
          <w:rFonts w:ascii="Arial" w:hAnsi="Arial" w:cs="Arial"/>
          <w:szCs w:val="21"/>
        </w:rPr>
        <w:t>4.3</w:t>
      </w:r>
      <w:bookmarkStart w:id="130" w:name="_Hlk19051624"/>
      <w:r>
        <w:rPr>
          <w:rFonts w:ascii="Arial" w:hAnsi="Arial" w:cs="Arial"/>
        </w:rPr>
        <w:t>残疾人福利性单位须提供《残疾人福利性单位声明函》，格式如下。</w:t>
      </w:r>
      <w:r>
        <w:rPr>
          <w:rFonts w:ascii="Arial" w:hAnsi="Arial" w:cs="Arial"/>
          <w:szCs w:val="21"/>
        </w:rPr>
        <w:t>（非残疾人福利性单位无需提供）</w:t>
      </w:r>
    </w:p>
    <w:bookmarkEnd w:id="130"/>
    <w:p w14:paraId="0C5D19EF">
      <w:pPr>
        <w:spacing w:line="360" w:lineRule="auto"/>
        <w:jc w:val="center"/>
        <w:rPr>
          <w:rFonts w:ascii="Arial" w:hAnsi="Arial" w:cs="Arial"/>
          <w:b/>
          <w:szCs w:val="21"/>
        </w:rPr>
      </w:pPr>
    </w:p>
    <w:p w14:paraId="34EE22DD">
      <w:pPr>
        <w:spacing w:line="360" w:lineRule="auto"/>
        <w:jc w:val="center"/>
        <w:rPr>
          <w:rFonts w:ascii="Arial" w:hAnsi="Arial" w:cs="Arial"/>
          <w:b/>
          <w:szCs w:val="21"/>
        </w:rPr>
      </w:pPr>
      <w:r>
        <w:rPr>
          <w:rFonts w:ascii="Arial" w:hAnsi="Arial" w:cs="Arial"/>
          <w:b/>
          <w:szCs w:val="21"/>
        </w:rPr>
        <w:t>残疾人福利性单位声明函</w:t>
      </w:r>
    </w:p>
    <w:p w14:paraId="1BFBDF98">
      <w:pPr>
        <w:spacing w:line="360" w:lineRule="auto"/>
        <w:ind w:firstLine="420"/>
        <w:jc w:val="left"/>
        <w:rPr>
          <w:rFonts w:ascii="Arial" w:hAnsi="Arial" w:cs="Arial"/>
          <w:szCs w:val="21"/>
        </w:rPr>
      </w:pPr>
      <w:r>
        <w:rPr>
          <w:rFonts w:ascii="Arial" w:hAnsi="Arial" w:cs="Arial"/>
          <w:szCs w:val="21"/>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szCs w:val="21"/>
          <w:u w:val="single"/>
        </w:rPr>
        <w:t xml:space="preserve">        </w:t>
      </w:r>
      <w:r>
        <w:rPr>
          <w:rFonts w:ascii="Arial" w:hAnsi="Arial" w:cs="Arial"/>
          <w:szCs w:val="21"/>
        </w:rPr>
        <w:t>单位的</w:t>
      </w:r>
      <w:r>
        <w:rPr>
          <w:rFonts w:ascii="Arial" w:hAnsi="Arial" w:cs="Arial"/>
          <w:szCs w:val="21"/>
          <w:u w:val="single"/>
        </w:rPr>
        <w:t xml:space="preserve">           </w:t>
      </w:r>
      <w:r>
        <w:rPr>
          <w:rFonts w:ascii="Arial" w:hAnsi="Arial" w:cs="Arial"/>
          <w:szCs w:val="21"/>
        </w:rPr>
        <w:t>项目采购活动提供本单位制造的货物（由本单位承担工程/提供服务），或者提供其他残疾人福利性单位制造的货物（不包括使用非残疾人福利性单位注册商标的货物）。</w:t>
      </w:r>
    </w:p>
    <w:p w14:paraId="258E57A7">
      <w:pPr>
        <w:spacing w:line="360" w:lineRule="auto"/>
        <w:ind w:firstLine="420"/>
        <w:rPr>
          <w:rFonts w:ascii="Arial" w:hAnsi="Arial" w:cs="Arial"/>
          <w:szCs w:val="21"/>
        </w:rPr>
      </w:pPr>
      <w:r>
        <w:rPr>
          <w:rFonts w:ascii="Arial" w:hAnsi="Arial" w:cs="Arial"/>
          <w:szCs w:val="21"/>
        </w:rPr>
        <w:t>本单位对上述声明的真实性负责。如有虚假，将依法承担相应责任。</w:t>
      </w:r>
    </w:p>
    <w:p w14:paraId="24CB7EEC">
      <w:pPr>
        <w:spacing w:line="360" w:lineRule="auto"/>
        <w:ind w:firstLine="420"/>
        <w:jc w:val="right"/>
        <w:rPr>
          <w:rFonts w:ascii="Arial" w:hAnsi="Arial" w:cs="Arial"/>
          <w:spacing w:val="6"/>
          <w:szCs w:val="21"/>
        </w:rPr>
      </w:pPr>
      <w:r>
        <w:rPr>
          <w:rFonts w:ascii="Arial" w:hAnsi="Arial" w:cs="Arial"/>
          <w:spacing w:val="6"/>
          <w:sz w:val="30"/>
          <w:szCs w:val="30"/>
        </w:rPr>
        <w:t xml:space="preserve"> </w:t>
      </w:r>
      <w:r>
        <w:rPr>
          <w:rFonts w:ascii="Arial" w:hAnsi="Arial" w:cs="Arial"/>
          <w:spacing w:val="6"/>
          <w:szCs w:val="21"/>
        </w:rPr>
        <w:t xml:space="preserve">                                             单位名称</w:t>
      </w:r>
      <w:r>
        <w:rPr>
          <w:rFonts w:ascii="Arial" w:hAnsi="Arial" w:cs="Arial"/>
          <w:szCs w:val="21"/>
        </w:rPr>
        <w:t>(电子签章)</w:t>
      </w:r>
      <w:r>
        <w:rPr>
          <w:rFonts w:ascii="Arial" w:hAnsi="Arial" w:cs="Arial"/>
          <w:spacing w:val="6"/>
          <w:szCs w:val="21"/>
        </w:rPr>
        <w:t xml:space="preserve">：          </w:t>
      </w:r>
    </w:p>
    <w:p w14:paraId="019B7983">
      <w:pPr>
        <w:spacing w:line="360" w:lineRule="auto"/>
        <w:ind w:firstLine="420"/>
        <w:jc w:val="right"/>
        <w:rPr>
          <w:rFonts w:ascii="Arial" w:hAnsi="Arial" w:cs="Arial"/>
          <w:spacing w:val="6"/>
          <w:szCs w:val="21"/>
        </w:rPr>
      </w:pPr>
      <w:r>
        <w:rPr>
          <w:rFonts w:ascii="Arial" w:hAnsi="Arial" w:cs="Arial"/>
          <w:spacing w:val="6"/>
          <w:szCs w:val="21"/>
        </w:rPr>
        <w:t xml:space="preserve">                                                       日  期：</w:t>
      </w:r>
    </w:p>
    <w:p w14:paraId="73A475BE">
      <w:pPr>
        <w:pStyle w:val="3"/>
        <w:rPr>
          <w:rFonts w:ascii="Arial" w:hAnsi="Arial" w:cs="Arial"/>
        </w:rPr>
      </w:pPr>
    </w:p>
    <w:p w14:paraId="284A58C6">
      <w:pPr>
        <w:rPr>
          <w:rFonts w:ascii="Arial" w:hAnsi="Arial" w:cs="Arial"/>
          <w:b/>
          <w:szCs w:val="21"/>
        </w:rPr>
      </w:pPr>
    </w:p>
    <w:p w14:paraId="2D5E2E9C">
      <w:pPr>
        <w:rPr>
          <w:rFonts w:ascii="Arial" w:hAnsi="Arial" w:cs="Arial"/>
          <w:b/>
          <w:szCs w:val="21"/>
        </w:rPr>
      </w:pPr>
    </w:p>
    <w:p w14:paraId="7BDD517F">
      <w:pPr>
        <w:rPr>
          <w:rFonts w:ascii="Arial" w:hAnsi="Arial" w:cs="Arial"/>
          <w:b/>
          <w:szCs w:val="21"/>
        </w:rPr>
      </w:pPr>
    </w:p>
    <w:p w14:paraId="66E9CAD1">
      <w:pPr>
        <w:rPr>
          <w:rFonts w:ascii="Arial" w:hAnsi="Arial" w:cs="Arial"/>
          <w:b/>
          <w:szCs w:val="21"/>
        </w:rPr>
      </w:pPr>
    </w:p>
    <w:p w14:paraId="35691B2A">
      <w:pPr>
        <w:rPr>
          <w:rFonts w:ascii="Arial" w:hAnsi="Arial" w:cs="Arial"/>
          <w:b/>
          <w:szCs w:val="21"/>
        </w:rPr>
      </w:pPr>
    </w:p>
    <w:p w14:paraId="0DA106BB">
      <w:pPr>
        <w:rPr>
          <w:rFonts w:ascii="Arial" w:hAnsi="Arial" w:cs="Arial"/>
          <w:bCs/>
          <w:szCs w:val="21"/>
        </w:rPr>
      </w:pPr>
      <w:r>
        <w:rPr>
          <w:rFonts w:ascii="Arial" w:hAnsi="Arial" w:cs="Arial"/>
          <w:bCs/>
          <w:szCs w:val="21"/>
        </w:rPr>
        <w:t>5.开标一览表</w:t>
      </w:r>
    </w:p>
    <w:p w14:paraId="29F1F908">
      <w:pPr>
        <w:rPr>
          <w:rFonts w:ascii="Arial" w:hAnsi="Arial" w:cs="Arial"/>
          <w:b/>
          <w:szCs w:val="21"/>
        </w:rPr>
      </w:pPr>
    </w:p>
    <w:p w14:paraId="117EAD17">
      <w:pPr>
        <w:ind w:firstLine="422" w:firstLineChars="200"/>
        <w:rPr>
          <w:rFonts w:ascii="Arial" w:hAnsi="Arial" w:cs="Arial"/>
          <w:szCs w:val="21"/>
        </w:rPr>
      </w:pPr>
      <w:r>
        <w:rPr>
          <w:rFonts w:ascii="Arial" w:hAnsi="Arial" w:cs="Arial"/>
          <w:b/>
          <w:szCs w:val="21"/>
        </w:rPr>
        <w:t>格式详见广西政府采购云平台，且仅在广西政府采购云平台填写即可。</w:t>
      </w:r>
    </w:p>
    <w:sectPr>
      <w:headerReference r:id="rId15" w:type="default"/>
      <w:pgSz w:w="11906" w:h="16838"/>
      <w:pgMar w:top="1418" w:right="723" w:bottom="1246" w:left="12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6E707">
    <w:pPr>
      <w:pStyle w:val="36"/>
      <w:framePr w:wrap="around" w:vAnchor="text" w:hAnchor="margin" w:xAlign="center" w:y="1"/>
      <w:rPr>
        <w:rStyle w:val="58"/>
      </w:rPr>
    </w:pPr>
    <w:r>
      <w:fldChar w:fldCharType="begin"/>
    </w:r>
    <w:r>
      <w:rPr>
        <w:rStyle w:val="58"/>
      </w:rPr>
      <w:instrText xml:space="preserve">PAGE  </w:instrText>
    </w:r>
    <w:r>
      <w:fldChar w:fldCharType="end"/>
    </w:r>
  </w:p>
  <w:p w14:paraId="1005EB22">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A9B64">
    <w:pPr>
      <w:pStyle w:val="36"/>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63373">
    <w:pPr>
      <w:pStyle w:val="36"/>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59650">
    <w:pPr>
      <w:pStyle w:val="36"/>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bhqRXXAQAAsgMAAA4AAAAAAAAAAQAgAAAA&#10;HgEAAGRycy9lMm9Eb2MueG1sUEsFBgAAAAAGAAYAWQEAAGcFAAAAAA==&#10;">
          <v:path/>
          <v:fill on="f" focussize="0,0"/>
          <v:stroke on="f" joinstyle="miter"/>
          <v:imagedata o:title=""/>
          <o:lock v:ext="edit"/>
          <v:textbox inset="0mm,0mm,0mm,0mm" style="mso-fit-shape-to-text:t;">
            <w:txbxContent>
              <w:p w14:paraId="70DC7B39">
                <w:pPr>
                  <w:pStyle w:val="36"/>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1166E">
    <w:pPr>
      <w:pStyle w:val="36"/>
      <w:ind w:right="360"/>
      <w:jc w:val="center"/>
    </w:pP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2AYRdcBAACyAwAADgAAAGRycy9lMm9Eb2MueG1srVPBjtMwEL0j8Q+W&#10;7zTZg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YvOHPC0sDPP76ff/4+//rG&#10;nqf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NgGEXXAQAAsgMAAA4AAAAAAAAAAQAgAAAA&#10;HgEAAGRycy9lMm9Eb2MueG1sUEsFBgAAAAAGAAYAWQEAAGcFAAAAAA==&#10;">
          <v:path/>
          <v:fill on="f" focussize="0,0"/>
          <v:stroke on="f" joinstyle="miter"/>
          <v:imagedata o:title=""/>
          <o:lock v:ext="edit"/>
          <v:textbox inset="0mm,0mm,0mm,0mm" style="mso-fit-shape-to-text:t;">
            <w:txbxContent>
              <w:p w14:paraId="0191E035">
                <w:pPr>
                  <w:pStyle w:val="36"/>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A5D38">
    <w:pPr>
      <w:pStyle w:val="36"/>
    </w:pPr>
    <w:r>
      <w:pict>
        <v:shape id="文本框 1026" o:spid="_x0000_s409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ZRbelNkBAAC1AwAADgAAAAAAAAABACAA&#10;AAAeAQAAZHJzL2Uyb0RvYy54bWxQSwUGAAAAAAYABgBZAQAAaQUAAAAA&#10;">
          <v:path/>
          <v:fill on="f" focussize="0,0"/>
          <v:stroke on="f" joinstyle="miter"/>
          <v:imagedata o:title=""/>
          <o:lock v:ext="edit"/>
          <v:textbox inset="0mm,0mm,0mm,0mm" style="mso-fit-shape-to-text:t;">
            <w:txbxContent>
              <w:p w14:paraId="7EE9F08D">
                <w:pPr>
                  <w:pStyle w:val="36"/>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0E53C">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80638">
    <w:pPr>
      <w:pStyle w:val="37"/>
      <w:jc w:val="left"/>
    </w:pPr>
    <w:r>
      <w:rPr>
        <w:rFonts w:hint="eastAsia"/>
      </w:rPr>
      <w:t>广西机电设备招标有限公司招标文件</w:t>
    </w:r>
  </w:p>
  <w:p w14:paraId="0FD293FB">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D47CD">
    <w:pPr>
      <w:pStyle w:val="37"/>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FC339">
    <w:pPr>
      <w:pStyle w:val="37"/>
      <w:jc w:val="left"/>
    </w:pPr>
    <w:r>
      <w:rPr>
        <w:rFonts w:hint="eastAsia"/>
      </w:rPr>
      <w:t xml:space="preserve">广西机电设备招标有限公司招标文件                                                           </w:t>
    </w:r>
  </w:p>
  <w:p w14:paraId="1EAF9F29">
    <w:pPr>
      <w:pStyle w:val="37"/>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B7D7C">
    <w:pPr>
      <w:pStyle w:val="37"/>
      <w:jc w:val="left"/>
    </w:pPr>
    <w:r>
      <w:rPr>
        <w:rFonts w:hint="eastAsia"/>
      </w:rPr>
      <w:t>广西机电设备招标有限公司招标文件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DECB7">
    <w:pPr>
      <w:pStyle w:val="37"/>
      <w:jc w:val="left"/>
    </w:pPr>
    <w:r>
      <w:rPr>
        <w:rFonts w:hint="eastAsia"/>
      </w:rPr>
      <w:t>广西机电设备招标有限公司招标文件评标方法及评标标准</w:t>
    </w:r>
  </w:p>
  <w:p w14:paraId="0B470787">
    <w:pPr>
      <w:pStyle w:val="37"/>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B6AB2">
    <w:pPr>
      <w:rPr>
        <w:sz w:val="18"/>
        <w:szCs w:val="18"/>
        <w:u w:val="single"/>
      </w:rPr>
    </w:pPr>
    <w:r>
      <w:rPr>
        <w:rFonts w:hint="eastAsia"/>
        <w:sz w:val="18"/>
        <w:szCs w:val="18"/>
        <w:u w:val="single"/>
      </w:rPr>
      <w:t>广西机电设备招标有限公司招标文件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Q2NzZkNDA2ODZjNjg0NDVhOTM5N2U0NjhhYWMzOWMifQ=="/>
    <w:docVar w:name="KSO_WPS_MARK_KEY" w:val="8c4edea4-0f05-4c2b-9821-c574c37d6ffe"/>
  </w:docVars>
  <w:rsids>
    <w:rsidRoot w:val="00172A27"/>
    <w:rsid w:val="000003B8"/>
    <w:rsid w:val="000003EF"/>
    <w:rsid w:val="00000653"/>
    <w:rsid w:val="000008B9"/>
    <w:rsid w:val="0000091B"/>
    <w:rsid w:val="00000D0A"/>
    <w:rsid w:val="00000D19"/>
    <w:rsid w:val="00000E1A"/>
    <w:rsid w:val="00001B3E"/>
    <w:rsid w:val="00001CD6"/>
    <w:rsid w:val="00001E6F"/>
    <w:rsid w:val="00002AC8"/>
    <w:rsid w:val="00002DDA"/>
    <w:rsid w:val="00002F41"/>
    <w:rsid w:val="00003255"/>
    <w:rsid w:val="00003742"/>
    <w:rsid w:val="00003C81"/>
    <w:rsid w:val="00003D02"/>
    <w:rsid w:val="00003DAE"/>
    <w:rsid w:val="0000436E"/>
    <w:rsid w:val="00005672"/>
    <w:rsid w:val="000058D7"/>
    <w:rsid w:val="00005E55"/>
    <w:rsid w:val="00006E2C"/>
    <w:rsid w:val="000079FF"/>
    <w:rsid w:val="00007B0D"/>
    <w:rsid w:val="00007F38"/>
    <w:rsid w:val="000102A9"/>
    <w:rsid w:val="000105C3"/>
    <w:rsid w:val="00011B70"/>
    <w:rsid w:val="00011D72"/>
    <w:rsid w:val="00012078"/>
    <w:rsid w:val="00012218"/>
    <w:rsid w:val="00012320"/>
    <w:rsid w:val="000128AC"/>
    <w:rsid w:val="000129EA"/>
    <w:rsid w:val="00013391"/>
    <w:rsid w:val="00013748"/>
    <w:rsid w:val="00013D41"/>
    <w:rsid w:val="00013D8B"/>
    <w:rsid w:val="000143A3"/>
    <w:rsid w:val="000144F2"/>
    <w:rsid w:val="00014DD6"/>
    <w:rsid w:val="0001532B"/>
    <w:rsid w:val="0001598C"/>
    <w:rsid w:val="00016007"/>
    <w:rsid w:val="00016C31"/>
    <w:rsid w:val="00016CE3"/>
    <w:rsid w:val="00017504"/>
    <w:rsid w:val="000178D7"/>
    <w:rsid w:val="00017F40"/>
    <w:rsid w:val="00020861"/>
    <w:rsid w:val="00020BB1"/>
    <w:rsid w:val="00020BF0"/>
    <w:rsid w:val="00020C0B"/>
    <w:rsid w:val="00020F60"/>
    <w:rsid w:val="000215B7"/>
    <w:rsid w:val="000217BF"/>
    <w:rsid w:val="00021C98"/>
    <w:rsid w:val="00021CCD"/>
    <w:rsid w:val="00021EE3"/>
    <w:rsid w:val="000228AB"/>
    <w:rsid w:val="00022C7D"/>
    <w:rsid w:val="00022F2A"/>
    <w:rsid w:val="00022F8B"/>
    <w:rsid w:val="000233CA"/>
    <w:rsid w:val="00023652"/>
    <w:rsid w:val="000236EE"/>
    <w:rsid w:val="00024633"/>
    <w:rsid w:val="0002560A"/>
    <w:rsid w:val="00025DA0"/>
    <w:rsid w:val="000262BC"/>
    <w:rsid w:val="0002696D"/>
    <w:rsid w:val="0002754D"/>
    <w:rsid w:val="00027666"/>
    <w:rsid w:val="000276B2"/>
    <w:rsid w:val="00027A46"/>
    <w:rsid w:val="00027AF3"/>
    <w:rsid w:val="00030024"/>
    <w:rsid w:val="00030124"/>
    <w:rsid w:val="000302F0"/>
    <w:rsid w:val="000305FD"/>
    <w:rsid w:val="0003084F"/>
    <w:rsid w:val="00030C2F"/>
    <w:rsid w:val="00031169"/>
    <w:rsid w:val="00031757"/>
    <w:rsid w:val="00031DDD"/>
    <w:rsid w:val="00032686"/>
    <w:rsid w:val="0003274B"/>
    <w:rsid w:val="00032AD8"/>
    <w:rsid w:val="00032ADF"/>
    <w:rsid w:val="000331CC"/>
    <w:rsid w:val="0003322E"/>
    <w:rsid w:val="00033927"/>
    <w:rsid w:val="000352BA"/>
    <w:rsid w:val="00035840"/>
    <w:rsid w:val="00035844"/>
    <w:rsid w:val="00035A8D"/>
    <w:rsid w:val="00035C94"/>
    <w:rsid w:val="00036BAA"/>
    <w:rsid w:val="00037101"/>
    <w:rsid w:val="00037C2D"/>
    <w:rsid w:val="00037C63"/>
    <w:rsid w:val="00037CE4"/>
    <w:rsid w:val="00037DB6"/>
    <w:rsid w:val="00040187"/>
    <w:rsid w:val="000401FD"/>
    <w:rsid w:val="00040AC1"/>
    <w:rsid w:val="00040ED3"/>
    <w:rsid w:val="0004139C"/>
    <w:rsid w:val="000415E3"/>
    <w:rsid w:val="000418B1"/>
    <w:rsid w:val="00042280"/>
    <w:rsid w:val="0004231D"/>
    <w:rsid w:val="000424AB"/>
    <w:rsid w:val="00042BF9"/>
    <w:rsid w:val="00042ED7"/>
    <w:rsid w:val="000431D3"/>
    <w:rsid w:val="00043295"/>
    <w:rsid w:val="00044236"/>
    <w:rsid w:val="00044578"/>
    <w:rsid w:val="00045069"/>
    <w:rsid w:val="00045070"/>
    <w:rsid w:val="00045947"/>
    <w:rsid w:val="000459FB"/>
    <w:rsid w:val="000462A8"/>
    <w:rsid w:val="00046360"/>
    <w:rsid w:val="0004653D"/>
    <w:rsid w:val="000465AB"/>
    <w:rsid w:val="00046DA5"/>
    <w:rsid w:val="00046E59"/>
    <w:rsid w:val="000472E6"/>
    <w:rsid w:val="000479CD"/>
    <w:rsid w:val="000479FF"/>
    <w:rsid w:val="000500E6"/>
    <w:rsid w:val="000504FE"/>
    <w:rsid w:val="000513E2"/>
    <w:rsid w:val="00051C80"/>
    <w:rsid w:val="00052326"/>
    <w:rsid w:val="00052DBE"/>
    <w:rsid w:val="00053175"/>
    <w:rsid w:val="000534EE"/>
    <w:rsid w:val="0005359C"/>
    <w:rsid w:val="0005387F"/>
    <w:rsid w:val="00053BFC"/>
    <w:rsid w:val="0005428F"/>
    <w:rsid w:val="000544F4"/>
    <w:rsid w:val="000545D3"/>
    <w:rsid w:val="00054870"/>
    <w:rsid w:val="00054AB0"/>
    <w:rsid w:val="00054ABD"/>
    <w:rsid w:val="00054F7D"/>
    <w:rsid w:val="00055230"/>
    <w:rsid w:val="00055557"/>
    <w:rsid w:val="000555EA"/>
    <w:rsid w:val="00055945"/>
    <w:rsid w:val="00055A8A"/>
    <w:rsid w:val="00055E6D"/>
    <w:rsid w:val="00055FB0"/>
    <w:rsid w:val="0005625F"/>
    <w:rsid w:val="0005649E"/>
    <w:rsid w:val="0005682D"/>
    <w:rsid w:val="00056945"/>
    <w:rsid w:val="0005700C"/>
    <w:rsid w:val="00057393"/>
    <w:rsid w:val="00057E45"/>
    <w:rsid w:val="00060523"/>
    <w:rsid w:val="000606B6"/>
    <w:rsid w:val="000609AC"/>
    <w:rsid w:val="0006148A"/>
    <w:rsid w:val="000618AE"/>
    <w:rsid w:val="00062637"/>
    <w:rsid w:val="0006263C"/>
    <w:rsid w:val="00062949"/>
    <w:rsid w:val="000631AC"/>
    <w:rsid w:val="000631B7"/>
    <w:rsid w:val="00063894"/>
    <w:rsid w:val="000639D4"/>
    <w:rsid w:val="00063B29"/>
    <w:rsid w:val="0006408F"/>
    <w:rsid w:val="00064840"/>
    <w:rsid w:val="00064A48"/>
    <w:rsid w:val="00064C80"/>
    <w:rsid w:val="00065429"/>
    <w:rsid w:val="00065AB7"/>
    <w:rsid w:val="00065BFE"/>
    <w:rsid w:val="00065C40"/>
    <w:rsid w:val="00065D71"/>
    <w:rsid w:val="000673D8"/>
    <w:rsid w:val="00067DE7"/>
    <w:rsid w:val="0007014F"/>
    <w:rsid w:val="000706AC"/>
    <w:rsid w:val="00070950"/>
    <w:rsid w:val="000709D3"/>
    <w:rsid w:val="00070A7D"/>
    <w:rsid w:val="00070AAB"/>
    <w:rsid w:val="000712F8"/>
    <w:rsid w:val="00071A68"/>
    <w:rsid w:val="00071A6A"/>
    <w:rsid w:val="00071C95"/>
    <w:rsid w:val="00072A95"/>
    <w:rsid w:val="00072CEC"/>
    <w:rsid w:val="0007340B"/>
    <w:rsid w:val="0007368B"/>
    <w:rsid w:val="00073C3B"/>
    <w:rsid w:val="00074923"/>
    <w:rsid w:val="00074EE8"/>
    <w:rsid w:val="000750EA"/>
    <w:rsid w:val="0007539D"/>
    <w:rsid w:val="000774F1"/>
    <w:rsid w:val="00077698"/>
    <w:rsid w:val="000777B1"/>
    <w:rsid w:val="00077891"/>
    <w:rsid w:val="0007797E"/>
    <w:rsid w:val="00077C1B"/>
    <w:rsid w:val="0008017C"/>
    <w:rsid w:val="00080321"/>
    <w:rsid w:val="00080AA6"/>
    <w:rsid w:val="00080BE2"/>
    <w:rsid w:val="00081C1C"/>
    <w:rsid w:val="0008224F"/>
    <w:rsid w:val="000822F0"/>
    <w:rsid w:val="000824BD"/>
    <w:rsid w:val="00082611"/>
    <w:rsid w:val="0008264F"/>
    <w:rsid w:val="0008304A"/>
    <w:rsid w:val="0008372E"/>
    <w:rsid w:val="00083A64"/>
    <w:rsid w:val="00083B97"/>
    <w:rsid w:val="000842B5"/>
    <w:rsid w:val="00085560"/>
    <w:rsid w:val="00085E63"/>
    <w:rsid w:val="00086067"/>
    <w:rsid w:val="000866A9"/>
    <w:rsid w:val="00086EC2"/>
    <w:rsid w:val="00087358"/>
    <w:rsid w:val="000873F5"/>
    <w:rsid w:val="00087E2E"/>
    <w:rsid w:val="000900DF"/>
    <w:rsid w:val="00090193"/>
    <w:rsid w:val="0009021F"/>
    <w:rsid w:val="00090524"/>
    <w:rsid w:val="0009134B"/>
    <w:rsid w:val="000916DF"/>
    <w:rsid w:val="00091D8D"/>
    <w:rsid w:val="00093BC0"/>
    <w:rsid w:val="00093DF8"/>
    <w:rsid w:val="000941F6"/>
    <w:rsid w:val="0009454A"/>
    <w:rsid w:val="000945C5"/>
    <w:rsid w:val="00094ECF"/>
    <w:rsid w:val="0009592E"/>
    <w:rsid w:val="00095AAF"/>
    <w:rsid w:val="00095B76"/>
    <w:rsid w:val="00096946"/>
    <w:rsid w:val="0009715C"/>
    <w:rsid w:val="00097406"/>
    <w:rsid w:val="000A10DB"/>
    <w:rsid w:val="000A111D"/>
    <w:rsid w:val="000A117F"/>
    <w:rsid w:val="000A128A"/>
    <w:rsid w:val="000A165F"/>
    <w:rsid w:val="000A2960"/>
    <w:rsid w:val="000A2968"/>
    <w:rsid w:val="000A299E"/>
    <w:rsid w:val="000A2E97"/>
    <w:rsid w:val="000A3515"/>
    <w:rsid w:val="000A3518"/>
    <w:rsid w:val="000A4852"/>
    <w:rsid w:val="000A509A"/>
    <w:rsid w:val="000A6C4D"/>
    <w:rsid w:val="000A6C54"/>
    <w:rsid w:val="000A6F1D"/>
    <w:rsid w:val="000A70C7"/>
    <w:rsid w:val="000A7238"/>
    <w:rsid w:val="000A745D"/>
    <w:rsid w:val="000A7687"/>
    <w:rsid w:val="000A791D"/>
    <w:rsid w:val="000A7931"/>
    <w:rsid w:val="000B0720"/>
    <w:rsid w:val="000B09FE"/>
    <w:rsid w:val="000B0BB1"/>
    <w:rsid w:val="000B15EF"/>
    <w:rsid w:val="000B26D6"/>
    <w:rsid w:val="000B2D1E"/>
    <w:rsid w:val="000B316D"/>
    <w:rsid w:val="000B3194"/>
    <w:rsid w:val="000B3CFE"/>
    <w:rsid w:val="000B4EF3"/>
    <w:rsid w:val="000B554C"/>
    <w:rsid w:val="000B5D87"/>
    <w:rsid w:val="000B60C6"/>
    <w:rsid w:val="000B68A5"/>
    <w:rsid w:val="000B6E64"/>
    <w:rsid w:val="000B6F18"/>
    <w:rsid w:val="000B70DB"/>
    <w:rsid w:val="000B76E7"/>
    <w:rsid w:val="000B797D"/>
    <w:rsid w:val="000B7AC2"/>
    <w:rsid w:val="000B7E6D"/>
    <w:rsid w:val="000C17E4"/>
    <w:rsid w:val="000C1979"/>
    <w:rsid w:val="000C20B5"/>
    <w:rsid w:val="000C270D"/>
    <w:rsid w:val="000C2B1E"/>
    <w:rsid w:val="000C350A"/>
    <w:rsid w:val="000C3518"/>
    <w:rsid w:val="000C3762"/>
    <w:rsid w:val="000C41CD"/>
    <w:rsid w:val="000C4988"/>
    <w:rsid w:val="000C59D1"/>
    <w:rsid w:val="000C5C88"/>
    <w:rsid w:val="000C655F"/>
    <w:rsid w:val="000C66AB"/>
    <w:rsid w:val="000C6872"/>
    <w:rsid w:val="000C7045"/>
    <w:rsid w:val="000C71D4"/>
    <w:rsid w:val="000C7563"/>
    <w:rsid w:val="000C757A"/>
    <w:rsid w:val="000C7D9F"/>
    <w:rsid w:val="000D074C"/>
    <w:rsid w:val="000D0C28"/>
    <w:rsid w:val="000D0F2E"/>
    <w:rsid w:val="000D1788"/>
    <w:rsid w:val="000D31CB"/>
    <w:rsid w:val="000D3E1B"/>
    <w:rsid w:val="000D4061"/>
    <w:rsid w:val="000D4860"/>
    <w:rsid w:val="000D48FB"/>
    <w:rsid w:val="000D4B4F"/>
    <w:rsid w:val="000D4EC1"/>
    <w:rsid w:val="000D544F"/>
    <w:rsid w:val="000D55FD"/>
    <w:rsid w:val="000D56C7"/>
    <w:rsid w:val="000D672C"/>
    <w:rsid w:val="000D68F4"/>
    <w:rsid w:val="000D6A04"/>
    <w:rsid w:val="000D6A61"/>
    <w:rsid w:val="000D6C78"/>
    <w:rsid w:val="000D74B9"/>
    <w:rsid w:val="000E01DF"/>
    <w:rsid w:val="000E1094"/>
    <w:rsid w:val="000E18A1"/>
    <w:rsid w:val="000E1AC3"/>
    <w:rsid w:val="000E1C04"/>
    <w:rsid w:val="000E20DA"/>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7D2"/>
    <w:rsid w:val="000E7CC8"/>
    <w:rsid w:val="000F0D10"/>
    <w:rsid w:val="000F0E1D"/>
    <w:rsid w:val="000F1B78"/>
    <w:rsid w:val="000F1F51"/>
    <w:rsid w:val="000F1FB0"/>
    <w:rsid w:val="000F2181"/>
    <w:rsid w:val="000F24AC"/>
    <w:rsid w:val="000F2688"/>
    <w:rsid w:val="000F28A5"/>
    <w:rsid w:val="000F2943"/>
    <w:rsid w:val="000F2E97"/>
    <w:rsid w:val="000F2F22"/>
    <w:rsid w:val="000F2F60"/>
    <w:rsid w:val="000F3461"/>
    <w:rsid w:val="000F4B3A"/>
    <w:rsid w:val="000F5331"/>
    <w:rsid w:val="000F5457"/>
    <w:rsid w:val="000F55C9"/>
    <w:rsid w:val="000F6242"/>
    <w:rsid w:val="000F666F"/>
    <w:rsid w:val="000F6F32"/>
    <w:rsid w:val="000F75A8"/>
    <w:rsid w:val="000F76E0"/>
    <w:rsid w:val="000F77B5"/>
    <w:rsid w:val="000F79FD"/>
    <w:rsid w:val="00100331"/>
    <w:rsid w:val="00101255"/>
    <w:rsid w:val="001014D2"/>
    <w:rsid w:val="001016BB"/>
    <w:rsid w:val="00101A14"/>
    <w:rsid w:val="0010251A"/>
    <w:rsid w:val="00102768"/>
    <w:rsid w:val="00102BC3"/>
    <w:rsid w:val="00102EF2"/>
    <w:rsid w:val="00103458"/>
    <w:rsid w:val="001037BD"/>
    <w:rsid w:val="001047CB"/>
    <w:rsid w:val="00104AFF"/>
    <w:rsid w:val="001053EE"/>
    <w:rsid w:val="00105629"/>
    <w:rsid w:val="0010574F"/>
    <w:rsid w:val="00105996"/>
    <w:rsid w:val="001059FC"/>
    <w:rsid w:val="00105A06"/>
    <w:rsid w:val="00105F3E"/>
    <w:rsid w:val="001066F6"/>
    <w:rsid w:val="001078F4"/>
    <w:rsid w:val="001105FF"/>
    <w:rsid w:val="00110744"/>
    <w:rsid w:val="00110797"/>
    <w:rsid w:val="00110E04"/>
    <w:rsid w:val="0011170E"/>
    <w:rsid w:val="00111849"/>
    <w:rsid w:val="00111ECD"/>
    <w:rsid w:val="001121DD"/>
    <w:rsid w:val="00112D31"/>
    <w:rsid w:val="00112DBF"/>
    <w:rsid w:val="00113646"/>
    <w:rsid w:val="00113CD1"/>
    <w:rsid w:val="00114359"/>
    <w:rsid w:val="0011487E"/>
    <w:rsid w:val="00115093"/>
    <w:rsid w:val="001161CA"/>
    <w:rsid w:val="00116258"/>
    <w:rsid w:val="00116494"/>
    <w:rsid w:val="001166D3"/>
    <w:rsid w:val="001167AE"/>
    <w:rsid w:val="001202C5"/>
    <w:rsid w:val="0012030C"/>
    <w:rsid w:val="0012077F"/>
    <w:rsid w:val="00120813"/>
    <w:rsid w:val="0012099E"/>
    <w:rsid w:val="00120CE3"/>
    <w:rsid w:val="00120E60"/>
    <w:rsid w:val="0012130E"/>
    <w:rsid w:val="001213B0"/>
    <w:rsid w:val="00121741"/>
    <w:rsid w:val="00121832"/>
    <w:rsid w:val="00122050"/>
    <w:rsid w:val="00122232"/>
    <w:rsid w:val="0012235C"/>
    <w:rsid w:val="00122857"/>
    <w:rsid w:val="00122A75"/>
    <w:rsid w:val="00123529"/>
    <w:rsid w:val="00124118"/>
    <w:rsid w:val="001241D1"/>
    <w:rsid w:val="00124271"/>
    <w:rsid w:val="00124457"/>
    <w:rsid w:val="00124985"/>
    <w:rsid w:val="00125609"/>
    <w:rsid w:val="001257A9"/>
    <w:rsid w:val="00126655"/>
    <w:rsid w:val="00126707"/>
    <w:rsid w:val="0012679D"/>
    <w:rsid w:val="001269E0"/>
    <w:rsid w:val="001270F4"/>
    <w:rsid w:val="001274D7"/>
    <w:rsid w:val="00127514"/>
    <w:rsid w:val="00130D23"/>
    <w:rsid w:val="001311C9"/>
    <w:rsid w:val="00131627"/>
    <w:rsid w:val="001318CD"/>
    <w:rsid w:val="0013190A"/>
    <w:rsid w:val="00131955"/>
    <w:rsid w:val="00131C94"/>
    <w:rsid w:val="00131DE6"/>
    <w:rsid w:val="001323E6"/>
    <w:rsid w:val="001326D3"/>
    <w:rsid w:val="001326DF"/>
    <w:rsid w:val="00132A53"/>
    <w:rsid w:val="00132AD8"/>
    <w:rsid w:val="00132CCE"/>
    <w:rsid w:val="00133BBE"/>
    <w:rsid w:val="00133D01"/>
    <w:rsid w:val="001342A2"/>
    <w:rsid w:val="00134510"/>
    <w:rsid w:val="001358D6"/>
    <w:rsid w:val="00136073"/>
    <w:rsid w:val="001361F7"/>
    <w:rsid w:val="00136606"/>
    <w:rsid w:val="001367BA"/>
    <w:rsid w:val="00136806"/>
    <w:rsid w:val="001369A6"/>
    <w:rsid w:val="00136BD6"/>
    <w:rsid w:val="00136DBC"/>
    <w:rsid w:val="00136F77"/>
    <w:rsid w:val="001370A8"/>
    <w:rsid w:val="001371D9"/>
    <w:rsid w:val="00137856"/>
    <w:rsid w:val="00137B4E"/>
    <w:rsid w:val="00137BD8"/>
    <w:rsid w:val="00140291"/>
    <w:rsid w:val="0014229D"/>
    <w:rsid w:val="001422D4"/>
    <w:rsid w:val="0014235F"/>
    <w:rsid w:val="0014236F"/>
    <w:rsid w:val="001428FA"/>
    <w:rsid w:val="00142A87"/>
    <w:rsid w:val="001442C2"/>
    <w:rsid w:val="001449E1"/>
    <w:rsid w:val="00144D5F"/>
    <w:rsid w:val="00144DD9"/>
    <w:rsid w:val="001455BA"/>
    <w:rsid w:val="00145DDE"/>
    <w:rsid w:val="0014621F"/>
    <w:rsid w:val="0014647C"/>
    <w:rsid w:val="00146907"/>
    <w:rsid w:val="00146E85"/>
    <w:rsid w:val="0014745C"/>
    <w:rsid w:val="00147916"/>
    <w:rsid w:val="0014795D"/>
    <w:rsid w:val="001479AA"/>
    <w:rsid w:val="00147F00"/>
    <w:rsid w:val="001502FF"/>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A54"/>
    <w:rsid w:val="00154072"/>
    <w:rsid w:val="00154304"/>
    <w:rsid w:val="001546EA"/>
    <w:rsid w:val="0015477A"/>
    <w:rsid w:val="00154951"/>
    <w:rsid w:val="00154F0A"/>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3194"/>
    <w:rsid w:val="001639B6"/>
    <w:rsid w:val="00163DB9"/>
    <w:rsid w:val="00163DD8"/>
    <w:rsid w:val="00164F8F"/>
    <w:rsid w:val="0016529F"/>
    <w:rsid w:val="001658F5"/>
    <w:rsid w:val="00165F38"/>
    <w:rsid w:val="001661B8"/>
    <w:rsid w:val="00166237"/>
    <w:rsid w:val="00166385"/>
    <w:rsid w:val="0016644D"/>
    <w:rsid w:val="0016655F"/>
    <w:rsid w:val="00166EE6"/>
    <w:rsid w:val="001672AF"/>
    <w:rsid w:val="00167460"/>
    <w:rsid w:val="00170377"/>
    <w:rsid w:val="00170A14"/>
    <w:rsid w:val="0017112B"/>
    <w:rsid w:val="00171185"/>
    <w:rsid w:val="00171C71"/>
    <w:rsid w:val="001726CF"/>
    <w:rsid w:val="00172A27"/>
    <w:rsid w:val="00172A39"/>
    <w:rsid w:val="00172BAF"/>
    <w:rsid w:val="00172D05"/>
    <w:rsid w:val="00172EC0"/>
    <w:rsid w:val="00173191"/>
    <w:rsid w:val="00173686"/>
    <w:rsid w:val="001737FE"/>
    <w:rsid w:val="00173F0C"/>
    <w:rsid w:val="0017426E"/>
    <w:rsid w:val="00175014"/>
    <w:rsid w:val="001751EE"/>
    <w:rsid w:val="001753D1"/>
    <w:rsid w:val="00175B11"/>
    <w:rsid w:val="00175B5B"/>
    <w:rsid w:val="00176AFA"/>
    <w:rsid w:val="00176C25"/>
    <w:rsid w:val="00176E50"/>
    <w:rsid w:val="0017723E"/>
    <w:rsid w:val="001775DA"/>
    <w:rsid w:val="00177935"/>
    <w:rsid w:val="00177AD0"/>
    <w:rsid w:val="00180A36"/>
    <w:rsid w:val="00181019"/>
    <w:rsid w:val="00181135"/>
    <w:rsid w:val="001813A3"/>
    <w:rsid w:val="00181C0B"/>
    <w:rsid w:val="00181EF7"/>
    <w:rsid w:val="001820BF"/>
    <w:rsid w:val="00182382"/>
    <w:rsid w:val="00182C79"/>
    <w:rsid w:val="00182DF8"/>
    <w:rsid w:val="0018502B"/>
    <w:rsid w:val="00186403"/>
    <w:rsid w:val="00186455"/>
    <w:rsid w:val="00186DC9"/>
    <w:rsid w:val="0018707E"/>
    <w:rsid w:val="00187892"/>
    <w:rsid w:val="00187DFB"/>
    <w:rsid w:val="00190463"/>
    <w:rsid w:val="00191435"/>
    <w:rsid w:val="00192213"/>
    <w:rsid w:val="001927A2"/>
    <w:rsid w:val="00192FED"/>
    <w:rsid w:val="00192FF5"/>
    <w:rsid w:val="0019335B"/>
    <w:rsid w:val="001938DB"/>
    <w:rsid w:val="001940F4"/>
    <w:rsid w:val="0019423A"/>
    <w:rsid w:val="00194FA4"/>
    <w:rsid w:val="00195203"/>
    <w:rsid w:val="00195234"/>
    <w:rsid w:val="00195648"/>
    <w:rsid w:val="001959DC"/>
    <w:rsid w:val="00195A29"/>
    <w:rsid w:val="00195F44"/>
    <w:rsid w:val="00195FC6"/>
    <w:rsid w:val="00196019"/>
    <w:rsid w:val="001963F9"/>
    <w:rsid w:val="00196B1D"/>
    <w:rsid w:val="00196C83"/>
    <w:rsid w:val="00196E92"/>
    <w:rsid w:val="001A0896"/>
    <w:rsid w:val="001A0FF1"/>
    <w:rsid w:val="001A2185"/>
    <w:rsid w:val="001A2679"/>
    <w:rsid w:val="001A315B"/>
    <w:rsid w:val="001A334F"/>
    <w:rsid w:val="001A3856"/>
    <w:rsid w:val="001A3954"/>
    <w:rsid w:val="001A3F6D"/>
    <w:rsid w:val="001A4C94"/>
    <w:rsid w:val="001A56FD"/>
    <w:rsid w:val="001A5923"/>
    <w:rsid w:val="001A5DA1"/>
    <w:rsid w:val="001A6A4C"/>
    <w:rsid w:val="001A7328"/>
    <w:rsid w:val="001A775C"/>
    <w:rsid w:val="001A7CBA"/>
    <w:rsid w:val="001B0DF5"/>
    <w:rsid w:val="001B1736"/>
    <w:rsid w:val="001B1AE6"/>
    <w:rsid w:val="001B32D3"/>
    <w:rsid w:val="001B32E4"/>
    <w:rsid w:val="001B3778"/>
    <w:rsid w:val="001B3E30"/>
    <w:rsid w:val="001B43A2"/>
    <w:rsid w:val="001B4634"/>
    <w:rsid w:val="001B48C3"/>
    <w:rsid w:val="001B4ED3"/>
    <w:rsid w:val="001B5091"/>
    <w:rsid w:val="001B50CC"/>
    <w:rsid w:val="001B5355"/>
    <w:rsid w:val="001B5426"/>
    <w:rsid w:val="001B593D"/>
    <w:rsid w:val="001B6049"/>
    <w:rsid w:val="001B60D4"/>
    <w:rsid w:val="001B6482"/>
    <w:rsid w:val="001B7014"/>
    <w:rsid w:val="001B739D"/>
    <w:rsid w:val="001B7432"/>
    <w:rsid w:val="001B7C32"/>
    <w:rsid w:val="001B7CBF"/>
    <w:rsid w:val="001C0476"/>
    <w:rsid w:val="001C0846"/>
    <w:rsid w:val="001C148A"/>
    <w:rsid w:val="001C15DB"/>
    <w:rsid w:val="001C17AC"/>
    <w:rsid w:val="001C1814"/>
    <w:rsid w:val="001C1B36"/>
    <w:rsid w:val="001C1FEF"/>
    <w:rsid w:val="001C2831"/>
    <w:rsid w:val="001C3D5E"/>
    <w:rsid w:val="001C3D80"/>
    <w:rsid w:val="001C4222"/>
    <w:rsid w:val="001C4361"/>
    <w:rsid w:val="001C4AA8"/>
    <w:rsid w:val="001C51A3"/>
    <w:rsid w:val="001C5358"/>
    <w:rsid w:val="001C56D1"/>
    <w:rsid w:val="001C6F0D"/>
    <w:rsid w:val="001C7325"/>
    <w:rsid w:val="001C7A8C"/>
    <w:rsid w:val="001D0D82"/>
    <w:rsid w:val="001D0F05"/>
    <w:rsid w:val="001D151F"/>
    <w:rsid w:val="001D15D9"/>
    <w:rsid w:val="001D1912"/>
    <w:rsid w:val="001D1DD7"/>
    <w:rsid w:val="001D23EF"/>
    <w:rsid w:val="001D2608"/>
    <w:rsid w:val="001D273D"/>
    <w:rsid w:val="001D285A"/>
    <w:rsid w:val="001D2A9B"/>
    <w:rsid w:val="001D3534"/>
    <w:rsid w:val="001D49FD"/>
    <w:rsid w:val="001D4EB1"/>
    <w:rsid w:val="001D537F"/>
    <w:rsid w:val="001D540C"/>
    <w:rsid w:val="001D565B"/>
    <w:rsid w:val="001D6B8D"/>
    <w:rsid w:val="001D6D80"/>
    <w:rsid w:val="001D723E"/>
    <w:rsid w:val="001D7681"/>
    <w:rsid w:val="001E0531"/>
    <w:rsid w:val="001E131D"/>
    <w:rsid w:val="001E15B4"/>
    <w:rsid w:val="001E1FA3"/>
    <w:rsid w:val="001E21AC"/>
    <w:rsid w:val="001E24A4"/>
    <w:rsid w:val="001E28CC"/>
    <w:rsid w:val="001E28E4"/>
    <w:rsid w:val="001E290A"/>
    <w:rsid w:val="001E2DA9"/>
    <w:rsid w:val="001E321D"/>
    <w:rsid w:val="001E38B1"/>
    <w:rsid w:val="001E3A2B"/>
    <w:rsid w:val="001E478C"/>
    <w:rsid w:val="001E4C00"/>
    <w:rsid w:val="001E4D12"/>
    <w:rsid w:val="001E4D56"/>
    <w:rsid w:val="001E4DB4"/>
    <w:rsid w:val="001E5559"/>
    <w:rsid w:val="001E5BBC"/>
    <w:rsid w:val="001E6542"/>
    <w:rsid w:val="001E69FA"/>
    <w:rsid w:val="001E72E0"/>
    <w:rsid w:val="001E7739"/>
    <w:rsid w:val="001E7AB5"/>
    <w:rsid w:val="001F0064"/>
    <w:rsid w:val="001F16DF"/>
    <w:rsid w:val="001F193B"/>
    <w:rsid w:val="001F1960"/>
    <w:rsid w:val="001F3066"/>
    <w:rsid w:val="001F327B"/>
    <w:rsid w:val="001F32DA"/>
    <w:rsid w:val="001F3DAE"/>
    <w:rsid w:val="001F4A98"/>
    <w:rsid w:val="001F4F82"/>
    <w:rsid w:val="001F6159"/>
    <w:rsid w:val="001F633E"/>
    <w:rsid w:val="001F6680"/>
    <w:rsid w:val="001F6C51"/>
    <w:rsid w:val="001F6DC6"/>
    <w:rsid w:val="001F6FB6"/>
    <w:rsid w:val="001F740D"/>
    <w:rsid w:val="001F792F"/>
    <w:rsid w:val="001F7AC9"/>
    <w:rsid w:val="001F7B9E"/>
    <w:rsid w:val="001F7BE1"/>
    <w:rsid w:val="001F7C97"/>
    <w:rsid w:val="00200A84"/>
    <w:rsid w:val="00200C40"/>
    <w:rsid w:val="00200F97"/>
    <w:rsid w:val="00201229"/>
    <w:rsid w:val="00201270"/>
    <w:rsid w:val="002014F7"/>
    <w:rsid w:val="002023BE"/>
    <w:rsid w:val="00202576"/>
    <w:rsid w:val="00202583"/>
    <w:rsid w:val="0020269C"/>
    <w:rsid w:val="00202B50"/>
    <w:rsid w:val="00202EF9"/>
    <w:rsid w:val="00203204"/>
    <w:rsid w:val="00203236"/>
    <w:rsid w:val="00203395"/>
    <w:rsid w:val="002036E8"/>
    <w:rsid w:val="00203939"/>
    <w:rsid w:val="00203B3F"/>
    <w:rsid w:val="0020403E"/>
    <w:rsid w:val="002048AD"/>
    <w:rsid w:val="002051F7"/>
    <w:rsid w:val="0020531C"/>
    <w:rsid w:val="00205AD3"/>
    <w:rsid w:val="00205B53"/>
    <w:rsid w:val="002066C1"/>
    <w:rsid w:val="002067D2"/>
    <w:rsid w:val="00206D59"/>
    <w:rsid w:val="0020708A"/>
    <w:rsid w:val="0020731F"/>
    <w:rsid w:val="00207435"/>
    <w:rsid w:val="00207642"/>
    <w:rsid w:val="00207AAC"/>
    <w:rsid w:val="00207F6A"/>
    <w:rsid w:val="00210191"/>
    <w:rsid w:val="00210256"/>
    <w:rsid w:val="00210394"/>
    <w:rsid w:val="0021051F"/>
    <w:rsid w:val="0021076E"/>
    <w:rsid w:val="0021206E"/>
    <w:rsid w:val="002127B9"/>
    <w:rsid w:val="00212B08"/>
    <w:rsid w:val="00213289"/>
    <w:rsid w:val="00213825"/>
    <w:rsid w:val="00213CEF"/>
    <w:rsid w:val="00214189"/>
    <w:rsid w:val="0021432D"/>
    <w:rsid w:val="00214532"/>
    <w:rsid w:val="00214ADD"/>
    <w:rsid w:val="0021525B"/>
    <w:rsid w:val="00216356"/>
    <w:rsid w:val="002164F1"/>
    <w:rsid w:val="00216A00"/>
    <w:rsid w:val="00216B19"/>
    <w:rsid w:val="00216CCC"/>
    <w:rsid w:val="00216E16"/>
    <w:rsid w:val="0021738B"/>
    <w:rsid w:val="00220082"/>
    <w:rsid w:val="002203BD"/>
    <w:rsid w:val="00220517"/>
    <w:rsid w:val="00220776"/>
    <w:rsid w:val="002216CC"/>
    <w:rsid w:val="00221ED0"/>
    <w:rsid w:val="002221C3"/>
    <w:rsid w:val="0022299A"/>
    <w:rsid w:val="00222A0B"/>
    <w:rsid w:val="00222B91"/>
    <w:rsid w:val="002230FD"/>
    <w:rsid w:val="002232B3"/>
    <w:rsid w:val="00223664"/>
    <w:rsid w:val="0022401E"/>
    <w:rsid w:val="002244FF"/>
    <w:rsid w:val="00224756"/>
    <w:rsid w:val="00224878"/>
    <w:rsid w:val="0022514D"/>
    <w:rsid w:val="00225288"/>
    <w:rsid w:val="00225CEE"/>
    <w:rsid w:val="00226447"/>
    <w:rsid w:val="002266DB"/>
    <w:rsid w:val="00226894"/>
    <w:rsid w:val="002268B0"/>
    <w:rsid w:val="002272F5"/>
    <w:rsid w:val="00227577"/>
    <w:rsid w:val="002277E9"/>
    <w:rsid w:val="00230153"/>
    <w:rsid w:val="002303A6"/>
    <w:rsid w:val="00230894"/>
    <w:rsid w:val="002308E9"/>
    <w:rsid w:val="00230B84"/>
    <w:rsid w:val="00231B36"/>
    <w:rsid w:val="00231F9E"/>
    <w:rsid w:val="00232498"/>
    <w:rsid w:val="0023254E"/>
    <w:rsid w:val="00232918"/>
    <w:rsid w:val="0023350C"/>
    <w:rsid w:val="00233E70"/>
    <w:rsid w:val="00234281"/>
    <w:rsid w:val="00234FD3"/>
    <w:rsid w:val="00235CC1"/>
    <w:rsid w:val="00236B90"/>
    <w:rsid w:val="00236C21"/>
    <w:rsid w:val="002371BF"/>
    <w:rsid w:val="002371E1"/>
    <w:rsid w:val="00237A87"/>
    <w:rsid w:val="002404C3"/>
    <w:rsid w:val="00241129"/>
    <w:rsid w:val="002411AE"/>
    <w:rsid w:val="00241205"/>
    <w:rsid w:val="00241731"/>
    <w:rsid w:val="00241840"/>
    <w:rsid w:val="00241C36"/>
    <w:rsid w:val="0024270B"/>
    <w:rsid w:val="002427EB"/>
    <w:rsid w:val="002427F0"/>
    <w:rsid w:val="002428BD"/>
    <w:rsid w:val="00242D15"/>
    <w:rsid w:val="00242E09"/>
    <w:rsid w:val="002432B7"/>
    <w:rsid w:val="002440B2"/>
    <w:rsid w:val="002445FE"/>
    <w:rsid w:val="002451B3"/>
    <w:rsid w:val="002458CE"/>
    <w:rsid w:val="002459C5"/>
    <w:rsid w:val="00245DE9"/>
    <w:rsid w:val="00245F09"/>
    <w:rsid w:val="00246513"/>
    <w:rsid w:val="00246851"/>
    <w:rsid w:val="00246B1D"/>
    <w:rsid w:val="00246E71"/>
    <w:rsid w:val="00246F16"/>
    <w:rsid w:val="0024705A"/>
    <w:rsid w:val="002477AE"/>
    <w:rsid w:val="00247BDE"/>
    <w:rsid w:val="00247D4D"/>
    <w:rsid w:val="002504FC"/>
    <w:rsid w:val="00250B11"/>
    <w:rsid w:val="00250D82"/>
    <w:rsid w:val="00251CC2"/>
    <w:rsid w:val="00251EB3"/>
    <w:rsid w:val="00252136"/>
    <w:rsid w:val="0025329B"/>
    <w:rsid w:val="00253582"/>
    <w:rsid w:val="002538BA"/>
    <w:rsid w:val="00253EC4"/>
    <w:rsid w:val="0025418A"/>
    <w:rsid w:val="00254240"/>
    <w:rsid w:val="0025425A"/>
    <w:rsid w:val="0025531B"/>
    <w:rsid w:val="00255536"/>
    <w:rsid w:val="002557BB"/>
    <w:rsid w:val="002558AC"/>
    <w:rsid w:val="00255BC2"/>
    <w:rsid w:val="00255D89"/>
    <w:rsid w:val="00256539"/>
    <w:rsid w:val="00256DEA"/>
    <w:rsid w:val="00257117"/>
    <w:rsid w:val="00257923"/>
    <w:rsid w:val="00257C49"/>
    <w:rsid w:val="002603B3"/>
    <w:rsid w:val="0026072F"/>
    <w:rsid w:val="00260952"/>
    <w:rsid w:val="00260C11"/>
    <w:rsid w:val="002610D7"/>
    <w:rsid w:val="00261192"/>
    <w:rsid w:val="00261A11"/>
    <w:rsid w:val="00261CB5"/>
    <w:rsid w:val="00261D8A"/>
    <w:rsid w:val="002625F2"/>
    <w:rsid w:val="00262CA3"/>
    <w:rsid w:val="00262D43"/>
    <w:rsid w:val="00263413"/>
    <w:rsid w:val="00263AEC"/>
    <w:rsid w:val="00263E3B"/>
    <w:rsid w:val="0026408F"/>
    <w:rsid w:val="0026431A"/>
    <w:rsid w:val="002644A4"/>
    <w:rsid w:val="00264C8F"/>
    <w:rsid w:val="00265066"/>
    <w:rsid w:val="00265548"/>
    <w:rsid w:val="00265C93"/>
    <w:rsid w:val="00266300"/>
    <w:rsid w:val="0026641E"/>
    <w:rsid w:val="00266678"/>
    <w:rsid w:val="002669B2"/>
    <w:rsid w:val="00266EE2"/>
    <w:rsid w:val="002678CA"/>
    <w:rsid w:val="00267BBD"/>
    <w:rsid w:val="00267F3E"/>
    <w:rsid w:val="0027038F"/>
    <w:rsid w:val="00271150"/>
    <w:rsid w:val="00272EB3"/>
    <w:rsid w:val="0027447A"/>
    <w:rsid w:val="002747CC"/>
    <w:rsid w:val="00274830"/>
    <w:rsid w:val="00274DF9"/>
    <w:rsid w:val="00275170"/>
    <w:rsid w:val="00275D77"/>
    <w:rsid w:val="0027602C"/>
    <w:rsid w:val="00276A43"/>
    <w:rsid w:val="00276D2F"/>
    <w:rsid w:val="00276FBF"/>
    <w:rsid w:val="002775C7"/>
    <w:rsid w:val="002778F2"/>
    <w:rsid w:val="00277F52"/>
    <w:rsid w:val="002809A3"/>
    <w:rsid w:val="00280E91"/>
    <w:rsid w:val="00281979"/>
    <w:rsid w:val="00281E85"/>
    <w:rsid w:val="00282011"/>
    <w:rsid w:val="00282533"/>
    <w:rsid w:val="00282622"/>
    <w:rsid w:val="002837F8"/>
    <w:rsid w:val="00283ACF"/>
    <w:rsid w:val="00283C99"/>
    <w:rsid w:val="00283D11"/>
    <w:rsid w:val="0028473D"/>
    <w:rsid w:val="00284850"/>
    <w:rsid w:val="00284CEE"/>
    <w:rsid w:val="00284D22"/>
    <w:rsid w:val="00284F33"/>
    <w:rsid w:val="002851E8"/>
    <w:rsid w:val="0028529C"/>
    <w:rsid w:val="00285326"/>
    <w:rsid w:val="00285DE8"/>
    <w:rsid w:val="00287067"/>
    <w:rsid w:val="00290337"/>
    <w:rsid w:val="00290891"/>
    <w:rsid w:val="00291DA9"/>
    <w:rsid w:val="00292661"/>
    <w:rsid w:val="00292773"/>
    <w:rsid w:val="002927AC"/>
    <w:rsid w:val="002928D1"/>
    <w:rsid w:val="00292D88"/>
    <w:rsid w:val="00293689"/>
    <w:rsid w:val="00294241"/>
    <w:rsid w:val="002943E7"/>
    <w:rsid w:val="0029469F"/>
    <w:rsid w:val="0029476B"/>
    <w:rsid w:val="00295405"/>
    <w:rsid w:val="002954FB"/>
    <w:rsid w:val="00295E06"/>
    <w:rsid w:val="0029618D"/>
    <w:rsid w:val="002965BA"/>
    <w:rsid w:val="00296814"/>
    <w:rsid w:val="00296D48"/>
    <w:rsid w:val="00296EB8"/>
    <w:rsid w:val="00296F5F"/>
    <w:rsid w:val="0029716C"/>
    <w:rsid w:val="002976F2"/>
    <w:rsid w:val="00297A95"/>
    <w:rsid w:val="002A07C4"/>
    <w:rsid w:val="002A0DD4"/>
    <w:rsid w:val="002A16C3"/>
    <w:rsid w:val="002A2537"/>
    <w:rsid w:val="002A2AB8"/>
    <w:rsid w:val="002A2B8E"/>
    <w:rsid w:val="002A3789"/>
    <w:rsid w:val="002A3D09"/>
    <w:rsid w:val="002A5126"/>
    <w:rsid w:val="002A5948"/>
    <w:rsid w:val="002A6115"/>
    <w:rsid w:val="002A639F"/>
    <w:rsid w:val="002A64F2"/>
    <w:rsid w:val="002A6590"/>
    <w:rsid w:val="002A7478"/>
    <w:rsid w:val="002A7678"/>
    <w:rsid w:val="002A7B26"/>
    <w:rsid w:val="002B01AD"/>
    <w:rsid w:val="002B047F"/>
    <w:rsid w:val="002B1824"/>
    <w:rsid w:val="002B1845"/>
    <w:rsid w:val="002B1A9F"/>
    <w:rsid w:val="002B210C"/>
    <w:rsid w:val="002B2402"/>
    <w:rsid w:val="002B2847"/>
    <w:rsid w:val="002B2D78"/>
    <w:rsid w:val="002B32B6"/>
    <w:rsid w:val="002B32C9"/>
    <w:rsid w:val="002B35D8"/>
    <w:rsid w:val="002B3736"/>
    <w:rsid w:val="002B4054"/>
    <w:rsid w:val="002B41A8"/>
    <w:rsid w:val="002B427C"/>
    <w:rsid w:val="002B46A0"/>
    <w:rsid w:val="002B46FF"/>
    <w:rsid w:val="002B497D"/>
    <w:rsid w:val="002B4BBC"/>
    <w:rsid w:val="002B4D0E"/>
    <w:rsid w:val="002B542A"/>
    <w:rsid w:val="002B5495"/>
    <w:rsid w:val="002B54C5"/>
    <w:rsid w:val="002B55E5"/>
    <w:rsid w:val="002B653E"/>
    <w:rsid w:val="002B664C"/>
    <w:rsid w:val="002B6703"/>
    <w:rsid w:val="002B6D69"/>
    <w:rsid w:val="002B6E5B"/>
    <w:rsid w:val="002B6F67"/>
    <w:rsid w:val="002B7411"/>
    <w:rsid w:val="002B7F1B"/>
    <w:rsid w:val="002C0083"/>
    <w:rsid w:val="002C0186"/>
    <w:rsid w:val="002C032E"/>
    <w:rsid w:val="002C081A"/>
    <w:rsid w:val="002C087B"/>
    <w:rsid w:val="002C108A"/>
    <w:rsid w:val="002C1553"/>
    <w:rsid w:val="002C2035"/>
    <w:rsid w:val="002C25D4"/>
    <w:rsid w:val="002C29F1"/>
    <w:rsid w:val="002C2CCD"/>
    <w:rsid w:val="002C2F7F"/>
    <w:rsid w:val="002C2FB4"/>
    <w:rsid w:val="002C2FD3"/>
    <w:rsid w:val="002C3683"/>
    <w:rsid w:val="002C4AFD"/>
    <w:rsid w:val="002C5516"/>
    <w:rsid w:val="002C5A3A"/>
    <w:rsid w:val="002C5D7E"/>
    <w:rsid w:val="002C6DC2"/>
    <w:rsid w:val="002C6DDA"/>
    <w:rsid w:val="002C713E"/>
    <w:rsid w:val="002C77B0"/>
    <w:rsid w:val="002D0068"/>
    <w:rsid w:val="002D0466"/>
    <w:rsid w:val="002D053D"/>
    <w:rsid w:val="002D0829"/>
    <w:rsid w:val="002D0B99"/>
    <w:rsid w:val="002D1936"/>
    <w:rsid w:val="002D1CE8"/>
    <w:rsid w:val="002D1F76"/>
    <w:rsid w:val="002D2403"/>
    <w:rsid w:val="002D2D0D"/>
    <w:rsid w:val="002D2FB2"/>
    <w:rsid w:val="002D3066"/>
    <w:rsid w:val="002D32C1"/>
    <w:rsid w:val="002D34FE"/>
    <w:rsid w:val="002D35EA"/>
    <w:rsid w:val="002D3782"/>
    <w:rsid w:val="002D3B24"/>
    <w:rsid w:val="002D4837"/>
    <w:rsid w:val="002D48E6"/>
    <w:rsid w:val="002D5331"/>
    <w:rsid w:val="002D5B16"/>
    <w:rsid w:val="002D5BC9"/>
    <w:rsid w:val="002D5DDC"/>
    <w:rsid w:val="002D67F7"/>
    <w:rsid w:val="002D6DE0"/>
    <w:rsid w:val="002D7621"/>
    <w:rsid w:val="002D769A"/>
    <w:rsid w:val="002D7789"/>
    <w:rsid w:val="002D77B7"/>
    <w:rsid w:val="002D79D9"/>
    <w:rsid w:val="002D7CC4"/>
    <w:rsid w:val="002D7DBC"/>
    <w:rsid w:val="002E00DB"/>
    <w:rsid w:val="002E0A65"/>
    <w:rsid w:val="002E0C21"/>
    <w:rsid w:val="002E192A"/>
    <w:rsid w:val="002E2048"/>
    <w:rsid w:val="002E2471"/>
    <w:rsid w:val="002E2A52"/>
    <w:rsid w:val="002E2B84"/>
    <w:rsid w:val="002E300A"/>
    <w:rsid w:val="002E3543"/>
    <w:rsid w:val="002E3B82"/>
    <w:rsid w:val="002E3C95"/>
    <w:rsid w:val="002E40D7"/>
    <w:rsid w:val="002E4679"/>
    <w:rsid w:val="002E4D81"/>
    <w:rsid w:val="002E4E88"/>
    <w:rsid w:val="002E591E"/>
    <w:rsid w:val="002E5BC7"/>
    <w:rsid w:val="002E5F0D"/>
    <w:rsid w:val="002E6EE7"/>
    <w:rsid w:val="002E7655"/>
    <w:rsid w:val="002E7750"/>
    <w:rsid w:val="002E7964"/>
    <w:rsid w:val="002E79AB"/>
    <w:rsid w:val="002E7D40"/>
    <w:rsid w:val="002F0A52"/>
    <w:rsid w:val="002F0C6B"/>
    <w:rsid w:val="002F1686"/>
    <w:rsid w:val="002F1771"/>
    <w:rsid w:val="002F1CD0"/>
    <w:rsid w:val="002F1D5C"/>
    <w:rsid w:val="002F207F"/>
    <w:rsid w:val="002F23FA"/>
    <w:rsid w:val="002F249E"/>
    <w:rsid w:val="002F24AF"/>
    <w:rsid w:val="002F32ED"/>
    <w:rsid w:val="002F3799"/>
    <w:rsid w:val="002F3A84"/>
    <w:rsid w:val="002F41D5"/>
    <w:rsid w:val="002F43B6"/>
    <w:rsid w:val="002F49F9"/>
    <w:rsid w:val="002F4D5A"/>
    <w:rsid w:val="002F515D"/>
    <w:rsid w:val="002F5F68"/>
    <w:rsid w:val="002F6673"/>
    <w:rsid w:val="002F66DB"/>
    <w:rsid w:val="002F7155"/>
    <w:rsid w:val="002F7700"/>
    <w:rsid w:val="002F778A"/>
    <w:rsid w:val="002F7EB8"/>
    <w:rsid w:val="0030086D"/>
    <w:rsid w:val="00300D86"/>
    <w:rsid w:val="00300E82"/>
    <w:rsid w:val="00301655"/>
    <w:rsid w:val="003017E1"/>
    <w:rsid w:val="003021BB"/>
    <w:rsid w:val="00302EFF"/>
    <w:rsid w:val="00302F6A"/>
    <w:rsid w:val="00303061"/>
    <w:rsid w:val="00303A66"/>
    <w:rsid w:val="00303D62"/>
    <w:rsid w:val="003040C0"/>
    <w:rsid w:val="003044AD"/>
    <w:rsid w:val="00304917"/>
    <w:rsid w:val="00305040"/>
    <w:rsid w:val="00305BB3"/>
    <w:rsid w:val="00305CC7"/>
    <w:rsid w:val="00305F62"/>
    <w:rsid w:val="0030688B"/>
    <w:rsid w:val="00306AAF"/>
    <w:rsid w:val="003074FD"/>
    <w:rsid w:val="00307A2D"/>
    <w:rsid w:val="00310204"/>
    <w:rsid w:val="00310272"/>
    <w:rsid w:val="00310D86"/>
    <w:rsid w:val="00310EC5"/>
    <w:rsid w:val="00310F34"/>
    <w:rsid w:val="0031233D"/>
    <w:rsid w:val="003126B1"/>
    <w:rsid w:val="00312AF6"/>
    <w:rsid w:val="00312CB7"/>
    <w:rsid w:val="00312E68"/>
    <w:rsid w:val="0031351A"/>
    <w:rsid w:val="0031460F"/>
    <w:rsid w:val="00314C8A"/>
    <w:rsid w:val="0031505B"/>
    <w:rsid w:val="00315595"/>
    <w:rsid w:val="00315F66"/>
    <w:rsid w:val="003161E5"/>
    <w:rsid w:val="00316884"/>
    <w:rsid w:val="00316C18"/>
    <w:rsid w:val="00317071"/>
    <w:rsid w:val="003170F2"/>
    <w:rsid w:val="00317767"/>
    <w:rsid w:val="0031786E"/>
    <w:rsid w:val="0032043F"/>
    <w:rsid w:val="003204DA"/>
    <w:rsid w:val="00320582"/>
    <w:rsid w:val="00321282"/>
    <w:rsid w:val="0032130E"/>
    <w:rsid w:val="0032187E"/>
    <w:rsid w:val="003218EA"/>
    <w:rsid w:val="00321B6B"/>
    <w:rsid w:val="00321F93"/>
    <w:rsid w:val="0032278A"/>
    <w:rsid w:val="0032279E"/>
    <w:rsid w:val="00322A25"/>
    <w:rsid w:val="00322E8B"/>
    <w:rsid w:val="0032318E"/>
    <w:rsid w:val="0032399E"/>
    <w:rsid w:val="00324067"/>
    <w:rsid w:val="003246F7"/>
    <w:rsid w:val="003248E7"/>
    <w:rsid w:val="00324925"/>
    <w:rsid w:val="00324A14"/>
    <w:rsid w:val="00325668"/>
    <w:rsid w:val="00325F1E"/>
    <w:rsid w:val="003262AB"/>
    <w:rsid w:val="0032659C"/>
    <w:rsid w:val="00327292"/>
    <w:rsid w:val="003272FD"/>
    <w:rsid w:val="0032744E"/>
    <w:rsid w:val="00327480"/>
    <w:rsid w:val="003300E1"/>
    <w:rsid w:val="003303B7"/>
    <w:rsid w:val="00330A37"/>
    <w:rsid w:val="00330A59"/>
    <w:rsid w:val="00330B81"/>
    <w:rsid w:val="00330E2F"/>
    <w:rsid w:val="003311FC"/>
    <w:rsid w:val="00331300"/>
    <w:rsid w:val="00331820"/>
    <w:rsid w:val="00333A15"/>
    <w:rsid w:val="00333A6D"/>
    <w:rsid w:val="00333F1D"/>
    <w:rsid w:val="003341BB"/>
    <w:rsid w:val="00335776"/>
    <w:rsid w:val="00336075"/>
    <w:rsid w:val="00336787"/>
    <w:rsid w:val="003371DD"/>
    <w:rsid w:val="003374B9"/>
    <w:rsid w:val="003375AB"/>
    <w:rsid w:val="00337697"/>
    <w:rsid w:val="00337717"/>
    <w:rsid w:val="003378B1"/>
    <w:rsid w:val="003408D4"/>
    <w:rsid w:val="003408E2"/>
    <w:rsid w:val="00340A5B"/>
    <w:rsid w:val="00340D35"/>
    <w:rsid w:val="0034123C"/>
    <w:rsid w:val="003412BF"/>
    <w:rsid w:val="003415A2"/>
    <w:rsid w:val="0034168B"/>
    <w:rsid w:val="00341CF7"/>
    <w:rsid w:val="0034295D"/>
    <w:rsid w:val="0034312D"/>
    <w:rsid w:val="0034330F"/>
    <w:rsid w:val="00343669"/>
    <w:rsid w:val="00343C67"/>
    <w:rsid w:val="003440AE"/>
    <w:rsid w:val="0034413A"/>
    <w:rsid w:val="00344BA3"/>
    <w:rsid w:val="00344BDC"/>
    <w:rsid w:val="00344D5E"/>
    <w:rsid w:val="00345475"/>
    <w:rsid w:val="00346AE5"/>
    <w:rsid w:val="00346C56"/>
    <w:rsid w:val="00347782"/>
    <w:rsid w:val="00347D51"/>
    <w:rsid w:val="00347E11"/>
    <w:rsid w:val="00350268"/>
    <w:rsid w:val="00350594"/>
    <w:rsid w:val="00350B46"/>
    <w:rsid w:val="003518DC"/>
    <w:rsid w:val="00352012"/>
    <w:rsid w:val="00352542"/>
    <w:rsid w:val="00352668"/>
    <w:rsid w:val="00352677"/>
    <w:rsid w:val="0035326A"/>
    <w:rsid w:val="0035327A"/>
    <w:rsid w:val="003534CB"/>
    <w:rsid w:val="00353803"/>
    <w:rsid w:val="00353C29"/>
    <w:rsid w:val="00353D69"/>
    <w:rsid w:val="00353FC5"/>
    <w:rsid w:val="003541B5"/>
    <w:rsid w:val="003542FC"/>
    <w:rsid w:val="00354407"/>
    <w:rsid w:val="00354730"/>
    <w:rsid w:val="003555CF"/>
    <w:rsid w:val="00355B59"/>
    <w:rsid w:val="0035620E"/>
    <w:rsid w:val="003562FE"/>
    <w:rsid w:val="00356475"/>
    <w:rsid w:val="003564B6"/>
    <w:rsid w:val="0035669E"/>
    <w:rsid w:val="003574FA"/>
    <w:rsid w:val="00357C05"/>
    <w:rsid w:val="00357DE5"/>
    <w:rsid w:val="00360354"/>
    <w:rsid w:val="0036071E"/>
    <w:rsid w:val="00360FEF"/>
    <w:rsid w:val="00362D66"/>
    <w:rsid w:val="00363B12"/>
    <w:rsid w:val="003640DD"/>
    <w:rsid w:val="0036423C"/>
    <w:rsid w:val="003648BB"/>
    <w:rsid w:val="00364D59"/>
    <w:rsid w:val="003654BE"/>
    <w:rsid w:val="003654DD"/>
    <w:rsid w:val="00365B9B"/>
    <w:rsid w:val="00365D2E"/>
    <w:rsid w:val="00365DBB"/>
    <w:rsid w:val="00365DF5"/>
    <w:rsid w:val="003668A0"/>
    <w:rsid w:val="0036695E"/>
    <w:rsid w:val="00366EE1"/>
    <w:rsid w:val="003673E6"/>
    <w:rsid w:val="003675F0"/>
    <w:rsid w:val="003678EA"/>
    <w:rsid w:val="00367A90"/>
    <w:rsid w:val="003703EC"/>
    <w:rsid w:val="00370668"/>
    <w:rsid w:val="00370963"/>
    <w:rsid w:val="00371009"/>
    <w:rsid w:val="00371252"/>
    <w:rsid w:val="0037191D"/>
    <w:rsid w:val="00371AED"/>
    <w:rsid w:val="00371BC4"/>
    <w:rsid w:val="00371EEB"/>
    <w:rsid w:val="0037224C"/>
    <w:rsid w:val="003722E8"/>
    <w:rsid w:val="00372733"/>
    <w:rsid w:val="0037280D"/>
    <w:rsid w:val="003728E1"/>
    <w:rsid w:val="00372C4C"/>
    <w:rsid w:val="0037300F"/>
    <w:rsid w:val="00373B9D"/>
    <w:rsid w:val="0037445B"/>
    <w:rsid w:val="003745D0"/>
    <w:rsid w:val="0037468A"/>
    <w:rsid w:val="00375613"/>
    <w:rsid w:val="0037570A"/>
    <w:rsid w:val="00375B8A"/>
    <w:rsid w:val="00375E04"/>
    <w:rsid w:val="0037642E"/>
    <w:rsid w:val="00376AF3"/>
    <w:rsid w:val="00377D45"/>
    <w:rsid w:val="003801DC"/>
    <w:rsid w:val="00380E15"/>
    <w:rsid w:val="00380F51"/>
    <w:rsid w:val="00381993"/>
    <w:rsid w:val="00381AC4"/>
    <w:rsid w:val="00381B3A"/>
    <w:rsid w:val="00381F75"/>
    <w:rsid w:val="0038248C"/>
    <w:rsid w:val="00382D1F"/>
    <w:rsid w:val="003832B6"/>
    <w:rsid w:val="00383E24"/>
    <w:rsid w:val="003840B7"/>
    <w:rsid w:val="00384837"/>
    <w:rsid w:val="0038549F"/>
    <w:rsid w:val="003856C6"/>
    <w:rsid w:val="0038576D"/>
    <w:rsid w:val="00385BDE"/>
    <w:rsid w:val="00385E50"/>
    <w:rsid w:val="0038685F"/>
    <w:rsid w:val="00386B43"/>
    <w:rsid w:val="00386CBA"/>
    <w:rsid w:val="00386FC4"/>
    <w:rsid w:val="0038728C"/>
    <w:rsid w:val="00387677"/>
    <w:rsid w:val="00387F7C"/>
    <w:rsid w:val="00391901"/>
    <w:rsid w:val="00391AC1"/>
    <w:rsid w:val="00391B2B"/>
    <w:rsid w:val="00391B84"/>
    <w:rsid w:val="00391E1C"/>
    <w:rsid w:val="003923E6"/>
    <w:rsid w:val="003929A4"/>
    <w:rsid w:val="00393FE9"/>
    <w:rsid w:val="0039476B"/>
    <w:rsid w:val="003949BE"/>
    <w:rsid w:val="00394B29"/>
    <w:rsid w:val="00394E45"/>
    <w:rsid w:val="00395205"/>
    <w:rsid w:val="00396113"/>
    <w:rsid w:val="0039627D"/>
    <w:rsid w:val="00396980"/>
    <w:rsid w:val="003969C2"/>
    <w:rsid w:val="00396F26"/>
    <w:rsid w:val="00396FF4"/>
    <w:rsid w:val="003970B3"/>
    <w:rsid w:val="003973FD"/>
    <w:rsid w:val="00397413"/>
    <w:rsid w:val="003976E4"/>
    <w:rsid w:val="0039772B"/>
    <w:rsid w:val="003977F5"/>
    <w:rsid w:val="00397E21"/>
    <w:rsid w:val="00397FDC"/>
    <w:rsid w:val="003A04AE"/>
    <w:rsid w:val="003A0667"/>
    <w:rsid w:val="003A0EA6"/>
    <w:rsid w:val="003A1719"/>
    <w:rsid w:val="003A19D6"/>
    <w:rsid w:val="003A2CEE"/>
    <w:rsid w:val="003A2D4E"/>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F13"/>
    <w:rsid w:val="003B0F7B"/>
    <w:rsid w:val="003B13E9"/>
    <w:rsid w:val="003B14FD"/>
    <w:rsid w:val="003B16D4"/>
    <w:rsid w:val="003B1BB7"/>
    <w:rsid w:val="003B2427"/>
    <w:rsid w:val="003B28A8"/>
    <w:rsid w:val="003B2D7D"/>
    <w:rsid w:val="003B3E12"/>
    <w:rsid w:val="003B4696"/>
    <w:rsid w:val="003B4859"/>
    <w:rsid w:val="003B4E65"/>
    <w:rsid w:val="003B4EB6"/>
    <w:rsid w:val="003B5177"/>
    <w:rsid w:val="003B5200"/>
    <w:rsid w:val="003B53E7"/>
    <w:rsid w:val="003B5482"/>
    <w:rsid w:val="003B5663"/>
    <w:rsid w:val="003B59DC"/>
    <w:rsid w:val="003B5E63"/>
    <w:rsid w:val="003B6031"/>
    <w:rsid w:val="003B6178"/>
    <w:rsid w:val="003B6E81"/>
    <w:rsid w:val="003B7661"/>
    <w:rsid w:val="003B7E05"/>
    <w:rsid w:val="003C0456"/>
    <w:rsid w:val="003C052A"/>
    <w:rsid w:val="003C0AE9"/>
    <w:rsid w:val="003C131E"/>
    <w:rsid w:val="003C166B"/>
    <w:rsid w:val="003C19A5"/>
    <w:rsid w:val="003C1C85"/>
    <w:rsid w:val="003C1F69"/>
    <w:rsid w:val="003C2010"/>
    <w:rsid w:val="003C2240"/>
    <w:rsid w:val="003C2323"/>
    <w:rsid w:val="003C2BA9"/>
    <w:rsid w:val="003C2C59"/>
    <w:rsid w:val="003C3A2A"/>
    <w:rsid w:val="003C3CC7"/>
    <w:rsid w:val="003C3E7F"/>
    <w:rsid w:val="003C4482"/>
    <w:rsid w:val="003C504B"/>
    <w:rsid w:val="003C5260"/>
    <w:rsid w:val="003C5936"/>
    <w:rsid w:val="003C612F"/>
    <w:rsid w:val="003C6468"/>
    <w:rsid w:val="003C676E"/>
    <w:rsid w:val="003D0AF6"/>
    <w:rsid w:val="003D0BFD"/>
    <w:rsid w:val="003D115F"/>
    <w:rsid w:val="003D11D9"/>
    <w:rsid w:val="003D1E5A"/>
    <w:rsid w:val="003D2939"/>
    <w:rsid w:val="003D3990"/>
    <w:rsid w:val="003D3C6E"/>
    <w:rsid w:val="003D3FA7"/>
    <w:rsid w:val="003D42CB"/>
    <w:rsid w:val="003D43E2"/>
    <w:rsid w:val="003D4B62"/>
    <w:rsid w:val="003D4E9A"/>
    <w:rsid w:val="003D51F4"/>
    <w:rsid w:val="003D5345"/>
    <w:rsid w:val="003D5811"/>
    <w:rsid w:val="003D58C5"/>
    <w:rsid w:val="003D6316"/>
    <w:rsid w:val="003D6638"/>
    <w:rsid w:val="003D7786"/>
    <w:rsid w:val="003D7FC4"/>
    <w:rsid w:val="003E0354"/>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4296"/>
    <w:rsid w:val="003E43C8"/>
    <w:rsid w:val="003E4B5F"/>
    <w:rsid w:val="003E530F"/>
    <w:rsid w:val="003E5A33"/>
    <w:rsid w:val="003E65FD"/>
    <w:rsid w:val="003E69CF"/>
    <w:rsid w:val="003E6DA0"/>
    <w:rsid w:val="003E72DA"/>
    <w:rsid w:val="003E7C3C"/>
    <w:rsid w:val="003F009B"/>
    <w:rsid w:val="003F031C"/>
    <w:rsid w:val="003F0EED"/>
    <w:rsid w:val="003F0FBA"/>
    <w:rsid w:val="003F1622"/>
    <w:rsid w:val="003F1AA3"/>
    <w:rsid w:val="003F25EF"/>
    <w:rsid w:val="003F2A3E"/>
    <w:rsid w:val="003F3277"/>
    <w:rsid w:val="003F33C5"/>
    <w:rsid w:val="003F3EC5"/>
    <w:rsid w:val="003F49D2"/>
    <w:rsid w:val="003F4C79"/>
    <w:rsid w:val="003F4E06"/>
    <w:rsid w:val="003F4FB6"/>
    <w:rsid w:val="003F4FD7"/>
    <w:rsid w:val="003F58F4"/>
    <w:rsid w:val="003F5990"/>
    <w:rsid w:val="003F5E3F"/>
    <w:rsid w:val="003F6152"/>
    <w:rsid w:val="003F67CB"/>
    <w:rsid w:val="003F759C"/>
    <w:rsid w:val="00400688"/>
    <w:rsid w:val="00401318"/>
    <w:rsid w:val="004018B0"/>
    <w:rsid w:val="00401CD0"/>
    <w:rsid w:val="00402608"/>
    <w:rsid w:val="00403542"/>
    <w:rsid w:val="004036AC"/>
    <w:rsid w:val="00403A15"/>
    <w:rsid w:val="00403AD6"/>
    <w:rsid w:val="004042E5"/>
    <w:rsid w:val="00405461"/>
    <w:rsid w:val="00405477"/>
    <w:rsid w:val="0040566B"/>
    <w:rsid w:val="004058B9"/>
    <w:rsid w:val="004067F1"/>
    <w:rsid w:val="0040689D"/>
    <w:rsid w:val="00406C91"/>
    <w:rsid w:val="00407363"/>
    <w:rsid w:val="00410441"/>
    <w:rsid w:val="0041074C"/>
    <w:rsid w:val="0041078F"/>
    <w:rsid w:val="00410B78"/>
    <w:rsid w:val="0041102C"/>
    <w:rsid w:val="00411154"/>
    <w:rsid w:val="00411B1C"/>
    <w:rsid w:val="00411D31"/>
    <w:rsid w:val="00412BDE"/>
    <w:rsid w:val="0041398B"/>
    <w:rsid w:val="004146E5"/>
    <w:rsid w:val="00414828"/>
    <w:rsid w:val="00414D14"/>
    <w:rsid w:val="00414DE0"/>
    <w:rsid w:val="004150FE"/>
    <w:rsid w:val="004158A0"/>
    <w:rsid w:val="00415D69"/>
    <w:rsid w:val="00415DEC"/>
    <w:rsid w:val="00415FAD"/>
    <w:rsid w:val="0041600F"/>
    <w:rsid w:val="0041619C"/>
    <w:rsid w:val="0041747C"/>
    <w:rsid w:val="00417701"/>
    <w:rsid w:val="00417C68"/>
    <w:rsid w:val="00417D7A"/>
    <w:rsid w:val="004203AA"/>
    <w:rsid w:val="00420948"/>
    <w:rsid w:val="00420BA6"/>
    <w:rsid w:val="00420E13"/>
    <w:rsid w:val="0042121D"/>
    <w:rsid w:val="0042181C"/>
    <w:rsid w:val="004219E8"/>
    <w:rsid w:val="00421FAA"/>
    <w:rsid w:val="00422508"/>
    <w:rsid w:val="0042267A"/>
    <w:rsid w:val="00422BE1"/>
    <w:rsid w:val="00422C59"/>
    <w:rsid w:val="00422CFC"/>
    <w:rsid w:val="00423E35"/>
    <w:rsid w:val="0042412E"/>
    <w:rsid w:val="0042472D"/>
    <w:rsid w:val="0042505E"/>
    <w:rsid w:val="00425115"/>
    <w:rsid w:val="004257A7"/>
    <w:rsid w:val="00425A22"/>
    <w:rsid w:val="00425EF9"/>
    <w:rsid w:val="00426396"/>
    <w:rsid w:val="0042663A"/>
    <w:rsid w:val="0043009A"/>
    <w:rsid w:val="004303BB"/>
    <w:rsid w:val="004305C5"/>
    <w:rsid w:val="00430C05"/>
    <w:rsid w:val="0043115F"/>
    <w:rsid w:val="004318F9"/>
    <w:rsid w:val="00431977"/>
    <w:rsid w:val="00431BB8"/>
    <w:rsid w:val="004327A9"/>
    <w:rsid w:val="004329E5"/>
    <w:rsid w:val="00432B9E"/>
    <w:rsid w:val="00432F84"/>
    <w:rsid w:val="0043362A"/>
    <w:rsid w:val="00434374"/>
    <w:rsid w:val="00434E4F"/>
    <w:rsid w:val="00435197"/>
    <w:rsid w:val="0043557B"/>
    <w:rsid w:val="0043561C"/>
    <w:rsid w:val="0043678E"/>
    <w:rsid w:val="0043699B"/>
    <w:rsid w:val="00436DF9"/>
    <w:rsid w:val="00437005"/>
    <w:rsid w:val="00437B57"/>
    <w:rsid w:val="00440068"/>
    <w:rsid w:val="004410BC"/>
    <w:rsid w:val="00441164"/>
    <w:rsid w:val="004414D3"/>
    <w:rsid w:val="00441A6C"/>
    <w:rsid w:val="004420F9"/>
    <w:rsid w:val="004422EC"/>
    <w:rsid w:val="0044249D"/>
    <w:rsid w:val="004426AD"/>
    <w:rsid w:val="004435D7"/>
    <w:rsid w:val="0044410A"/>
    <w:rsid w:val="00444188"/>
    <w:rsid w:val="00444473"/>
    <w:rsid w:val="0044482D"/>
    <w:rsid w:val="00444927"/>
    <w:rsid w:val="004449A6"/>
    <w:rsid w:val="00444FEA"/>
    <w:rsid w:val="0044536C"/>
    <w:rsid w:val="004458AB"/>
    <w:rsid w:val="00445C9F"/>
    <w:rsid w:val="00445F4E"/>
    <w:rsid w:val="0044672C"/>
    <w:rsid w:val="00446D64"/>
    <w:rsid w:val="004503A1"/>
    <w:rsid w:val="00450674"/>
    <w:rsid w:val="0045197A"/>
    <w:rsid w:val="0045201A"/>
    <w:rsid w:val="00453DB3"/>
    <w:rsid w:val="00453DC1"/>
    <w:rsid w:val="00454B8F"/>
    <w:rsid w:val="00454C05"/>
    <w:rsid w:val="00454C20"/>
    <w:rsid w:val="0045546F"/>
    <w:rsid w:val="004558FA"/>
    <w:rsid w:val="00455CAE"/>
    <w:rsid w:val="00455E9B"/>
    <w:rsid w:val="00456D15"/>
    <w:rsid w:val="004578E3"/>
    <w:rsid w:val="00457CF5"/>
    <w:rsid w:val="004602D4"/>
    <w:rsid w:val="0046031D"/>
    <w:rsid w:val="004608BA"/>
    <w:rsid w:val="00460A4B"/>
    <w:rsid w:val="00460AA8"/>
    <w:rsid w:val="00461252"/>
    <w:rsid w:val="0046159B"/>
    <w:rsid w:val="00461A7C"/>
    <w:rsid w:val="00461A84"/>
    <w:rsid w:val="00461E66"/>
    <w:rsid w:val="00462286"/>
    <w:rsid w:val="00462D87"/>
    <w:rsid w:val="00462D95"/>
    <w:rsid w:val="00462F25"/>
    <w:rsid w:val="004631A1"/>
    <w:rsid w:val="0046330C"/>
    <w:rsid w:val="00463393"/>
    <w:rsid w:val="00463717"/>
    <w:rsid w:val="00463754"/>
    <w:rsid w:val="004637CD"/>
    <w:rsid w:val="00463EC9"/>
    <w:rsid w:val="004653AD"/>
    <w:rsid w:val="00465498"/>
    <w:rsid w:val="00465A3C"/>
    <w:rsid w:val="00465A7C"/>
    <w:rsid w:val="00465F55"/>
    <w:rsid w:val="00466093"/>
    <w:rsid w:val="0046615C"/>
    <w:rsid w:val="0046635D"/>
    <w:rsid w:val="004666B2"/>
    <w:rsid w:val="00466742"/>
    <w:rsid w:val="00466A2E"/>
    <w:rsid w:val="00466AE4"/>
    <w:rsid w:val="00467370"/>
    <w:rsid w:val="0046756D"/>
    <w:rsid w:val="00467B68"/>
    <w:rsid w:val="00467D8B"/>
    <w:rsid w:val="0047122D"/>
    <w:rsid w:val="00471361"/>
    <w:rsid w:val="00471A12"/>
    <w:rsid w:val="00472834"/>
    <w:rsid w:val="004729E4"/>
    <w:rsid w:val="00472ADA"/>
    <w:rsid w:val="00472AF9"/>
    <w:rsid w:val="00472CA4"/>
    <w:rsid w:val="00472E87"/>
    <w:rsid w:val="004738E8"/>
    <w:rsid w:val="00474322"/>
    <w:rsid w:val="0047443D"/>
    <w:rsid w:val="00474620"/>
    <w:rsid w:val="004746A9"/>
    <w:rsid w:val="004746DA"/>
    <w:rsid w:val="00474A03"/>
    <w:rsid w:val="0047548C"/>
    <w:rsid w:val="004754C9"/>
    <w:rsid w:val="00476446"/>
    <w:rsid w:val="00476D81"/>
    <w:rsid w:val="0047762B"/>
    <w:rsid w:val="004779AB"/>
    <w:rsid w:val="00477B96"/>
    <w:rsid w:val="00477C52"/>
    <w:rsid w:val="00477CA1"/>
    <w:rsid w:val="00477FA2"/>
    <w:rsid w:val="004801BA"/>
    <w:rsid w:val="0048028B"/>
    <w:rsid w:val="00480316"/>
    <w:rsid w:val="00481382"/>
    <w:rsid w:val="00481C87"/>
    <w:rsid w:val="004828B4"/>
    <w:rsid w:val="00482F94"/>
    <w:rsid w:val="00483314"/>
    <w:rsid w:val="004836CB"/>
    <w:rsid w:val="004840B7"/>
    <w:rsid w:val="00485352"/>
    <w:rsid w:val="0048639E"/>
    <w:rsid w:val="00486EA4"/>
    <w:rsid w:val="00486FCB"/>
    <w:rsid w:val="004876C2"/>
    <w:rsid w:val="004878B6"/>
    <w:rsid w:val="00487B62"/>
    <w:rsid w:val="00487C76"/>
    <w:rsid w:val="00487F1E"/>
    <w:rsid w:val="004902C0"/>
    <w:rsid w:val="00490831"/>
    <w:rsid w:val="00491095"/>
    <w:rsid w:val="004918B1"/>
    <w:rsid w:val="00491C5E"/>
    <w:rsid w:val="0049269C"/>
    <w:rsid w:val="00492B8D"/>
    <w:rsid w:val="00492C56"/>
    <w:rsid w:val="00492F1A"/>
    <w:rsid w:val="0049304E"/>
    <w:rsid w:val="00493782"/>
    <w:rsid w:val="004939A6"/>
    <w:rsid w:val="00493CF5"/>
    <w:rsid w:val="00493E2D"/>
    <w:rsid w:val="00494B2E"/>
    <w:rsid w:val="004952A2"/>
    <w:rsid w:val="0049590C"/>
    <w:rsid w:val="00495D9A"/>
    <w:rsid w:val="004966E0"/>
    <w:rsid w:val="00496FD6"/>
    <w:rsid w:val="0049793F"/>
    <w:rsid w:val="004A05C8"/>
    <w:rsid w:val="004A0ECC"/>
    <w:rsid w:val="004A1163"/>
    <w:rsid w:val="004A1246"/>
    <w:rsid w:val="004A17FA"/>
    <w:rsid w:val="004A1932"/>
    <w:rsid w:val="004A1DAD"/>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64D"/>
    <w:rsid w:val="004A6825"/>
    <w:rsid w:val="004A723F"/>
    <w:rsid w:val="004A76F0"/>
    <w:rsid w:val="004A7922"/>
    <w:rsid w:val="004B0A5F"/>
    <w:rsid w:val="004B11AD"/>
    <w:rsid w:val="004B140D"/>
    <w:rsid w:val="004B15CE"/>
    <w:rsid w:val="004B20E2"/>
    <w:rsid w:val="004B2630"/>
    <w:rsid w:val="004B2918"/>
    <w:rsid w:val="004B4A60"/>
    <w:rsid w:val="004B51A3"/>
    <w:rsid w:val="004B534E"/>
    <w:rsid w:val="004B5551"/>
    <w:rsid w:val="004B59CB"/>
    <w:rsid w:val="004B64D4"/>
    <w:rsid w:val="004B6901"/>
    <w:rsid w:val="004B6F05"/>
    <w:rsid w:val="004B702B"/>
    <w:rsid w:val="004B768B"/>
    <w:rsid w:val="004B7AD9"/>
    <w:rsid w:val="004C0244"/>
    <w:rsid w:val="004C0712"/>
    <w:rsid w:val="004C0F0D"/>
    <w:rsid w:val="004C0F1D"/>
    <w:rsid w:val="004C142D"/>
    <w:rsid w:val="004C175A"/>
    <w:rsid w:val="004C1838"/>
    <w:rsid w:val="004C19D2"/>
    <w:rsid w:val="004C1AA7"/>
    <w:rsid w:val="004C1CE3"/>
    <w:rsid w:val="004C2C95"/>
    <w:rsid w:val="004C3C55"/>
    <w:rsid w:val="004C3FD7"/>
    <w:rsid w:val="004C4648"/>
    <w:rsid w:val="004C48E5"/>
    <w:rsid w:val="004C4971"/>
    <w:rsid w:val="004C5AA1"/>
    <w:rsid w:val="004C5BBD"/>
    <w:rsid w:val="004C5D10"/>
    <w:rsid w:val="004C600D"/>
    <w:rsid w:val="004C6374"/>
    <w:rsid w:val="004C64D0"/>
    <w:rsid w:val="004C6641"/>
    <w:rsid w:val="004C683A"/>
    <w:rsid w:val="004C6B4F"/>
    <w:rsid w:val="004C6D63"/>
    <w:rsid w:val="004C6DF5"/>
    <w:rsid w:val="004C79D9"/>
    <w:rsid w:val="004D0EBA"/>
    <w:rsid w:val="004D14E1"/>
    <w:rsid w:val="004D199D"/>
    <w:rsid w:val="004D1E35"/>
    <w:rsid w:val="004D21E5"/>
    <w:rsid w:val="004D2237"/>
    <w:rsid w:val="004D259F"/>
    <w:rsid w:val="004D25E2"/>
    <w:rsid w:val="004D26A0"/>
    <w:rsid w:val="004D3A17"/>
    <w:rsid w:val="004D3E36"/>
    <w:rsid w:val="004D4588"/>
    <w:rsid w:val="004D4AC2"/>
    <w:rsid w:val="004D5038"/>
    <w:rsid w:val="004D50DC"/>
    <w:rsid w:val="004D51D4"/>
    <w:rsid w:val="004D5D9E"/>
    <w:rsid w:val="004D5EBD"/>
    <w:rsid w:val="004D6314"/>
    <w:rsid w:val="004D68BE"/>
    <w:rsid w:val="004D68ED"/>
    <w:rsid w:val="004D6A67"/>
    <w:rsid w:val="004D7312"/>
    <w:rsid w:val="004D7420"/>
    <w:rsid w:val="004E054D"/>
    <w:rsid w:val="004E06B0"/>
    <w:rsid w:val="004E07DA"/>
    <w:rsid w:val="004E1454"/>
    <w:rsid w:val="004E2459"/>
    <w:rsid w:val="004E26C8"/>
    <w:rsid w:val="004E2921"/>
    <w:rsid w:val="004E2BC5"/>
    <w:rsid w:val="004E305F"/>
    <w:rsid w:val="004E3834"/>
    <w:rsid w:val="004E3C85"/>
    <w:rsid w:val="004E3FB6"/>
    <w:rsid w:val="004E41AF"/>
    <w:rsid w:val="004E4277"/>
    <w:rsid w:val="004E46AE"/>
    <w:rsid w:val="004E46EE"/>
    <w:rsid w:val="004E4F95"/>
    <w:rsid w:val="004E53FC"/>
    <w:rsid w:val="004E578F"/>
    <w:rsid w:val="004E5CB9"/>
    <w:rsid w:val="004E5CF5"/>
    <w:rsid w:val="004E650B"/>
    <w:rsid w:val="004E6BC9"/>
    <w:rsid w:val="004E6CBA"/>
    <w:rsid w:val="004E73E8"/>
    <w:rsid w:val="004E7540"/>
    <w:rsid w:val="004E7FC0"/>
    <w:rsid w:val="004F0148"/>
    <w:rsid w:val="004F04C9"/>
    <w:rsid w:val="004F0564"/>
    <w:rsid w:val="004F056A"/>
    <w:rsid w:val="004F05B8"/>
    <w:rsid w:val="004F0DF9"/>
    <w:rsid w:val="004F1A7E"/>
    <w:rsid w:val="004F2715"/>
    <w:rsid w:val="004F2F35"/>
    <w:rsid w:val="004F34AC"/>
    <w:rsid w:val="004F3BE6"/>
    <w:rsid w:val="004F3D20"/>
    <w:rsid w:val="004F40AD"/>
    <w:rsid w:val="004F41C8"/>
    <w:rsid w:val="004F4978"/>
    <w:rsid w:val="004F4F47"/>
    <w:rsid w:val="004F56ED"/>
    <w:rsid w:val="004F588D"/>
    <w:rsid w:val="004F5D56"/>
    <w:rsid w:val="004F5FA0"/>
    <w:rsid w:val="004F6045"/>
    <w:rsid w:val="004F6147"/>
    <w:rsid w:val="004F614F"/>
    <w:rsid w:val="004F6782"/>
    <w:rsid w:val="004F69FE"/>
    <w:rsid w:val="004F6ED6"/>
    <w:rsid w:val="004F6EE4"/>
    <w:rsid w:val="004F752A"/>
    <w:rsid w:val="004F781C"/>
    <w:rsid w:val="004F7918"/>
    <w:rsid w:val="004F7F31"/>
    <w:rsid w:val="0050098F"/>
    <w:rsid w:val="00500999"/>
    <w:rsid w:val="00500CC6"/>
    <w:rsid w:val="00502190"/>
    <w:rsid w:val="005034E2"/>
    <w:rsid w:val="00503797"/>
    <w:rsid w:val="005038CB"/>
    <w:rsid w:val="0050398F"/>
    <w:rsid w:val="005039EE"/>
    <w:rsid w:val="00503F6D"/>
    <w:rsid w:val="00504CF2"/>
    <w:rsid w:val="00505B35"/>
    <w:rsid w:val="0050634D"/>
    <w:rsid w:val="00506441"/>
    <w:rsid w:val="005067EB"/>
    <w:rsid w:val="00506B64"/>
    <w:rsid w:val="00510431"/>
    <w:rsid w:val="005106A0"/>
    <w:rsid w:val="00510A77"/>
    <w:rsid w:val="00510B78"/>
    <w:rsid w:val="005111E1"/>
    <w:rsid w:val="00511586"/>
    <w:rsid w:val="0051227C"/>
    <w:rsid w:val="0051254F"/>
    <w:rsid w:val="005129F7"/>
    <w:rsid w:val="005130A1"/>
    <w:rsid w:val="005133C9"/>
    <w:rsid w:val="00513E25"/>
    <w:rsid w:val="0051430B"/>
    <w:rsid w:val="005144B5"/>
    <w:rsid w:val="00514710"/>
    <w:rsid w:val="0051524A"/>
    <w:rsid w:val="0051601C"/>
    <w:rsid w:val="005162F1"/>
    <w:rsid w:val="00516603"/>
    <w:rsid w:val="0051788F"/>
    <w:rsid w:val="0052095A"/>
    <w:rsid w:val="00520E0A"/>
    <w:rsid w:val="0052125B"/>
    <w:rsid w:val="00521565"/>
    <w:rsid w:val="005219BF"/>
    <w:rsid w:val="005221B4"/>
    <w:rsid w:val="005224A4"/>
    <w:rsid w:val="00522B66"/>
    <w:rsid w:val="00523055"/>
    <w:rsid w:val="005234BC"/>
    <w:rsid w:val="00523D53"/>
    <w:rsid w:val="00523D66"/>
    <w:rsid w:val="00523F12"/>
    <w:rsid w:val="00523FCF"/>
    <w:rsid w:val="0052446A"/>
    <w:rsid w:val="00524490"/>
    <w:rsid w:val="00525285"/>
    <w:rsid w:val="0052553B"/>
    <w:rsid w:val="00525A6A"/>
    <w:rsid w:val="00525BBB"/>
    <w:rsid w:val="00526118"/>
    <w:rsid w:val="005263EB"/>
    <w:rsid w:val="0052699C"/>
    <w:rsid w:val="00526C90"/>
    <w:rsid w:val="00526CF2"/>
    <w:rsid w:val="0052700A"/>
    <w:rsid w:val="005275E5"/>
    <w:rsid w:val="00527868"/>
    <w:rsid w:val="00527A5E"/>
    <w:rsid w:val="00527BA9"/>
    <w:rsid w:val="00530166"/>
    <w:rsid w:val="00530771"/>
    <w:rsid w:val="00530783"/>
    <w:rsid w:val="00530833"/>
    <w:rsid w:val="00530DE9"/>
    <w:rsid w:val="00530EBF"/>
    <w:rsid w:val="00531469"/>
    <w:rsid w:val="005320EA"/>
    <w:rsid w:val="0053578C"/>
    <w:rsid w:val="00535955"/>
    <w:rsid w:val="0053625D"/>
    <w:rsid w:val="00536F59"/>
    <w:rsid w:val="00537507"/>
    <w:rsid w:val="00537A32"/>
    <w:rsid w:val="0054077E"/>
    <w:rsid w:val="00540889"/>
    <w:rsid w:val="00540997"/>
    <w:rsid w:val="005412F3"/>
    <w:rsid w:val="00541413"/>
    <w:rsid w:val="005414EF"/>
    <w:rsid w:val="00542366"/>
    <w:rsid w:val="005424AA"/>
    <w:rsid w:val="005425AD"/>
    <w:rsid w:val="00542A02"/>
    <w:rsid w:val="005431F0"/>
    <w:rsid w:val="005431FC"/>
    <w:rsid w:val="0054332B"/>
    <w:rsid w:val="00544329"/>
    <w:rsid w:val="00544453"/>
    <w:rsid w:val="005446AA"/>
    <w:rsid w:val="005448CD"/>
    <w:rsid w:val="00545440"/>
    <w:rsid w:val="0054766B"/>
    <w:rsid w:val="005501CE"/>
    <w:rsid w:val="00550AA6"/>
    <w:rsid w:val="005516BD"/>
    <w:rsid w:val="0055172A"/>
    <w:rsid w:val="00552833"/>
    <w:rsid w:val="00552F06"/>
    <w:rsid w:val="005530E3"/>
    <w:rsid w:val="00553457"/>
    <w:rsid w:val="005539EC"/>
    <w:rsid w:val="00553A0B"/>
    <w:rsid w:val="00554329"/>
    <w:rsid w:val="00554607"/>
    <w:rsid w:val="00554627"/>
    <w:rsid w:val="005547FF"/>
    <w:rsid w:val="00555E12"/>
    <w:rsid w:val="005563C9"/>
    <w:rsid w:val="005566AA"/>
    <w:rsid w:val="00556B93"/>
    <w:rsid w:val="0055711B"/>
    <w:rsid w:val="0055738E"/>
    <w:rsid w:val="005574F9"/>
    <w:rsid w:val="00560031"/>
    <w:rsid w:val="00560404"/>
    <w:rsid w:val="00560624"/>
    <w:rsid w:val="00560881"/>
    <w:rsid w:val="00560C38"/>
    <w:rsid w:val="00560D2B"/>
    <w:rsid w:val="00560DE2"/>
    <w:rsid w:val="00560FAC"/>
    <w:rsid w:val="005611B9"/>
    <w:rsid w:val="005612D4"/>
    <w:rsid w:val="005613A3"/>
    <w:rsid w:val="005613A7"/>
    <w:rsid w:val="00561975"/>
    <w:rsid w:val="005619B7"/>
    <w:rsid w:val="00561C1C"/>
    <w:rsid w:val="00561CCE"/>
    <w:rsid w:val="00561D3C"/>
    <w:rsid w:val="00562E3D"/>
    <w:rsid w:val="005634BA"/>
    <w:rsid w:val="00563ADB"/>
    <w:rsid w:val="00563F75"/>
    <w:rsid w:val="005640EB"/>
    <w:rsid w:val="00564600"/>
    <w:rsid w:val="0056495D"/>
    <w:rsid w:val="00564EB4"/>
    <w:rsid w:val="005651DE"/>
    <w:rsid w:val="00565514"/>
    <w:rsid w:val="0056557A"/>
    <w:rsid w:val="005659DE"/>
    <w:rsid w:val="00565FCB"/>
    <w:rsid w:val="00566845"/>
    <w:rsid w:val="00566A6C"/>
    <w:rsid w:val="00566F82"/>
    <w:rsid w:val="00567B69"/>
    <w:rsid w:val="0057013D"/>
    <w:rsid w:val="00570584"/>
    <w:rsid w:val="0057094E"/>
    <w:rsid w:val="00570A00"/>
    <w:rsid w:val="005712D6"/>
    <w:rsid w:val="00571812"/>
    <w:rsid w:val="00571DCD"/>
    <w:rsid w:val="0057218C"/>
    <w:rsid w:val="005723F9"/>
    <w:rsid w:val="00572C81"/>
    <w:rsid w:val="00572E70"/>
    <w:rsid w:val="00572EB6"/>
    <w:rsid w:val="00573369"/>
    <w:rsid w:val="005737C9"/>
    <w:rsid w:val="00573C20"/>
    <w:rsid w:val="00574098"/>
    <w:rsid w:val="0057418A"/>
    <w:rsid w:val="00574923"/>
    <w:rsid w:val="00574D59"/>
    <w:rsid w:val="0057535A"/>
    <w:rsid w:val="00575C24"/>
    <w:rsid w:val="00576226"/>
    <w:rsid w:val="005762EA"/>
    <w:rsid w:val="005767AE"/>
    <w:rsid w:val="00576933"/>
    <w:rsid w:val="005773EC"/>
    <w:rsid w:val="00580390"/>
    <w:rsid w:val="00580F52"/>
    <w:rsid w:val="005816EE"/>
    <w:rsid w:val="005817B2"/>
    <w:rsid w:val="005819F7"/>
    <w:rsid w:val="00581C35"/>
    <w:rsid w:val="0058204A"/>
    <w:rsid w:val="00582265"/>
    <w:rsid w:val="005824C6"/>
    <w:rsid w:val="00582629"/>
    <w:rsid w:val="00582674"/>
    <w:rsid w:val="005826EE"/>
    <w:rsid w:val="0058271E"/>
    <w:rsid w:val="0058283F"/>
    <w:rsid w:val="00582BA6"/>
    <w:rsid w:val="005834BC"/>
    <w:rsid w:val="005838D5"/>
    <w:rsid w:val="00583930"/>
    <w:rsid w:val="00583BFE"/>
    <w:rsid w:val="00583D8A"/>
    <w:rsid w:val="00583DBE"/>
    <w:rsid w:val="005840EF"/>
    <w:rsid w:val="005845A3"/>
    <w:rsid w:val="005848F8"/>
    <w:rsid w:val="00584E2F"/>
    <w:rsid w:val="00585151"/>
    <w:rsid w:val="0058523B"/>
    <w:rsid w:val="0058525B"/>
    <w:rsid w:val="00585C03"/>
    <w:rsid w:val="00585F1C"/>
    <w:rsid w:val="00586637"/>
    <w:rsid w:val="00587C46"/>
    <w:rsid w:val="00587F56"/>
    <w:rsid w:val="00587FD9"/>
    <w:rsid w:val="005902C9"/>
    <w:rsid w:val="005908B9"/>
    <w:rsid w:val="00591265"/>
    <w:rsid w:val="00591283"/>
    <w:rsid w:val="005915A4"/>
    <w:rsid w:val="005924D3"/>
    <w:rsid w:val="005924F1"/>
    <w:rsid w:val="005925E3"/>
    <w:rsid w:val="0059304D"/>
    <w:rsid w:val="005933AE"/>
    <w:rsid w:val="005934A8"/>
    <w:rsid w:val="00593CBE"/>
    <w:rsid w:val="00593F5D"/>
    <w:rsid w:val="0059404E"/>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6B"/>
    <w:rsid w:val="005A2593"/>
    <w:rsid w:val="005A3196"/>
    <w:rsid w:val="005A339E"/>
    <w:rsid w:val="005A3858"/>
    <w:rsid w:val="005A3CF7"/>
    <w:rsid w:val="005A3E4B"/>
    <w:rsid w:val="005A408B"/>
    <w:rsid w:val="005A48B4"/>
    <w:rsid w:val="005A581C"/>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2054"/>
    <w:rsid w:val="005B247D"/>
    <w:rsid w:val="005B2561"/>
    <w:rsid w:val="005B25AA"/>
    <w:rsid w:val="005B2607"/>
    <w:rsid w:val="005B26FD"/>
    <w:rsid w:val="005B3EF1"/>
    <w:rsid w:val="005B3F34"/>
    <w:rsid w:val="005B429E"/>
    <w:rsid w:val="005B42A7"/>
    <w:rsid w:val="005B44D0"/>
    <w:rsid w:val="005B4CD8"/>
    <w:rsid w:val="005B55E7"/>
    <w:rsid w:val="005B5B11"/>
    <w:rsid w:val="005B5C27"/>
    <w:rsid w:val="005B5C4A"/>
    <w:rsid w:val="005B5FC3"/>
    <w:rsid w:val="005B60BD"/>
    <w:rsid w:val="005B67FE"/>
    <w:rsid w:val="005B6837"/>
    <w:rsid w:val="005B705F"/>
    <w:rsid w:val="005B7A53"/>
    <w:rsid w:val="005C0607"/>
    <w:rsid w:val="005C0A76"/>
    <w:rsid w:val="005C0F3A"/>
    <w:rsid w:val="005C0F51"/>
    <w:rsid w:val="005C0FA9"/>
    <w:rsid w:val="005C0FE5"/>
    <w:rsid w:val="005C11E6"/>
    <w:rsid w:val="005C147A"/>
    <w:rsid w:val="005C1F3B"/>
    <w:rsid w:val="005C208C"/>
    <w:rsid w:val="005C2A7E"/>
    <w:rsid w:val="005C2E67"/>
    <w:rsid w:val="005C35ED"/>
    <w:rsid w:val="005C35FA"/>
    <w:rsid w:val="005C37F2"/>
    <w:rsid w:val="005C42EA"/>
    <w:rsid w:val="005C4616"/>
    <w:rsid w:val="005C4D24"/>
    <w:rsid w:val="005C4DD7"/>
    <w:rsid w:val="005C539A"/>
    <w:rsid w:val="005C5693"/>
    <w:rsid w:val="005C6F04"/>
    <w:rsid w:val="005C74F8"/>
    <w:rsid w:val="005C75B9"/>
    <w:rsid w:val="005C778A"/>
    <w:rsid w:val="005C794A"/>
    <w:rsid w:val="005C7B1F"/>
    <w:rsid w:val="005D070B"/>
    <w:rsid w:val="005D0C8D"/>
    <w:rsid w:val="005D12BF"/>
    <w:rsid w:val="005D14E9"/>
    <w:rsid w:val="005D1B75"/>
    <w:rsid w:val="005D1C71"/>
    <w:rsid w:val="005D21A6"/>
    <w:rsid w:val="005D29D5"/>
    <w:rsid w:val="005D3947"/>
    <w:rsid w:val="005D3D18"/>
    <w:rsid w:val="005D3E4A"/>
    <w:rsid w:val="005D3E97"/>
    <w:rsid w:val="005D3F76"/>
    <w:rsid w:val="005D4095"/>
    <w:rsid w:val="005D4641"/>
    <w:rsid w:val="005D49FF"/>
    <w:rsid w:val="005D4ACD"/>
    <w:rsid w:val="005D4BBC"/>
    <w:rsid w:val="005D4C36"/>
    <w:rsid w:val="005D4D0A"/>
    <w:rsid w:val="005D4D75"/>
    <w:rsid w:val="005D526E"/>
    <w:rsid w:val="005D52B6"/>
    <w:rsid w:val="005D5695"/>
    <w:rsid w:val="005D63D6"/>
    <w:rsid w:val="005D6CA0"/>
    <w:rsid w:val="005D7ED3"/>
    <w:rsid w:val="005E0862"/>
    <w:rsid w:val="005E08CF"/>
    <w:rsid w:val="005E1375"/>
    <w:rsid w:val="005E147F"/>
    <w:rsid w:val="005E178A"/>
    <w:rsid w:val="005E1CEB"/>
    <w:rsid w:val="005E2576"/>
    <w:rsid w:val="005E2A30"/>
    <w:rsid w:val="005E2FF1"/>
    <w:rsid w:val="005E3850"/>
    <w:rsid w:val="005E3B4D"/>
    <w:rsid w:val="005E3B5B"/>
    <w:rsid w:val="005E3DEF"/>
    <w:rsid w:val="005E3EE3"/>
    <w:rsid w:val="005E41A6"/>
    <w:rsid w:val="005E4E97"/>
    <w:rsid w:val="005E54F0"/>
    <w:rsid w:val="005E5790"/>
    <w:rsid w:val="005E57F7"/>
    <w:rsid w:val="005E5C65"/>
    <w:rsid w:val="005E5DFA"/>
    <w:rsid w:val="005E682E"/>
    <w:rsid w:val="005E68F3"/>
    <w:rsid w:val="005E6A57"/>
    <w:rsid w:val="005E6F86"/>
    <w:rsid w:val="005E70D9"/>
    <w:rsid w:val="005E7479"/>
    <w:rsid w:val="005E756A"/>
    <w:rsid w:val="005E7892"/>
    <w:rsid w:val="005F0245"/>
    <w:rsid w:val="005F0652"/>
    <w:rsid w:val="005F07BE"/>
    <w:rsid w:val="005F0DE4"/>
    <w:rsid w:val="005F1146"/>
    <w:rsid w:val="005F191F"/>
    <w:rsid w:val="005F3C0A"/>
    <w:rsid w:val="005F3CEA"/>
    <w:rsid w:val="005F4587"/>
    <w:rsid w:val="005F4A97"/>
    <w:rsid w:val="005F4E85"/>
    <w:rsid w:val="005F546F"/>
    <w:rsid w:val="005F5479"/>
    <w:rsid w:val="005F5B32"/>
    <w:rsid w:val="005F66DC"/>
    <w:rsid w:val="005F731B"/>
    <w:rsid w:val="005F786A"/>
    <w:rsid w:val="005F7EA3"/>
    <w:rsid w:val="00600DA1"/>
    <w:rsid w:val="006013FB"/>
    <w:rsid w:val="00601583"/>
    <w:rsid w:val="00601F1A"/>
    <w:rsid w:val="00601F8B"/>
    <w:rsid w:val="0060259D"/>
    <w:rsid w:val="00602746"/>
    <w:rsid w:val="0060294C"/>
    <w:rsid w:val="00602FB1"/>
    <w:rsid w:val="00603073"/>
    <w:rsid w:val="00603105"/>
    <w:rsid w:val="00603128"/>
    <w:rsid w:val="006036E2"/>
    <w:rsid w:val="006037C5"/>
    <w:rsid w:val="00603A7A"/>
    <w:rsid w:val="00604319"/>
    <w:rsid w:val="00604F87"/>
    <w:rsid w:val="0060508A"/>
    <w:rsid w:val="006052B9"/>
    <w:rsid w:val="00605607"/>
    <w:rsid w:val="00605E4D"/>
    <w:rsid w:val="00606002"/>
    <w:rsid w:val="0060624B"/>
    <w:rsid w:val="00606458"/>
    <w:rsid w:val="00606720"/>
    <w:rsid w:val="00606841"/>
    <w:rsid w:val="00606CC5"/>
    <w:rsid w:val="00606E65"/>
    <w:rsid w:val="00607141"/>
    <w:rsid w:val="00607385"/>
    <w:rsid w:val="00607B23"/>
    <w:rsid w:val="00610057"/>
    <w:rsid w:val="00610C20"/>
    <w:rsid w:val="00611189"/>
    <w:rsid w:val="00611765"/>
    <w:rsid w:val="0061233F"/>
    <w:rsid w:val="006125C5"/>
    <w:rsid w:val="00612766"/>
    <w:rsid w:val="0061278B"/>
    <w:rsid w:val="00612B0D"/>
    <w:rsid w:val="0061385B"/>
    <w:rsid w:val="00613AB5"/>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20102"/>
    <w:rsid w:val="0062032D"/>
    <w:rsid w:val="006204D9"/>
    <w:rsid w:val="0062057F"/>
    <w:rsid w:val="006205AD"/>
    <w:rsid w:val="0062165E"/>
    <w:rsid w:val="00621934"/>
    <w:rsid w:val="00621C89"/>
    <w:rsid w:val="00621FA9"/>
    <w:rsid w:val="00622007"/>
    <w:rsid w:val="00622079"/>
    <w:rsid w:val="00622782"/>
    <w:rsid w:val="00622874"/>
    <w:rsid w:val="006239A3"/>
    <w:rsid w:val="00623D94"/>
    <w:rsid w:val="00623F1D"/>
    <w:rsid w:val="00624D93"/>
    <w:rsid w:val="006254B1"/>
    <w:rsid w:val="0062607F"/>
    <w:rsid w:val="006261D9"/>
    <w:rsid w:val="006265D8"/>
    <w:rsid w:val="00626AAB"/>
    <w:rsid w:val="00630007"/>
    <w:rsid w:val="006305AE"/>
    <w:rsid w:val="00630804"/>
    <w:rsid w:val="00630940"/>
    <w:rsid w:val="00630B6A"/>
    <w:rsid w:val="006312F7"/>
    <w:rsid w:val="00631B50"/>
    <w:rsid w:val="006320CB"/>
    <w:rsid w:val="00632656"/>
    <w:rsid w:val="00632F67"/>
    <w:rsid w:val="006331E5"/>
    <w:rsid w:val="006335DE"/>
    <w:rsid w:val="006339B8"/>
    <w:rsid w:val="00633FD6"/>
    <w:rsid w:val="006345ED"/>
    <w:rsid w:val="006345EE"/>
    <w:rsid w:val="00634C72"/>
    <w:rsid w:val="0063515E"/>
    <w:rsid w:val="006361DC"/>
    <w:rsid w:val="00636330"/>
    <w:rsid w:val="00640005"/>
    <w:rsid w:val="0064043A"/>
    <w:rsid w:val="0064099A"/>
    <w:rsid w:val="00640EE9"/>
    <w:rsid w:val="00640FBA"/>
    <w:rsid w:val="00641758"/>
    <w:rsid w:val="00641A7A"/>
    <w:rsid w:val="00641B57"/>
    <w:rsid w:val="00641DF1"/>
    <w:rsid w:val="00641E4F"/>
    <w:rsid w:val="006420AB"/>
    <w:rsid w:val="00642978"/>
    <w:rsid w:val="00642B83"/>
    <w:rsid w:val="0064341D"/>
    <w:rsid w:val="00644462"/>
    <w:rsid w:val="00644835"/>
    <w:rsid w:val="00645164"/>
    <w:rsid w:val="00645C8C"/>
    <w:rsid w:val="006469A2"/>
    <w:rsid w:val="00646AB8"/>
    <w:rsid w:val="00646D0D"/>
    <w:rsid w:val="006470E5"/>
    <w:rsid w:val="006471F9"/>
    <w:rsid w:val="0064776F"/>
    <w:rsid w:val="0064782E"/>
    <w:rsid w:val="006479EC"/>
    <w:rsid w:val="00647A3C"/>
    <w:rsid w:val="0065045B"/>
    <w:rsid w:val="006507E9"/>
    <w:rsid w:val="00650822"/>
    <w:rsid w:val="00650A98"/>
    <w:rsid w:val="006521E6"/>
    <w:rsid w:val="006525F9"/>
    <w:rsid w:val="00652863"/>
    <w:rsid w:val="0065290E"/>
    <w:rsid w:val="00652921"/>
    <w:rsid w:val="00652950"/>
    <w:rsid w:val="00652E02"/>
    <w:rsid w:val="006532FB"/>
    <w:rsid w:val="00653C4B"/>
    <w:rsid w:val="00653D6D"/>
    <w:rsid w:val="00653FEA"/>
    <w:rsid w:val="006548AD"/>
    <w:rsid w:val="00654978"/>
    <w:rsid w:val="00655018"/>
    <w:rsid w:val="006559C6"/>
    <w:rsid w:val="006560A2"/>
    <w:rsid w:val="00656401"/>
    <w:rsid w:val="00656989"/>
    <w:rsid w:val="006572C7"/>
    <w:rsid w:val="00657372"/>
    <w:rsid w:val="006578FA"/>
    <w:rsid w:val="0066025F"/>
    <w:rsid w:val="00660473"/>
    <w:rsid w:val="0066047B"/>
    <w:rsid w:val="00660E13"/>
    <w:rsid w:val="0066141F"/>
    <w:rsid w:val="00661471"/>
    <w:rsid w:val="006615CE"/>
    <w:rsid w:val="00661B9D"/>
    <w:rsid w:val="006624EE"/>
    <w:rsid w:val="006628C1"/>
    <w:rsid w:val="00662E8A"/>
    <w:rsid w:val="00663136"/>
    <w:rsid w:val="00663BB8"/>
    <w:rsid w:val="00663CD7"/>
    <w:rsid w:val="00663EBA"/>
    <w:rsid w:val="00663F2E"/>
    <w:rsid w:val="0066419D"/>
    <w:rsid w:val="0066434A"/>
    <w:rsid w:val="00664404"/>
    <w:rsid w:val="00664879"/>
    <w:rsid w:val="006655C3"/>
    <w:rsid w:val="00665DB3"/>
    <w:rsid w:val="006661AE"/>
    <w:rsid w:val="006661E7"/>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629"/>
    <w:rsid w:val="00671A26"/>
    <w:rsid w:val="00671D8A"/>
    <w:rsid w:val="00671E40"/>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1209"/>
    <w:rsid w:val="00681436"/>
    <w:rsid w:val="006815F6"/>
    <w:rsid w:val="00681A6F"/>
    <w:rsid w:val="00681C2D"/>
    <w:rsid w:val="00681D97"/>
    <w:rsid w:val="00681E9C"/>
    <w:rsid w:val="00681F24"/>
    <w:rsid w:val="006826D6"/>
    <w:rsid w:val="00682D13"/>
    <w:rsid w:val="00682DEB"/>
    <w:rsid w:val="00682F49"/>
    <w:rsid w:val="006838FF"/>
    <w:rsid w:val="00683A08"/>
    <w:rsid w:val="006840B6"/>
    <w:rsid w:val="006840C7"/>
    <w:rsid w:val="0068441B"/>
    <w:rsid w:val="0068476F"/>
    <w:rsid w:val="00684C89"/>
    <w:rsid w:val="00685196"/>
    <w:rsid w:val="0068553C"/>
    <w:rsid w:val="006856C2"/>
    <w:rsid w:val="00686F72"/>
    <w:rsid w:val="0068744E"/>
    <w:rsid w:val="00687644"/>
    <w:rsid w:val="00687A58"/>
    <w:rsid w:val="00687CF6"/>
    <w:rsid w:val="00687D00"/>
    <w:rsid w:val="0069098B"/>
    <w:rsid w:val="00691115"/>
    <w:rsid w:val="006914F0"/>
    <w:rsid w:val="006915DB"/>
    <w:rsid w:val="006926D4"/>
    <w:rsid w:val="00692D1A"/>
    <w:rsid w:val="006930F8"/>
    <w:rsid w:val="00693912"/>
    <w:rsid w:val="00693BDB"/>
    <w:rsid w:val="006940D3"/>
    <w:rsid w:val="006940F0"/>
    <w:rsid w:val="00694113"/>
    <w:rsid w:val="006947F6"/>
    <w:rsid w:val="006949CD"/>
    <w:rsid w:val="00694D72"/>
    <w:rsid w:val="00695C9D"/>
    <w:rsid w:val="006962AA"/>
    <w:rsid w:val="006966DF"/>
    <w:rsid w:val="00696FF1"/>
    <w:rsid w:val="006972F7"/>
    <w:rsid w:val="00697F3F"/>
    <w:rsid w:val="006A0405"/>
    <w:rsid w:val="006A0747"/>
    <w:rsid w:val="006A14AC"/>
    <w:rsid w:val="006A1640"/>
    <w:rsid w:val="006A16A8"/>
    <w:rsid w:val="006A18E6"/>
    <w:rsid w:val="006A1DBF"/>
    <w:rsid w:val="006A273B"/>
    <w:rsid w:val="006A29F8"/>
    <w:rsid w:val="006A3786"/>
    <w:rsid w:val="006A3E95"/>
    <w:rsid w:val="006A43FD"/>
    <w:rsid w:val="006A4E28"/>
    <w:rsid w:val="006A50E1"/>
    <w:rsid w:val="006A55B0"/>
    <w:rsid w:val="006A5946"/>
    <w:rsid w:val="006A5BE3"/>
    <w:rsid w:val="006A5C43"/>
    <w:rsid w:val="006A683D"/>
    <w:rsid w:val="006A6C1F"/>
    <w:rsid w:val="006A6CA6"/>
    <w:rsid w:val="006A77AB"/>
    <w:rsid w:val="006A7A44"/>
    <w:rsid w:val="006A7D09"/>
    <w:rsid w:val="006B0723"/>
    <w:rsid w:val="006B0794"/>
    <w:rsid w:val="006B0EF2"/>
    <w:rsid w:val="006B1213"/>
    <w:rsid w:val="006B14B4"/>
    <w:rsid w:val="006B1692"/>
    <w:rsid w:val="006B1A4C"/>
    <w:rsid w:val="006B25B8"/>
    <w:rsid w:val="006B26C9"/>
    <w:rsid w:val="006B3E1A"/>
    <w:rsid w:val="006B3F37"/>
    <w:rsid w:val="006B484B"/>
    <w:rsid w:val="006B49F5"/>
    <w:rsid w:val="006B4DB0"/>
    <w:rsid w:val="006B51B9"/>
    <w:rsid w:val="006B6130"/>
    <w:rsid w:val="006B632A"/>
    <w:rsid w:val="006B657B"/>
    <w:rsid w:val="006B7123"/>
    <w:rsid w:val="006B75B6"/>
    <w:rsid w:val="006B7772"/>
    <w:rsid w:val="006C0484"/>
    <w:rsid w:val="006C05A9"/>
    <w:rsid w:val="006C0F83"/>
    <w:rsid w:val="006C179E"/>
    <w:rsid w:val="006C1850"/>
    <w:rsid w:val="006C1A10"/>
    <w:rsid w:val="006C1A5F"/>
    <w:rsid w:val="006C1D4C"/>
    <w:rsid w:val="006C2910"/>
    <w:rsid w:val="006C2CB1"/>
    <w:rsid w:val="006C2D53"/>
    <w:rsid w:val="006C3AB5"/>
    <w:rsid w:val="006C3FF2"/>
    <w:rsid w:val="006C562C"/>
    <w:rsid w:val="006C61A8"/>
    <w:rsid w:val="006C65A0"/>
    <w:rsid w:val="006C6E7A"/>
    <w:rsid w:val="006C7394"/>
    <w:rsid w:val="006C76C7"/>
    <w:rsid w:val="006C7EC3"/>
    <w:rsid w:val="006D023C"/>
    <w:rsid w:val="006D0793"/>
    <w:rsid w:val="006D0B8E"/>
    <w:rsid w:val="006D0F97"/>
    <w:rsid w:val="006D130E"/>
    <w:rsid w:val="006D1A28"/>
    <w:rsid w:val="006D1B1C"/>
    <w:rsid w:val="006D21C1"/>
    <w:rsid w:val="006D2AF9"/>
    <w:rsid w:val="006D2BDA"/>
    <w:rsid w:val="006D348B"/>
    <w:rsid w:val="006D3522"/>
    <w:rsid w:val="006D3530"/>
    <w:rsid w:val="006D3751"/>
    <w:rsid w:val="006D4415"/>
    <w:rsid w:val="006D47F4"/>
    <w:rsid w:val="006D48BD"/>
    <w:rsid w:val="006D4DAD"/>
    <w:rsid w:val="006D511D"/>
    <w:rsid w:val="006D5683"/>
    <w:rsid w:val="006D60C9"/>
    <w:rsid w:val="006D6997"/>
    <w:rsid w:val="006D6F11"/>
    <w:rsid w:val="006D7E4B"/>
    <w:rsid w:val="006D7EAC"/>
    <w:rsid w:val="006E02BA"/>
    <w:rsid w:val="006E03A8"/>
    <w:rsid w:val="006E0CFF"/>
    <w:rsid w:val="006E17E8"/>
    <w:rsid w:val="006E1A47"/>
    <w:rsid w:val="006E255D"/>
    <w:rsid w:val="006E3379"/>
    <w:rsid w:val="006E3648"/>
    <w:rsid w:val="006E38CF"/>
    <w:rsid w:val="006E4494"/>
    <w:rsid w:val="006E551D"/>
    <w:rsid w:val="006E566E"/>
    <w:rsid w:val="006E5CD9"/>
    <w:rsid w:val="006E737E"/>
    <w:rsid w:val="006E7CBD"/>
    <w:rsid w:val="006E7FC2"/>
    <w:rsid w:val="006F000F"/>
    <w:rsid w:val="006F003B"/>
    <w:rsid w:val="006F090F"/>
    <w:rsid w:val="006F1238"/>
    <w:rsid w:val="006F1358"/>
    <w:rsid w:val="006F1F39"/>
    <w:rsid w:val="006F27E3"/>
    <w:rsid w:val="006F28FB"/>
    <w:rsid w:val="006F2EE7"/>
    <w:rsid w:val="006F316D"/>
    <w:rsid w:val="006F337A"/>
    <w:rsid w:val="006F3918"/>
    <w:rsid w:val="006F39CD"/>
    <w:rsid w:val="006F3DAA"/>
    <w:rsid w:val="006F4F72"/>
    <w:rsid w:val="006F529F"/>
    <w:rsid w:val="006F5FB6"/>
    <w:rsid w:val="006F7DDF"/>
    <w:rsid w:val="00700123"/>
    <w:rsid w:val="007004A0"/>
    <w:rsid w:val="0070109F"/>
    <w:rsid w:val="00701447"/>
    <w:rsid w:val="007016A8"/>
    <w:rsid w:val="007016D3"/>
    <w:rsid w:val="00701979"/>
    <w:rsid w:val="00701F65"/>
    <w:rsid w:val="007021FC"/>
    <w:rsid w:val="007023A5"/>
    <w:rsid w:val="00702672"/>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892"/>
    <w:rsid w:val="00707ACC"/>
    <w:rsid w:val="007103DE"/>
    <w:rsid w:val="007104DD"/>
    <w:rsid w:val="007108D9"/>
    <w:rsid w:val="00711196"/>
    <w:rsid w:val="00711564"/>
    <w:rsid w:val="00711B3F"/>
    <w:rsid w:val="00712024"/>
    <w:rsid w:val="007121B4"/>
    <w:rsid w:val="00712886"/>
    <w:rsid w:val="00713D1E"/>
    <w:rsid w:val="00713DE8"/>
    <w:rsid w:val="00714306"/>
    <w:rsid w:val="0071490A"/>
    <w:rsid w:val="007150D4"/>
    <w:rsid w:val="0071544C"/>
    <w:rsid w:val="007155A7"/>
    <w:rsid w:val="00715664"/>
    <w:rsid w:val="00715A72"/>
    <w:rsid w:val="00715EA4"/>
    <w:rsid w:val="00717B75"/>
    <w:rsid w:val="00717ECB"/>
    <w:rsid w:val="00717FE8"/>
    <w:rsid w:val="007203E3"/>
    <w:rsid w:val="0072064C"/>
    <w:rsid w:val="00720710"/>
    <w:rsid w:val="00720C72"/>
    <w:rsid w:val="007213E4"/>
    <w:rsid w:val="0072161F"/>
    <w:rsid w:val="0072163E"/>
    <w:rsid w:val="007219FB"/>
    <w:rsid w:val="00721B66"/>
    <w:rsid w:val="00721D3E"/>
    <w:rsid w:val="00722E56"/>
    <w:rsid w:val="00722F64"/>
    <w:rsid w:val="00723F70"/>
    <w:rsid w:val="00723F81"/>
    <w:rsid w:val="007241E9"/>
    <w:rsid w:val="00724511"/>
    <w:rsid w:val="00724A61"/>
    <w:rsid w:val="00724F8A"/>
    <w:rsid w:val="0072578A"/>
    <w:rsid w:val="00725F9F"/>
    <w:rsid w:val="0072662E"/>
    <w:rsid w:val="00726CB3"/>
    <w:rsid w:val="00730355"/>
    <w:rsid w:val="00730825"/>
    <w:rsid w:val="00730CA1"/>
    <w:rsid w:val="00730D1A"/>
    <w:rsid w:val="007311D1"/>
    <w:rsid w:val="00731544"/>
    <w:rsid w:val="0073158E"/>
    <w:rsid w:val="007315F4"/>
    <w:rsid w:val="0073172A"/>
    <w:rsid w:val="00732773"/>
    <w:rsid w:val="00732EBC"/>
    <w:rsid w:val="00733672"/>
    <w:rsid w:val="0073379C"/>
    <w:rsid w:val="00733B0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71A6"/>
    <w:rsid w:val="00737264"/>
    <w:rsid w:val="00737B6E"/>
    <w:rsid w:val="00737BA6"/>
    <w:rsid w:val="007409B2"/>
    <w:rsid w:val="00740BA0"/>
    <w:rsid w:val="00741015"/>
    <w:rsid w:val="00741510"/>
    <w:rsid w:val="00742DC6"/>
    <w:rsid w:val="007433F0"/>
    <w:rsid w:val="00743ADC"/>
    <w:rsid w:val="00743CE3"/>
    <w:rsid w:val="00744416"/>
    <w:rsid w:val="00744493"/>
    <w:rsid w:val="007446F8"/>
    <w:rsid w:val="00744C97"/>
    <w:rsid w:val="007462EC"/>
    <w:rsid w:val="00746589"/>
    <w:rsid w:val="0074663B"/>
    <w:rsid w:val="00747DCF"/>
    <w:rsid w:val="0075090A"/>
    <w:rsid w:val="00750B94"/>
    <w:rsid w:val="00751195"/>
    <w:rsid w:val="007514A9"/>
    <w:rsid w:val="00751720"/>
    <w:rsid w:val="0075215B"/>
    <w:rsid w:val="007522AF"/>
    <w:rsid w:val="007533C9"/>
    <w:rsid w:val="007539CB"/>
    <w:rsid w:val="00753B99"/>
    <w:rsid w:val="00753F62"/>
    <w:rsid w:val="007544A9"/>
    <w:rsid w:val="007550EE"/>
    <w:rsid w:val="00755901"/>
    <w:rsid w:val="00755D9A"/>
    <w:rsid w:val="00756B31"/>
    <w:rsid w:val="00757425"/>
    <w:rsid w:val="0075771E"/>
    <w:rsid w:val="00757887"/>
    <w:rsid w:val="0075790F"/>
    <w:rsid w:val="00761795"/>
    <w:rsid w:val="00761AC8"/>
    <w:rsid w:val="00761DB1"/>
    <w:rsid w:val="0076206F"/>
    <w:rsid w:val="00762226"/>
    <w:rsid w:val="00762400"/>
    <w:rsid w:val="00762BA4"/>
    <w:rsid w:val="00762CF0"/>
    <w:rsid w:val="007632E0"/>
    <w:rsid w:val="007634AC"/>
    <w:rsid w:val="00764453"/>
    <w:rsid w:val="00764801"/>
    <w:rsid w:val="00764C4A"/>
    <w:rsid w:val="0076515D"/>
    <w:rsid w:val="007655FA"/>
    <w:rsid w:val="007658E5"/>
    <w:rsid w:val="00765AA7"/>
    <w:rsid w:val="00765C16"/>
    <w:rsid w:val="00766003"/>
    <w:rsid w:val="007669D7"/>
    <w:rsid w:val="007679EB"/>
    <w:rsid w:val="00770C8A"/>
    <w:rsid w:val="00770D94"/>
    <w:rsid w:val="0077160D"/>
    <w:rsid w:val="00771631"/>
    <w:rsid w:val="007719AA"/>
    <w:rsid w:val="00771F9B"/>
    <w:rsid w:val="00772559"/>
    <w:rsid w:val="0077261D"/>
    <w:rsid w:val="00772656"/>
    <w:rsid w:val="0077271B"/>
    <w:rsid w:val="00772ADE"/>
    <w:rsid w:val="00772D6E"/>
    <w:rsid w:val="00772F01"/>
    <w:rsid w:val="00774114"/>
    <w:rsid w:val="007756C3"/>
    <w:rsid w:val="00776033"/>
    <w:rsid w:val="0077621D"/>
    <w:rsid w:val="007762CD"/>
    <w:rsid w:val="0077684B"/>
    <w:rsid w:val="00776BD3"/>
    <w:rsid w:val="00777290"/>
    <w:rsid w:val="007772E8"/>
    <w:rsid w:val="00780273"/>
    <w:rsid w:val="00780355"/>
    <w:rsid w:val="00780956"/>
    <w:rsid w:val="00781619"/>
    <w:rsid w:val="00781725"/>
    <w:rsid w:val="007818C2"/>
    <w:rsid w:val="00781C82"/>
    <w:rsid w:val="00781F43"/>
    <w:rsid w:val="0078233F"/>
    <w:rsid w:val="007828D5"/>
    <w:rsid w:val="00782A08"/>
    <w:rsid w:val="00782D8F"/>
    <w:rsid w:val="00782F00"/>
    <w:rsid w:val="00782FC5"/>
    <w:rsid w:val="00783263"/>
    <w:rsid w:val="0078357E"/>
    <w:rsid w:val="0078385A"/>
    <w:rsid w:val="007839E7"/>
    <w:rsid w:val="007841FF"/>
    <w:rsid w:val="00785009"/>
    <w:rsid w:val="0078599A"/>
    <w:rsid w:val="00785A63"/>
    <w:rsid w:val="00785E26"/>
    <w:rsid w:val="00785EFF"/>
    <w:rsid w:val="00786824"/>
    <w:rsid w:val="0078724C"/>
    <w:rsid w:val="0078751E"/>
    <w:rsid w:val="00787C9D"/>
    <w:rsid w:val="007906CA"/>
    <w:rsid w:val="00791503"/>
    <w:rsid w:val="00791E96"/>
    <w:rsid w:val="007934D4"/>
    <w:rsid w:val="0079394A"/>
    <w:rsid w:val="007939BD"/>
    <w:rsid w:val="00793C16"/>
    <w:rsid w:val="00793FBD"/>
    <w:rsid w:val="00795610"/>
    <w:rsid w:val="0079574C"/>
    <w:rsid w:val="00795792"/>
    <w:rsid w:val="00795B10"/>
    <w:rsid w:val="0079663A"/>
    <w:rsid w:val="00796AC3"/>
    <w:rsid w:val="00796C5E"/>
    <w:rsid w:val="00796F84"/>
    <w:rsid w:val="00796F8B"/>
    <w:rsid w:val="007970F4"/>
    <w:rsid w:val="0079775B"/>
    <w:rsid w:val="00797C38"/>
    <w:rsid w:val="00797D39"/>
    <w:rsid w:val="00797E54"/>
    <w:rsid w:val="007A0692"/>
    <w:rsid w:val="007A0B62"/>
    <w:rsid w:val="007A11B0"/>
    <w:rsid w:val="007A1236"/>
    <w:rsid w:val="007A1760"/>
    <w:rsid w:val="007A1D32"/>
    <w:rsid w:val="007A21A0"/>
    <w:rsid w:val="007A28A4"/>
    <w:rsid w:val="007A2A69"/>
    <w:rsid w:val="007A2A6F"/>
    <w:rsid w:val="007A39D3"/>
    <w:rsid w:val="007A3BDD"/>
    <w:rsid w:val="007A3D3F"/>
    <w:rsid w:val="007A3E4D"/>
    <w:rsid w:val="007A4506"/>
    <w:rsid w:val="007A4BE7"/>
    <w:rsid w:val="007A518D"/>
    <w:rsid w:val="007A57AE"/>
    <w:rsid w:val="007A6C29"/>
    <w:rsid w:val="007A6E20"/>
    <w:rsid w:val="007A6FD8"/>
    <w:rsid w:val="007A7136"/>
    <w:rsid w:val="007A73DA"/>
    <w:rsid w:val="007A7498"/>
    <w:rsid w:val="007A74B2"/>
    <w:rsid w:val="007A7C64"/>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3057"/>
    <w:rsid w:val="007B4597"/>
    <w:rsid w:val="007B47A0"/>
    <w:rsid w:val="007B5174"/>
    <w:rsid w:val="007B5336"/>
    <w:rsid w:val="007B55C5"/>
    <w:rsid w:val="007B57D2"/>
    <w:rsid w:val="007B5E43"/>
    <w:rsid w:val="007B5F3C"/>
    <w:rsid w:val="007B5F62"/>
    <w:rsid w:val="007B6CC6"/>
    <w:rsid w:val="007B6F4D"/>
    <w:rsid w:val="007B70FB"/>
    <w:rsid w:val="007B72CD"/>
    <w:rsid w:val="007B74DB"/>
    <w:rsid w:val="007B7566"/>
    <w:rsid w:val="007C0482"/>
    <w:rsid w:val="007C123C"/>
    <w:rsid w:val="007C1637"/>
    <w:rsid w:val="007C1DC9"/>
    <w:rsid w:val="007C20FE"/>
    <w:rsid w:val="007C2343"/>
    <w:rsid w:val="007C24BB"/>
    <w:rsid w:val="007C2678"/>
    <w:rsid w:val="007C277D"/>
    <w:rsid w:val="007C3435"/>
    <w:rsid w:val="007C35A9"/>
    <w:rsid w:val="007C360B"/>
    <w:rsid w:val="007C376A"/>
    <w:rsid w:val="007C3888"/>
    <w:rsid w:val="007C4A77"/>
    <w:rsid w:val="007C4AC1"/>
    <w:rsid w:val="007C4ACA"/>
    <w:rsid w:val="007C55A5"/>
    <w:rsid w:val="007C55BE"/>
    <w:rsid w:val="007C5AB5"/>
    <w:rsid w:val="007C62D0"/>
    <w:rsid w:val="007C766F"/>
    <w:rsid w:val="007C7AD6"/>
    <w:rsid w:val="007C7C59"/>
    <w:rsid w:val="007C7C65"/>
    <w:rsid w:val="007C7DC7"/>
    <w:rsid w:val="007D03B3"/>
    <w:rsid w:val="007D0816"/>
    <w:rsid w:val="007D0F3B"/>
    <w:rsid w:val="007D15F0"/>
    <w:rsid w:val="007D178B"/>
    <w:rsid w:val="007D1B64"/>
    <w:rsid w:val="007D1F73"/>
    <w:rsid w:val="007D22CE"/>
    <w:rsid w:val="007D2C50"/>
    <w:rsid w:val="007D33FA"/>
    <w:rsid w:val="007D3A86"/>
    <w:rsid w:val="007D3B12"/>
    <w:rsid w:val="007D3BC5"/>
    <w:rsid w:val="007D40F5"/>
    <w:rsid w:val="007D46D8"/>
    <w:rsid w:val="007D4892"/>
    <w:rsid w:val="007D48E9"/>
    <w:rsid w:val="007D4A1A"/>
    <w:rsid w:val="007D4D44"/>
    <w:rsid w:val="007D53CB"/>
    <w:rsid w:val="007D561F"/>
    <w:rsid w:val="007D5857"/>
    <w:rsid w:val="007D5BB4"/>
    <w:rsid w:val="007D5E4F"/>
    <w:rsid w:val="007D6246"/>
    <w:rsid w:val="007D628C"/>
    <w:rsid w:val="007D68DB"/>
    <w:rsid w:val="007D6E43"/>
    <w:rsid w:val="007D6F86"/>
    <w:rsid w:val="007D72CB"/>
    <w:rsid w:val="007D72EB"/>
    <w:rsid w:val="007D7CDD"/>
    <w:rsid w:val="007E08C9"/>
    <w:rsid w:val="007E0F8F"/>
    <w:rsid w:val="007E13A8"/>
    <w:rsid w:val="007E2236"/>
    <w:rsid w:val="007E296A"/>
    <w:rsid w:val="007E2A9F"/>
    <w:rsid w:val="007E317C"/>
    <w:rsid w:val="007E3456"/>
    <w:rsid w:val="007E35D0"/>
    <w:rsid w:val="007E3A03"/>
    <w:rsid w:val="007E3E82"/>
    <w:rsid w:val="007E44F9"/>
    <w:rsid w:val="007E47D5"/>
    <w:rsid w:val="007E4C3C"/>
    <w:rsid w:val="007E502A"/>
    <w:rsid w:val="007E5268"/>
    <w:rsid w:val="007E53AF"/>
    <w:rsid w:val="007E5BB0"/>
    <w:rsid w:val="007E5ED9"/>
    <w:rsid w:val="007E5EDC"/>
    <w:rsid w:val="007E6646"/>
    <w:rsid w:val="007E67D9"/>
    <w:rsid w:val="007E6C51"/>
    <w:rsid w:val="007E7232"/>
    <w:rsid w:val="007E72AB"/>
    <w:rsid w:val="007E7E0F"/>
    <w:rsid w:val="007F0378"/>
    <w:rsid w:val="007F0684"/>
    <w:rsid w:val="007F06B6"/>
    <w:rsid w:val="007F06E8"/>
    <w:rsid w:val="007F0AF8"/>
    <w:rsid w:val="007F1933"/>
    <w:rsid w:val="007F1B94"/>
    <w:rsid w:val="007F1F1C"/>
    <w:rsid w:val="007F219A"/>
    <w:rsid w:val="007F35B8"/>
    <w:rsid w:val="007F3A71"/>
    <w:rsid w:val="007F3D80"/>
    <w:rsid w:val="007F3F16"/>
    <w:rsid w:val="007F4906"/>
    <w:rsid w:val="007F4981"/>
    <w:rsid w:val="007F507E"/>
    <w:rsid w:val="007F6340"/>
    <w:rsid w:val="007F65DB"/>
    <w:rsid w:val="007F6761"/>
    <w:rsid w:val="007F6BC4"/>
    <w:rsid w:val="007F70D4"/>
    <w:rsid w:val="007F76B6"/>
    <w:rsid w:val="007F7ABF"/>
    <w:rsid w:val="0080073F"/>
    <w:rsid w:val="00801607"/>
    <w:rsid w:val="00801713"/>
    <w:rsid w:val="0080176E"/>
    <w:rsid w:val="00801B94"/>
    <w:rsid w:val="00801CB1"/>
    <w:rsid w:val="008026A2"/>
    <w:rsid w:val="00802A50"/>
    <w:rsid w:val="00802AA7"/>
    <w:rsid w:val="00802B6F"/>
    <w:rsid w:val="008038AE"/>
    <w:rsid w:val="00803AAC"/>
    <w:rsid w:val="00803ACE"/>
    <w:rsid w:val="00805834"/>
    <w:rsid w:val="00805B99"/>
    <w:rsid w:val="00805D3E"/>
    <w:rsid w:val="008065B9"/>
    <w:rsid w:val="00806E9B"/>
    <w:rsid w:val="00807090"/>
    <w:rsid w:val="00807926"/>
    <w:rsid w:val="00807A15"/>
    <w:rsid w:val="00807AB5"/>
    <w:rsid w:val="008100A2"/>
    <w:rsid w:val="008107F5"/>
    <w:rsid w:val="00810A75"/>
    <w:rsid w:val="00810D27"/>
    <w:rsid w:val="00810E30"/>
    <w:rsid w:val="00810ED7"/>
    <w:rsid w:val="00811057"/>
    <w:rsid w:val="0081169E"/>
    <w:rsid w:val="008123D4"/>
    <w:rsid w:val="00812B2D"/>
    <w:rsid w:val="00813AEB"/>
    <w:rsid w:val="00814049"/>
    <w:rsid w:val="00814CAD"/>
    <w:rsid w:val="00814CEC"/>
    <w:rsid w:val="0081580E"/>
    <w:rsid w:val="00815914"/>
    <w:rsid w:val="00815BB1"/>
    <w:rsid w:val="0081623E"/>
    <w:rsid w:val="00817D96"/>
    <w:rsid w:val="00817E6F"/>
    <w:rsid w:val="00817F9A"/>
    <w:rsid w:val="00820896"/>
    <w:rsid w:val="00821A07"/>
    <w:rsid w:val="008227FA"/>
    <w:rsid w:val="008229A2"/>
    <w:rsid w:val="00823352"/>
    <w:rsid w:val="0082443D"/>
    <w:rsid w:val="00824A9E"/>
    <w:rsid w:val="00824E44"/>
    <w:rsid w:val="00825ED1"/>
    <w:rsid w:val="00825EDB"/>
    <w:rsid w:val="00825F58"/>
    <w:rsid w:val="008264EB"/>
    <w:rsid w:val="008266E6"/>
    <w:rsid w:val="008268CF"/>
    <w:rsid w:val="00826DEF"/>
    <w:rsid w:val="008270EE"/>
    <w:rsid w:val="00827497"/>
    <w:rsid w:val="008275A9"/>
    <w:rsid w:val="0083026B"/>
    <w:rsid w:val="008307F9"/>
    <w:rsid w:val="00830845"/>
    <w:rsid w:val="0083098F"/>
    <w:rsid w:val="008309E1"/>
    <w:rsid w:val="00831472"/>
    <w:rsid w:val="008327F0"/>
    <w:rsid w:val="008329FF"/>
    <w:rsid w:val="00832ECB"/>
    <w:rsid w:val="0083302B"/>
    <w:rsid w:val="00833511"/>
    <w:rsid w:val="00833526"/>
    <w:rsid w:val="008340EC"/>
    <w:rsid w:val="00834B47"/>
    <w:rsid w:val="00835459"/>
    <w:rsid w:val="00836259"/>
    <w:rsid w:val="00836E1B"/>
    <w:rsid w:val="0083793C"/>
    <w:rsid w:val="00837C92"/>
    <w:rsid w:val="00837F0F"/>
    <w:rsid w:val="00837FEE"/>
    <w:rsid w:val="008416E5"/>
    <w:rsid w:val="00841A00"/>
    <w:rsid w:val="0084210C"/>
    <w:rsid w:val="00842BBA"/>
    <w:rsid w:val="00842D41"/>
    <w:rsid w:val="00842E56"/>
    <w:rsid w:val="00843029"/>
    <w:rsid w:val="00843420"/>
    <w:rsid w:val="00843B5D"/>
    <w:rsid w:val="00843F87"/>
    <w:rsid w:val="008447D4"/>
    <w:rsid w:val="0084506C"/>
    <w:rsid w:val="008454BD"/>
    <w:rsid w:val="008463F3"/>
    <w:rsid w:val="00846509"/>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E5B"/>
    <w:rsid w:val="0085323E"/>
    <w:rsid w:val="008535EB"/>
    <w:rsid w:val="00853677"/>
    <w:rsid w:val="00853A88"/>
    <w:rsid w:val="00853ACD"/>
    <w:rsid w:val="00853ACF"/>
    <w:rsid w:val="00853F1F"/>
    <w:rsid w:val="008544D3"/>
    <w:rsid w:val="00855089"/>
    <w:rsid w:val="008558A1"/>
    <w:rsid w:val="00855A1E"/>
    <w:rsid w:val="00855DEB"/>
    <w:rsid w:val="0085642F"/>
    <w:rsid w:val="008573AF"/>
    <w:rsid w:val="008573F8"/>
    <w:rsid w:val="00857645"/>
    <w:rsid w:val="00857D80"/>
    <w:rsid w:val="008602FC"/>
    <w:rsid w:val="00860989"/>
    <w:rsid w:val="00860CF9"/>
    <w:rsid w:val="008614A8"/>
    <w:rsid w:val="008622D3"/>
    <w:rsid w:val="0086268A"/>
    <w:rsid w:val="008627D9"/>
    <w:rsid w:val="00862EE5"/>
    <w:rsid w:val="00863626"/>
    <w:rsid w:val="008639A2"/>
    <w:rsid w:val="00863BBB"/>
    <w:rsid w:val="008640FD"/>
    <w:rsid w:val="0086426C"/>
    <w:rsid w:val="008644D5"/>
    <w:rsid w:val="0086564F"/>
    <w:rsid w:val="00865681"/>
    <w:rsid w:val="00865C9A"/>
    <w:rsid w:val="00866618"/>
    <w:rsid w:val="00867578"/>
    <w:rsid w:val="00867B6B"/>
    <w:rsid w:val="00867FDD"/>
    <w:rsid w:val="0087000F"/>
    <w:rsid w:val="00870788"/>
    <w:rsid w:val="00870923"/>
    <w:rsid w:val="00870A8A"/>
    <w:rsid w:val="00870AFC"/>
    <w:rsid w:val="00870F67"/>
    <w:rsid w:val="00870F6E"/>
    <w:rsid w:val="008715CC"/>
    <w:rsid w:val="00872589"/>
    <w:rsid w:val="00872770"/>
    <w:rsid w:val="00873125"/>
    <w:rsid w:val="008731F2"/>
    <w:rsid w:val="00873754"/>
    <w:rsid w:val="00873CF3"/>
    <w:rsid w:val="008752FC"/>
    <w:rsid w:val="0087591B"/>
    <w:rsid w:val="00875FA4"/>
    <w:rsid w:val="008763C8"/>
    <w:rsid w:val="0087656D"/>
    <w:rsid w:val="0087672D"/>
    <w:rsid w:val="008779E9"/>
    <w:rsid w:val="00877D2C"/>
    <w:rsid w:val="00877D6E"/>
    <w:rsid w:val="00877E35"/>
    <w:rsid w:val="0088014E"/>
    <w:rsid w:val="00880AA4"/>
    <w:rsid w:val="00880BAB"/>
    <w:rsid w:val="008817FF"/>
    <w:rsid w:val="0088239C"/>
    <w:rsid w:val="00882745"/>
    <w:rsid w:val="008828F7"/>
    <w:rsid w:val="00882946"/>
    <w:rsid w:val="00882A65"/>
    <w:rsid w:val="00882C4D"/>
    <w:rsid w:val="00882D67"/>
    <w:rsid w:val="00882E58"/>
    <w:rsid w:val="0088318D"/>
    <w:rsid w:val="008835B1"/>
    <w:rsid w:val="00883B3F"/>
    <w:rsid w:val="00884A91"/>
    <w:rsid w:val="008851BE"/>
    <w:rsid w:val="00885538"/>
    <w:rsid w:val="00886188"/>
    <w:rsid w:val="0088651F"/>
    <w:rsid w:val="00886632"/>
    <w:rsid w:val="00886922"/>
    <w:rsid w:val="00887063"/>
    <w:rsid w:val="00887798"/>
    <w:rsid w:val="0088796B"/>
    <w:rsid w:val="00887D83"/>
    <w:rsid w:val="00887F1B"/>
    <w:rsid w:val="008900CF"/>
    <w:rsid w:val="008903F8"/>
    <w:rsid w:val="00890709"/>
    <w:rsid w:val="00891AE3"/>
    <w:rsid w:val="00891C10"/>
    <w:rsid w:val="00891D67"/>
    <w:rsid w:val="00892165"/>
    <w:rsid w:val="008922CF"/>
    <w:rsid w:val="008923D1"/>
    <w:rsid w:val="008925B9"/>
    <w:rsid w:val="00892AEE"/>
    <w:rsid w:val="008937AC"/>
    <w:rsid w:val="008937CB"/>
    <w:rsid w:val="00893FF7"/>
    <w:rsid w:val="0089427B"/>
    <w:rsid w:val="008942A5"/>
    <w:rsid w:val="0089483C"/>
    <w:rsid w:val="00894A6B"/>
    <w:rsid w:val="00894A7F"/>
    <w:rsid w:val="00895DCC"/>
    <w:rsid w:val="00895E5A"/>
    <w:rsid w:val="008962BC"/>
    <w:rsid w:val="008973BA"/>
    <w:rsid w:val="00897502"/>
    <w:rsid w:val="00897602"/>
    <w:rsid w:val="00897855"/>
    <w:rsid w:val="008A03C3"/>
    <w:rsid w:val="008A0B6D"/>
    <w:rsid w:val="008A0E02"/>
    <w:rsid w:val="008A0E63"/>
    <w:rsid w:val="008A0F85"/>
    <w:rsid w:val="008A173F"/>
    <w:rsid w:val="008A1EFD"/>
    <w:rsid w:val="008A1F90"/>
    <w:rsid w:val="008A211F"/>
    <w:rsid w:val="008A2385"/>
    <w:rsid w:val="008A2790"/>
    <w:rsid w:val="008A2830"/>
    <w:rsid w:val="008A2C5D"/>
    <w:rsid w:val="008A30BD"/>
    <w:rsid w:val="008A3C32"/>
    <w:rsid w:val="008A3F1E"/>
    <w:rsid w:val="008A444A"/>
    <w:rsid w:val="008A46CB"/>
    <w:rsid w:val="008A4876"/>
    <w:rsid w:val="008A4F57"/>
    <w:rsid w:val="008A52CE"/>
    <w:rsid w:val="008A544C"/>
    <w:rsid w:val="008A574C"/>
    <w:rsid w:val="008A5BC7"/>
    <w:rsid w:val="008A67A1"/>
    <w:rsid w:val="008A6A25"/>
    <w:rsid w:val="008A720F"/>
    <w:rsid w:val="008A77BD"/>
    <w:rsid w:val="008A7949"/>
    <w:rsid w:val="008A7A03"/>
    <w:rsid w:val="008A7B45"/>
    <w:rsid w:val="008B0BA7"/>
    <w:rsid w:val="008B0E9B"/>
    <w:rsid w:val="008B103F"/>
    <w:rsid w:val="008B12FC"/>
    <w:rsid w:val="008B1C8C"/>
    <w:rsid w:val="008B1D7A"/>
    <w:rsid w:val="008B1E06"/>
    <w:rsid w:val="008B20A4"/>
    <w:rsid w:val="008B2F1A"/>
    <w:rsid w:val="008B31AD"/>
    <w:rsid w:val="008B331F"/>
    <w:rsid w:val="008B3A87"/>
    <w:rsid w:val="008B3C1F"/>
    <w:rsid w:val="008B3D7A"/>
    <w:rsid w:val="008B4243"/>
    <w:rsid w:val="008B47F4"/>
    <w:rsid w:val="008B4953"/>
    <w:rsid w:val="008B4E19"/>
    <w:rsid w:val="008B4F72"/>
    <w:rsid w:val="008B58E4"/>
    <w:rsid w:val="008B5A61"/>
    <w:rsid w:val="008B5F58"/>
    <w:rsid w:val="008B6190"/>
    <w:rsid w:val="008B6367"/>
    <w:rsid w:val="008B63AD"/>
    <w:rsid w:val="008B6939"/>
    <w:rsid w:val="008B6A05"/>
    <w:rsid w:val="008B6ADB"/>
    <w:rsid w:val="008B7546"/>
    <w:rsid w:val="008B75A5"/>
    <w:rsid w:val="008B7ECB"/>
    <w:rsid w:val="008C0557"/>
    <w:rsid w:val="008C0771"/>
    <w:rsid w:val="008C0845"/>
    <w:rsid w:val="008C12D2"/>
    <w:rsid w:val="008C1779"/>
    <w:rsid w:val="008C1DC1"/>
    <w:rsid w:val="008C287C"/>
    <w:rsid w:val="008C28B3"/>
    <w:rsid w:val="008C3591"/>
    <w:rsid w:val="008C3982"/>
    <w:rsid w:val="008C3A88"/>
    <w:rsid w:val="008C3AC1"/>
    <w:rsid w:val="008C3D73"/>
    <w:rsid w:val="008C41CD"/>
    <w:rsid w:val="008C482E"/>
    <w:rsid w:val="008C4E96"/>
    <w:rsid w:val="008C4EB8"/>
    <w:rsid w:val="008C4FFE"/>
    <w:rsid w:val="008C51AD"/>
    <w:rsid w:val="008C5A8B"/>
    <w:rsid w:val="008C61B0"/>
    <w:rsid w:val="008C6E3D"/>
    <w:rsid w:val="008C6FD3"/>
    <w:rsid w:val="008C70EB"/>
    <w:rsid w:val="008C71DE"/>
    <w:rsid w:val="008C7C23"/>
    <w:rsid w:val="008C7FA7"/>
    <w:rsid w:val="008D0E8E"/>
    <w:rsid w:val="008D155D"/>
    <w:rsid w:val="008D15E6"/>
    <w:rsid w:val="008D229E"/>
    <w:rsid w:val="008D24C5"/>
    <w:rsid w:val="008D24FA"/>
    <w:rsid w:val="008D2F91"/>
    <w:rsid w:val="008D36D2"/>
    <w:rsid w:val="008D3E05"/>
    <w:rsid w:val="008D3FE4"/>
    <w:rsid w:val="008D415F"/>
    <w:rsid w:val="008D463D"/>
    <w:rsid w:val="008D536E"/>
    <w:rsid w:val="008D5506"/>
    <w:rsid w:val="008D56FD"/>
    <w:rsid w:val="008D5C9A"/>
    <w:rsid w:val="008D5D6F"/>
    <w:rsid w:val="008D5DAB"/>
    <w:rsid w:val="008D6641"/>
    <w:rsid w:val="008D6847"/>
    <w:rsid w:val="008D6968"/>
    <w:rsid w:val="008D6C68"/>
    <w:rsid w:val="008D71F3"/>
    <w:rsid w:val="008D746A"/>
    <w:rsid w:val="008D7640"/>
    <w:rsid w:val="008D7AFD"/>
    <w:rsid w:val="008D7DEB"/>
    <w:rsid w:val="008D7E3E"/>
    <w:rsid w:val="008D7EA6"/>
    <w:rsid w:val="008E0029"/>
    <w:rsid w:val="008E01BA"/>
    <w:rsid w:val="008E0219"/>
    <w:rsid w:val="008E03B3"/>
    <w:rsid w:val="008E054A"/>
    <w:rsid w:val="008E08F2"/>
    <w:rsid w:val="008E0DE2"/>
    <w:rsid w:val="008E0EF1"/>
    <w:rsid w:val="008E19E9"/>
    <w:rsid w:val="008E1A0B"/>
    <w:rsid w:val="008E1CA4"/>
    <w:rsid w:val="008E22E0"/>
    <w:rsid w:val="008E260B"/>
    <w:rsid w:val="008E2BCC"/>
    <w:rsid w:val="008E3682"/>
    <w:rsid w:val="008E3958"/>
    <w:rsid w:val="008E52E7"/>
    <w:rsid w:val="008E53DB"/>
    <w:rsid w:val="008E5A4E"/>
    <w:rsid w:val="008E6282"/>
    <w:rsid w:val="008E646A"/>
    <w:rsid w:val="008E6D37"/>
    <w:rsid w:val="008E6F52"/>
    <w:rsid w:val="008E6F6B"/>
    <w:rsid w:val="008E712B"/>
    <w:rsid w:val="008E7155"/>
    <w:rsid w:val="008E71FB"/>
    <w:rsid w:val="008E7365"/>
    <w:rsid w:val="008E78ED"/>
    <w:rsid w:val="008F0248"/>
    <w:rsid w:val="008F07B8"/>
    <w:rsid w:val="008F0932"/>
    <w:rsid w:val="008F0945"/>
    <w:rsid w:val="008F0A86"/>
    <w:rsid w:val="008F0EF5"/>
    <w:rsid w:val="008F1238"/>
    <w:rsid w:val="008F14CA"/>
    <w:rsid w:val="008F257A"/>
    <w:rsid w:val="008F2A47"/>
    <w:rsid w:val="008F35D9"/>
    <w:rsid w:val="008F3793"/>
    <w:rsid w:val="008F3F41"/>
    <w:rsid w:val="008F438C"/>
    <w:rsid w:val="008F43D6"/>
    <w:rsid w:val="008F45BC"/>
    <w:rsid w:val="008F49F3"/>
    <w:rsid w:val="008F525C"/>
    <w:rsid w:val="008F5309"/>
    <w:rsid w:val="008F540C"/>
    <w:rsid w:val="008F6060"/>
    <w:rsid w:val="008F61B8"/>
    <w:rsid w:val="008F6426"/>
    <w:rsid w:val="008F6B8B"/>
    <w:rsid w:val="0090097F"/>
    <w:rsid w:val="00900D92"/>
    <w:rsid w:val="0090146E"/>
    <w:rsid w:val="009015F4"/>
    <w:rsid w:val="009017C8"/>
    <w:rsid w:val="00901E4D"/>
    <w:rsid w:val="0090296B"/>
    <w:rsid w:val="00903424"/>
    <w:rsid w:val="00904206"/>
    <w:rsid w:val="0090441B"/>
    <w:rsid w:val="00905456"/>
    <w:rsid w:val="00905C75"/>
    <w:rsid w:val="0090621C"/>
    <w:rsid w:val="00906618"/>
    <w:rsid w:val="00906BB6"/>
    <w:rsid w:val="00906C4A"/>
    <w:rsid w:val="00907986"/>
    <w:rsid w:val="00907D90"/>
    <w:rsid w:val="00910078"/>
    <w:rsid w:val="009104AB"/>
    <w:rsid w:val="00910866"/>
    <w:rsid w:val="0091095D"/>
    <w:rsid w:val="00910E2C"/>
    <w:rsid w:val="009110AD"/>
    <w:rsid w:val="009111CC"/>
    <w:rsid w:val="009114FF"/>
    <w:rsid w:val="00911A79"/>
    <w:rsid w:val="00911D8B"/>
    <w:rsid w:val="00911DAD"/>
    <w:rsid w:val="00912464"/>
    <w:rsid w:val="009127CC"/>
    <w:rsid w:val="009133DD"/>
    <w:rsid w:val="00914525"/>
    <w:rsid w:val="009151EB"/>
    <w:rsid w:val="00915465"/>
    <w:rsid w:val="009158B9"/>
    <w:rsid w:val="009160F5"/>
    <w:rsid w:val="0091620A"/>
    <w:rsid w:val="00916301"/>
    <w:rsid w:val="00916863"/>
    <w:rsid w:val="0091688E"/>
    <w:rsid w:val="00916F1E"/>
    <w:rsid w:val="00917458"/>
    <w:rsid w:val="00917CA8"/>
    <w:rsid w:val="0092096D"/>
    <w:rsid w:val="00920975"/>
    <w:rsid w:val="009217B9"/>
    <w:rsid w:val="00921D9C"/>
    <w:rsid w:val="00921E56"/>
    <w:rsid w:val="009221ED"/>
    <w:rsid w:val="0092259C"/>
    <w:rsid w:val="009234E2"/>
    <w:rsid w:val="00923EDA"/>
    <w:rsid w:val="00926F12"/>
    <w:rsid w:val="009278EB"/>
    <w:rsid w:val="00927C90"/>
    <w:rsid w:val="00927DE3"/>
    <w:rsid w:val="00930591"/>
    <w:rsid w:val="00930609"/>
    <w:rsid w:val="009308B8"/>
    <w:rsid w:val="00930B72"/>
    <w:rsid w:val="0093110E"/>
    <w:rsid w:val="0093122C"/>
    <w:rsid w:val="0093196E"/>
    <w:rsid w:val="00931A58"/>
    <w:rsid w:val="00932113"/>
    <w:rsid w:val="00932670"/>
    <w:rsid w:val="00932AD7"/>
    <w:rsid w:val="00932AFD"/>
    <w:rsid w:val="00932DAC"/>
    <w:rsid w:val="00932E71"/>
    <w:rsid w:val="009332E0"/>
    <w:rsid w:val="00934DE7"/>
    <w:rsid w:val="00935130"/>
    <w:rsid w:val="009352C5"/>
    <w:rsid w:val="00935534"/>
    <w:rsid w:val="0093562F"/>
    <w:rsid w:val="0093573A"/>
    <w:rsid w:val="009359EE"/>
    <w:rsid w:val="00935F61"/>
    <w:rsid w:val="009360BB"/>
    <w:rsid w:val="00936276"/>
    <w:rsid w:val="00936981"/>
    <w:rsid w:val="00936B1F"/>
    <w:rsid w:val="0093775C"/>
    <w:rsid w:val="00937887"/>
    <w:rsid w:val="009379F0"/>
    <w:rsid w:val="00937A67"/>
    <w:rsid w:val="00937BEC"/>
    <w:rsid w:val="0094055F"/>
    <w:rsid w:val="00940757"/>
    <w:rsid w:val="00941A0C"/>
    <w:rsid w:val="00941A8A"/>
    <w:rsid w:val="00941FF5"/>
    <w:rsid w:val="00942B2E"/>
    <w:rsid w:val="00942DF0"/>
    <w:rsid w:val="00943238"/>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1C"/>
    <w:rsid w:val="00945F58"/>
    <w:rsid w:val="00946127"/>
    <w:rsid w:val="00946907"/>
    <w:rsid w:val="00947607"/>
    <w:rsid w:val="0094795D"/>
    <w:rsid w:val="00950CAE"/>
    <w:rsid w:val="00951164"/>
    <w:rsid w:val="009512EC"/>
    <w:rsid w:val="00952E7D"/>
    <w:rsid w:val="0095315A"/>
    <w:rsid w:val="009534DD"/>
    <w:rsid w:val="009535C2"/>
    <w:rsid w:val="00953A73"/>
    <w:rsid w:val="0095432C"/>
    <w:rsid w:val="00954BB2"/>
    <w:rsid w:val="00954D5A"/>
    <w:rsid w:val="009551A8"/>
    <w:rsid w:val="00955665"/>
    <w:rsid w:val="00955C1A"/>
    <w:rsid w:val="00956984"/>
    <w:rsid w:val="009569BE"/>
    <w:rsid w:val="00956B6C"/>
    <w:rsid w:val="00957932"/>
    <w:rsid w:val="00957B5B"/>
    <w:rsid w:val="009601CB"/>
    <w:rsid w:val="0096059A"/>
    <w:rsid w:val="0096081E"/>
    <w:rsid w:val="00960C64"/>
    <w:rsid w:val="00960D39"/>
    <w:rsid w:val="00960F7E"/>
    <w:rsid w:val="009611A5"/>
    <w:rsid w:val="00961279"/>
    <w:rsid w:val="0096193B"/>
    <w:rsid w:val="00961B25"/>
    <w:rsid w:val="009622A5"/>
    <w:rsid w:val="0096267A"/>
    <w:rsid w:val="009629FE"/>
    <w:rsid w:val="00963188"/>
    <w:rsid w:val="00963240"/>
    <w:rsid w:val="00963957"/>
    <w:rsid w:val="00963B82"/>
    <w:rsid w:val="00964475"/>
    <w:rsid w:val="00964A6E"/>
    <w:rsid w:val="00964FB4"/>
    <w:rsid w:val="009656A4"/>
    <w:rsid w:val="0096582E"/>
    <w:rsid w:val="00965DAE"/>
    <w:rsid w:val="009664C4"/>
    <w:rsid w:val="009666BD"/>
    <w:rsid w:val="00966B91"/>
    <w:rsid w:val="00966BFB"/>
    <w:rsid w:val="00966FF8"/>
    <w:rsid w:val="0096749A"/>
    <w:rsid w:val="00967CDA"/>
    <w:rsid w:val="00970048"/>
    <w:rsid w:val="00971831"/>
    <w:rsid w:val="0097216D"/>
    <w:rsid w:val="00972D8F"/>
    <w:rsid w:val="00973C2B"/>
    <w:rsid w:val="0097437B"/>
    <w:rsid w:val="0097441E"/>
    <w:rsid w:val="00975990"/>
    <w:rsid w:val="00975FB0"/>
    <w:rsid w:val="009762C7"/>
    <w:rsid w:val="0097670F"/>
    <w:rsid w:val="00976C61"/>
    <w:rsid w:val="0097710C"/>
    <w:rsid w:val="009803EC"/>
    <w:rsid w:val="00980DC7"/>
    <w:rsid w:val="00981215"/>
    <w:rsid w:val="009812AC"/>
    <w:rsid w:val="009812FC"/>
    <w:rsid w:val="009813BF"/>
    <w:rsid w:val="009816E3"/>
    <w:rsid w:val="009819CD"/>
    <w:rsid w:val="00981AC2"/>
    <w:rsid w:val="00982032"/>
    <w:rsid w:val="009824DD"/>
    <w:rsid w:val="00982C0D"/>
    <w:rsid w:val="009834ED"/>
    <w:rsid w:val="00983D98"/>
    <w:rsid w:val="00983DD8"/>
    <w:rsid w:val="009844B4"/>
    <w:rsid w:val="0098453B"/>
    <w:rsid w:val="0098461D"/>
    <w:rsid w:val="009849BE"/>
    <w:rsid w:val="00984BB9"/>
    <w:rsid w:val="00984D82"/>
    <w:rsid w:val="0098572B"/>
    <w:rsid w:val="00985CDA"/>
    <w:rsid w:val="0098603A"/>
    <w:rsid w:val="00986137"/>
    <w:rsid w:val="00986B96"/>
    <w:rsid w:val="0098740B"/>
    <w:rsid w:val="00987506"/>
    <w:rsid w:val="00987512"/>
    <w:rsid w:val="00987C6F"/>
    <w:rsid w:val="00990117"/>
    <w:rsid w:val="0099018C"/>
    <w:rsid w:val="00990708"/>
    <w:rsid w:val="00990718"/>
    <w:rsid w:val="00990C3D"/>
    <w:rsid w:val="00991269"/>
    <w:rsid w:val="0099199D"/>
    <w:rsid w:val="00991B9A"/>
    <w:rsid w:val="0099238D"/>
    <w:rsid w:val="0099242C"/>
    <w:rsid w:val="00992837"/>
    <w:rsid w:val="00992A01"/>
    <w:rsid w:val="00993499"/>
    <w:rsid w:val="009934DB"/>
    <w:rsid w:val="009939CB"/>
    <w:rsid w:val="00993D95"/>
    <w:rsid w:val="009945C0"/>
    <w:rsid w:val="009948FE"/>
    <w:rsid w:val="009949AE"/>
    <w:rsid w:val="00994D3D"/>
    <w:rsid w:val="00995267"/>
    <w:rsid w:val="009952F4"/>
    <w:rsid w:val="00995756"/>
    <w:rsid w:val="00995B8C"/>
    <w:rsid w:val="00995E08"/>
    <w:rsid w:val="00996468"/>
    <w:rsid w:val="009966AD"/>
    <w:rsid w:val="009967AF"/>
    <w:rsid w:val="00997125"/>
    <w:rsid w:val="00997F39"/>
    <w:rsid w:val="009A0208"/>
    <w:rsid w:val="009A03AC"/>
    <w:rsid w:val="009A0B05"/>
    <w:rsid w:val="009A0BE4"/>
    <w:rsid w:val="009A1089"/>
    <w:rsid w:val="009A1B80"/>
    <w:rsid w:val="009A1D3F"/>
    <w:rsid w:val="009A1F44"/>
    <w:rsid w:val="009A21EE"/>
    <w:rsid w:val="009A24A0"/>
    <w:rsid w:val="009A253B"/>
    <w:rsid w:val="009A3205"/>
    <w:rsid w:val="009A346F"/>
    <w:rsid w:val="009A3C6E"/>
    <w:rsid w:val="009A3CC7"/>
    <w:rsid w:val="009A3DA2"/>
    <w:rsid w:val="009A49BD"/>
    <w:rsid w:val="009A640C"/>
    <w:rsid w:val="009A671A"/>
    <w:rsid w:val="009A6A04"/>
    <w:rsid w:val="009A6A34"/>
    <w:rsid w:val="009A78A6"/>
    <w:rsid w:val="009A7BB0"/>
    <w:rsid w:val="009B01AE"/>
    <w:rsid w:val="009B04F2"/>
    <w:rsid w:val="009B0A43"/>
    <w:rsid w:val="009B0EAE"/>
    <w:rsid w:val="009B123D"/>
    <w:rsid w:val="009B12D4"/>
    <w:rsid w:val="009B1C1B"/>
    <w:rsid w:val="009B1E55"/>
    <w:rsid w:val="009B1FF8"/>
    <w:rsid w:val="009B22AC"/>
    <w:rsid w:val="009B35BF"/>
    <w:rsid w:val="009B4C28"/>
    <w:rsid w:val="009B4C3E"/>
    <w:rsid w:val="009B4D2F"/>
    <w:rsid w:val="009B5038"/>
    <w:rsid w:val="009B56BE"/>
    <w:rsid w:val="009B573C"/>
    <w:rsid w:val="009B6071"/>
    <w:rsid w:val="009B6E0F"/>
    <w:rsid w:val="009B6EF9"/>
    <w:rsid w:val="009B7356"/>
    <w:rsid w:val="009B78A7"/>
    <w:rsid w:val="009B7A8A"/>
    <w:rsid w:val="009C03A2"/>
    <w:rsid w:val="009C099B"/>
    <w:rsid w:val="009C0B86"/>
    <w:rsid w:val="009C113F"/>
    <w:rsid w:val="009C1832"/>
    <w:rsid w:val="009C1ADB"/>
    <w:rsid w:val="009C37BF"/>
    <w:rsid w:val="009C398A"/>
    <w:rsid w:val="009C39D9"/>
    <w:rsid w:val="009C407C"/>
    <w:rsid w:val="009C4676"/>
    <w:rsid w:val="009C4ADF"/>
    <w:rsid w:val="009C576C"/>
    <w:rsid w:val="009C5BB9"/>
    <w:rsid w:val="009C5FC3"/>
    <w:rsid w:val="009C60E9"/>
    <w:rsid w:val="009C6629"/>
    <w:rsid w:val="009C7231"/>
    <w:rsid w:val="009C7896"/>
    <w:rsid w:val="009C7E85"/>
    <w:rsid w:val="009D014A"/>
    <w:rsid w:val="009D0530"/>
    <w:rsid w:val="009D0C23"/>
    <w:rsid w:val="009D0CF4"/>
    <w:rsid w:val="009D0D52"/>
    <w:rsid w:val="009D140A"/>
    <w:rsid w:val="009D1A74"/>
    <w:rsid w:val="009D1C65"/>
    <w:rsid w:val="009D2470"/>
    <w:rsid w:val="009D2B87"/>
    <w:rsid w:val="009D2C76"/>
    <w:rsid w:val="009D2CDC"/>
    <w:rsid w:val="009D3079"/>
    <w:rsid w:val="009D39E1"/>
    <w:rsid w:val="009D3D90"/>
    <w:rsid w:val="009D4060"/>
    <w:rsid w:val="009D43C4"/>
    <w:rsid w:val="009D47B2"/>
    <w:rsid w:val="009D4AF8"/>
    <w:rsid w:val="009D4C5D"/>
    <w:rsid w:val="009D5B6B"/>
    <w:rsid w:val="009D645F"/>
    <w:rsid w:val="009D6D3F"/>
    <w:rsid w:val="009D7410"/>
    <w:rsid w:val="009D7601"/>
    <w:rsid w:val="009D7622"/>
    <w:rsid w:val="009E055D"/>
    <w:rsid w:val="009E09DF"/>
    <w:rsid w:val="009E0BE2"/>
    <w:rsid w:val="009E137C"/>
    <w:rsid w:val="009E188B"/>
    <w:rsid w:val="009E1908"/>
    <w:rsid w:val="009E2463"/>
    <w:rsid w:val="009E262E"/>
    <w:rsid w:val="009E2B4C"/>
    <w:rsid w:val="009E2C55"/>
    <w:rsid w:val="009E2E3F"/>
    <w:rsid w:val="009E2FAC"/>
    <w:rsid w:val="009E44A4"/>
    <w:rsid w:val="009E4A34"/>
    <w:rsid w:val="009E4E3B"/>
    <w:rsid w:val="009E59F4"/>
    <w:rsid w:val="009E5A96"/>
    <w:rsid w:val="009E5DD3"/>
    <w:rsid w:val="009E5EDA"/>
    <w:rsid w:val="009E61B0"/>
    <w:rsid w:val="009E622E"/>
    <w:rsid w:val="009E6387"/>
    <w:rsid w:val="009E63F0"/>
    <w:rsid w:val="009E7209"/>
    <w:rsid w:val="009E760A"/>
    <w:rsid w:val="009E7BCD"/>
    <w:rsid w:val="009E7BFC"/>
    <w:rsid w:val="009F012F"/>
    <w:rsid w:val="009F0217"/>
    <w:rsid w:val="009F05AC"/>
    <w:rsid w:val="009F0707"/>
    <w:rsid w:val="009F086C"/>
    <w:rsid w:val="009F09BE"/>
    <w:rsid w:val="009F1191"/>
    <w:rsid w:val="009F1443"/>
    <w:rsid w:val="009F1448"/>
    <w:rsid w:val="009F1778"/>
    <w:rsid w:val="009F1949"/>
    <w:rsid w:val="009F1EEE"/>
    <w:rsid w:val="009F1F3F"/>
    <w:rsid w:val="009F2131"/>
    <w:rsid w:val="009F239C"/>
    <w:rsid w:val="009F2E88"/>
    <w:rsid w:val="009F39A1"/>
    <w:rsid w:val="009F3FE4"/>
    <w:rsid w:val="009F43DD"/>
    <w:rsid w:val="009F4825"/>
    <w:rsid w:val="009F49FF"/>
    <w:rsid w:val="009F5CE6"/>
    <w:rsid w:val="009F6041"/>
    <w:rsid w:val="009F60E0"/>
    <w:rsid w:val="009F68A3"/>
    <w:rsid w:val="009F6B75"/>
    <w:rsid w:val="009F6F3D"/>
    <w:rsid w:val="009F71FD"/>
    <w:rsid w:val="009F74DB"/>
    <w:rsid w:val="009F77DF"/>
    <w:rsid w:val="009F7813"/>
    <w:rsid w:val="009F7F8E"/>
    <w:rsid w:val="00A00221"/>
    <w:rsid w:val="00A00437"/>
    <w:rsid w:val="00A00792"/>
    <w:rsid w:val="00A00BCB"/>
    <w:rsid w:val="00A00DDA"/>
    <w:rsid w:val="00A01385"/>
    <w:rsid w:val="00A01B9D"/>
    <w:rsid w:val="00A0201C"/>
    <w:rsid w:val="00A02C0A"/>
    <w:rsid w:val="00A03068"/>
    <w:rsid w:val="00A03652"/>
    <w:rsid w:val="00A03A2A"/>
    <w:rsid w:val="00A03E4B"/>
    <w:rsid w:val="00A042BE"/>
    <w:rsid w:val="00A047DA"/>
    <w:rsid w:val="00A0480E"/>
    <w:rsid w:val="00A04844"/>
    <w:rsid w:val="00A04982"/>
    <w:rsid w:val="00A051EA"/>
    <w:rsid w:val="00A05464"/>
    <w:rsid w:val="00A05CA6"/>
    <w:rsid w:val="00A05CF4"/>
    <w:rsid w:val="00A06990"/>
    <w:rsid w:val="00A06ED8"/>
    <w:rsid w:val="00A06F9D"/>
    <w:rsid w:val="00A07570"/>
    <w:rsid w:val="00A10103"/>
    <w:rsid w:val="00A10BC9"/>
    <w:rsid w:val="00A11137"/>
    <w:rsid w:val="00A111EA"/>
    <w:rsid w:val="00A1135E"/>
    <w:rsid w:val="00A11447"/>
    <w:rsid w:val="00A11555"/>
    <w:rsid w:val="00A11B67"/>
    <w:rsid w:val="00A11DEE"/>
    <w:rsid w:val="00A127F8"/>
    <w:rsid w:val="00A12A38"/>
    <w:rsid w:val="00A12A97"/>
    <w:rsid w:val="00A12B28"/>
    <w:rsid w:val="00A1374B"/>
    <w:rsid w:val="00A13A37"/>
    <w:rsid w:val="00A13EAB"/>
    <w:rsid w:val="00A15545"/>
    <w:rsid w:val="00A1602B"/>
    <w:rsid w:val="00A162DF"/>
    <w:rsid w:val="00A16324"/>
    <w:rsid w:val="00A16FA7"/>
    <w:rsid w:val="00A17013"/>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52DC"/>
    <w:rsid w:val="00A256A9"/>
    <w:rsid w:val="00A25E6E"/>
    <w:rsid w:val="00A26159"/>
    <w:rsid w:val="00A26462"/>
    <w:rsid w:val="00A26700"/>
    <w:rsid w:val="00A26B21"/>
    <w:rsid w:val="00A274E2"/>
    <w:rsid w:val="00A27891"/>
    <w:rsid w:val="00A27A34"/>
    <w:rsid w:val="00A27BE4"/>
    <w:rsid w:val="00A27E94"/>
    <w:rsid w:val="00A301FD"/>
    <w:rsid w:val="00A30B97"/>
    <w:rsid w:val="00A31193"/>
    <w:rsid w:val="00A312FC"/>
    <w:rsid w:val="00A31F9A"/>
    <w:rsid w:val="00A31FF4"/>
    <w:rsid w:val="00A32429"/>
    <w:rsid w:val="00A3288D"/>
    <w:rsid w:val="00A3307A"/>
    <w:rsid w:val="00A33111"/>
    <w:rsid w:val="00A33A21"/>
    <w:rsid w:val="00A33A75"/>
    <w:rsid w:val="00A33BD4"/>
    <w:rsid w:val="00A34BDA"/>
    <w:rsid w:val="00A358DC"/>
    <w:rsid w:val="00A362FE"/>
    <w:rsid w:val="00A36EC0"/>
    <w:rsid w:val="00A37357"/>
    <w:rsid w:val="00A374BC"/>
    <w:rsid w:val="00A375B5"/>
    <w:rsid w:val="00A37719"/>
    <w:rsid w:val="00A40089"/>
    <w:rsid w:val="00A4164A"/>
    <w:rsid w:val="00A41C3D"/>
    <w:rsid w:val="00A41F2E"/>
    <w:rsid w:val="00A432A0"/>
    <w:rsid w:val="00A4354B"/>
    <w:rsid w:val="00A43F00"/>
    <w:rsid w:val="00A43F0A"/>
    <w:rsid w:val="00A43FF9"/>
    <w:rsid w:val="00A44220"/>
    <w:rsid w:val="00A45207"/>
    <w:rsid w:val="00A45944"/>
    <w:rsid w:val="00A46305"/>
    <w:rsid w:val="00A465E9"/>
    <w:rsid w:val="00A468F2"/>
    <w:rsid w:val="00A46A4B"/>
    <w:rsid w:val="00A470C6"/>
    <w:rsid w:val="00A47774"/>
    <w:rsid w:val="00A47BC1"/>
    <w:rsid w:val="00A50713"/>
    <w:rsid w:val="00A5077D"/>
    <w:rsid w:val="00A50899"/>
    <w:rsid w:val="00A50D1E"/>
    <w:rsid w:val="00A51049"/>
    <w:rsid w:val="00A51084"/>
    <w:rsid w:val="00A512A2"/>
    <w:rsid w:val="00A5175F"/>
    <w:rsid w:val="00A51875"/>
    <w:rsid w:val="00A518F7"/>
    <w:rsid w:val="00A51A4B"/>
    <w:rsid w:val="00A5216F"/>
    <w:rsid w:val="00A52254"/>
    <w:rsid w:val="00A52401"/>
    <w:rsid w:val="00A5287D"/>
    <w:rsid w:val="00A529D4"/>
    <w:rsid w:val="00A54C42"/>
    <w:rsid w:val="00A550F7"/>
    <w:rsid w:val="00A55BF7"/>
    <w:rsid w:val="00A55F9E"/>
    <w:rsid w:val="00A562BE"/>
    <w:rsid w:val="00A568ED"/>
    <w:rsid w:val="00A56A4F"/>
    <w:rsid w:val="00A56DDE"/>
    <w:rsid w:val="00A5773B"/>
    <w:rsid w:val="00A5787F"/>
    <w:rsid w:val="00A57E73"/>
    <w:rsid w:val="00A600F7"/>
    <w:rsid w:val="00A601FA"/>
    <w:rsid w:val="00A60436"/>
    <w:rsid w:val="00A6052E"/>
    <w:rsid w:val="00A60601"/>
    <w:rsid w:val="00A607D9"/>
    <w:rsid w:val="00A60C3A"/>
    <w:rsid w:val="00A61BD3"/>
    <w:rsid w:val="00A61C35"/>
    <w:rsid w:val="00A621B7"/>
    <w:rsid w:val="00A62DC7"/>
    <w:rsid w:val="00A62E23"/>
    <w:rsid w:val="00A63037"/>
    <w:rsid w:val="00A6323E"/>
    <w:rsid w:val="00A63277"/>
    <w:rsid w:val="00A638B4"/>
    <w:rsid w:val="00A63AF3"/>
    <w:rsid w:val="00A63C03"/>
    <w:rsid w:val="00A6419E"/>
    <w:rsid w:val="00A64E32"/>
    <w:rsid w:val="00A64E8C"/>
    <w:rsid w:val="00A64EF8"/>
    <w:rsid w:val="00A65CE4"/>
    <w:rsid w:val="00A65E01"/>
    <w:rsid w:val="00A6619D"/>
    <w:rsid w:val="00A664B6"/>
    <w:rsid w:val="00A6677B"/>
    <w:rsid w:val="00A66CE9"/>
    <w:rsid w:val="00A67D1C"/>
    <w:rsid w:val="00A702BB"/>
    <w:rsid w:val="00A70798"/>
    <w:rsid w:val="00A70BB5"/>
    <w:rsid w:val="00A70F1D"/>
    <w:rsid w:val="00A70FB9"/>
    <w:rsid w:val="00A70FE6"/>
    <w:rsid w:val="00A710AC"/>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D4E"/>
    <w:rsid w:val="00A74DFA"/>
    <w:rsid w:val="00A752A2"/>
    <w:rsid w:val="00A753BD"/>
    <w:rsid w:val="00A761EE"/>
    <w:rsid w:val="00A766DD"/>
    <w:rsid w:val="00A76A99"/>
    <w:rsid w:val="00A76B33"/>
    <w:rsid w:val="00A76FA4"/>
    <w:rsid w:val="00A777C4"/>
    <w:rsid w:val="00A77933"/>
    <w:rsid w:val="00A77F98"/>
    <w:rsid w:val="00A77FCB"/>
    <w:rsid w:val="00A80559"/>
    <w:rsid w:val="00A80813"/>
    <w:rsid w:val="00A80EA4"/>
    <w:rsid w:val="00A8115F"/>
    <w:rsid w:val="00A819DD"/>
    <w:rsid w:val="00A81C95"/>
    <w:rsid w:val="00A81DE0"/>
    <w:rsid w:val="00A81F01"/>
    <w:rsid w:val="00A82D4D"/>
    <w:rsid w:val="00A83A16"/>
    <w:rsid w:val="00A83CA5"/>
    <w:rsid w:val="00A83DCF"/>
    <w:rsid w:val="00A84336"/>
    <w:rsid w:val="00A84863"/>
    <w:rsid w:val="00A84EAD"/>
    <w:rsid w:val="00A84EBD"/>
    <w:rsid w:val="00A84EDD"/>
    <w:rsid w:val="00A84F34"/>
    <w:rsid w:val="00A8620E"/>
    <w:rsid w:val="00A864E9"/>
    <w:rsid w:val="00A86521"/>
    <w:rsid w:val="00A86CC9"/>
    <w:rsid w:val="00A8717F"/>
    <w:rsid w:val="00A87673"/>
    <w:rsid w:val="00A87906"/>
    <w:rsid w:val="00A87958"/>
    <w:rsid w:val="00A87E75"/>
    <w:rsid w:val="00A87E9E"/>
    <w:rsid w:val="00A901BE"/>
    <w:rsid w:val="00A904E2"/>
    <w:rsid w:val="00A90D2E"/>
    <w:rsid w:val="00A912E7"/>
    <w:rsid w:val="00A915CA"/>
    <w:rsid w:val="00A91B6C"/>
    <w:rsid w:val="00A91E97"/>
    <w:rsid w:val="00A92BCF"/>
    <w:rsid w:val="00A93095"/>
    <w:rsid w:val="00A93309"/>
    <w:rsid w:val="00A939EB"/>
    <w:rsid w:val="00A9448F"/>
    <w:rsid w:val="00A94F32"/>
    <w:rsid w:val="00A95326"/>
    <w:rsid w:val="00A9542D"/>
    <w:rsid w:val="00A954FD"/>
    <w:rsid w:val="00A957DD"/>
    <w:rsid w:val="00A95C73"/>
    <w:rsid w:val="00A95E2B"/>
    <w:rsid w:val="00A96085"/>
    <w:rsid w:val="00A96151"/>
    <w:rsid w:val="00A96424"/>
    <w:rsid w:val="00A96A1C"/>
    <w:rsid w:val="00A97616"/>
    <w:rsid w:val="00A97AC3"/>
    <w:rsid w:val="00AA0125"/>
    <w:rsid w:val="00AA0297"/>
    <w:rsid w:val="00AA1499"/>
    <w:rsid w:val="00AA170D"/>
    <w:rsid w:val="00AA19A6"/>
    <w:rsid w:val="00AA1AED"/>
    <w:rsid w:val="00AA1EE1"/>
    <w:rsid w:val="00AA20B1"/>
    <w:rsid w:val="00AA262E"/>
    <w:rsid w:val="00AA2993"/>
    <w:rsid w:val="00AA2BA2"/>
    <w:rsid w:val="00AA2C89"/>
    <w:rsid w:val="00AA3451"/>
    <w:rsid w:val="00AA3C1A"/>
    <w:rsid w:val="00AA43BD"/>
    <w:rsid w:val="00AA46E6"/>
    <w:rsid w:val="00AA48B6"/>
    <w:rsid w:val="00AA48C1"/>
    <w:rsid w:val="00AA5EC1"/>
    <w:rsid w:val="00AA60A4"/>
    <w:rsid w:val="00AA6AB5"/>
    <w:rsid w:val="00AA6FE1"/>
    <w:rsid w:val="00AA73A8"/>
    <w:rsid w:val="00AA7ADF"/>
    <w:rsid w:val="00AA7C13"/>
    <w:rsid w:val="00AA7E0A"/>
    <w:rsid w:val="00AB006F"/>
    <w:rsid w:val="00AB0BEA"/>
    <w:rsid w:val="00AB1A9F"/>
    <w:rsid w:val="00AB200F"/>
    <w:rsid w:val="00AB3037"/>
    <w:rsid w:val="00AB3184"/>
    <w:rsid w:val="00AB33CF"/>
    <w:rsid w:val="00AB33F9"/>
    <w:rsid w:val="00AB35B0"/>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C0717"/>
    <w:rsid w:val="00AC0A0A"/>
    <w:rsid w:val="00AC1226"/>
    <w:rsid w:val="00AC1686"/>
    <w:rsid w:val="00AC179A"/>
    <w:rsid w:val="00AC18EF"/>
    <w:rsid w:val="00AC24F6"/>
    <w:rsid w:val="00AC299E"/>
    <w:rsid w:val="00AC2A54"/>
    <w:rsid w:val="00AC2CAF"/>
    <w:rsid w:val="00AC38CD"/>
    <w:rsid w:val="00AC4AC3"/>
    <w:rsid w:val="00AC598F"/>
    <w:rsid w:val="00AC5C6A"/>
    <w:rsid w:val="00AC635D"/>
    <w:rsid w:val="00AC6484"/>
    <w:rsid w:val="00AC65AF"/>
    <w:rsid w:val="00AC679E"/>
    <w:rsid w:val="00AC7052"/>
    <w:rsid w:val="00AC7703"/>
    <w:rsid w:val="00AC7E57"/>
    <w:rsid w:val="00AD0558"/>
    <w:rsid w:val="00AD10E5"/>
    <w:rsid w:val="00AD13A8"/>
    <w:rsid w:val="00AD1A75"/>
    <w:rsid w:val="00AD1FF4"/>
    <w:rsid w:val="00AD23CC"/>
    <w:rsid w:val="00AD2479"/>
    <w:rsid w:val="00AD248F"/>
    <w:rsid w:val="00AD31B5"/>
    <w:rsid w:val="00AD31EC"/>
    <w:rsid w:val="00AD32BE"/>
    <w:rsid w:val="00AD35A4"/>
    <w:rsid w:val="00AD37F0"/>
    <w:rsid w:val="00AD3C2A"/>
    <w:rsid w:val="00AD3E6B"/>
    <w:rsid w:val="00AD4028"/>
    <w:rsid w:val="00AD4379"/>
    <w:rsid w:val="00AD4652"/>
    <w:rsid w:val="00AD4A21"/>
    <w:rsid w:val="00AD4C27"/>
    <w:rsid w:val="00AD4DAE"/>
    <w:rsid w:val="00AD59D8"/>
    <w:rsid w:val="00AD5D1F"/>
    <w:rsid w:val="00AD5D9A"/>
    <w:rsid w:val="00AD5E26"/>
    <w:rsid w:val="00AD6676"/>
    <w:rsid w:val="00AD6833"/>
    <w:rsid w:val="00AD6D41"/>
    <w:rsid w:val="00AD715B"/>
    <w:rsid w:val="00AD7356"/>
    <w:rsid w:val="00AD77FA"/>
    <w:rsid w:val="00AE06F7"/>
    <w:rsid w:val="00AE0E20"/>
    <w:rsid w:val="00AE1220"/>
    <w:rsid w:val="00AE14B9"/>
    <w:rsid w:val="00AE1923"/>
    <w:rsid w:val="00AE1B66"/>
    <w:rsid w:val="00AE1CFC"/>
    <w:rsid w:val="00AE1D4C"/>
    <w:rsid w:val="00AE23AB"/>
    <w:rsid w:val="00AE252A"/>
    <w:rsid w:val="00AE29AA"/>
    <w:rsid w:val="00AE3B14"/>
    <w:rsid w:val="00AE3D0F"/>
    <w:rsid w:val="00AE4513"/>
    <w:rsid w:val="00AE48A4"/>
    <w:rsid w:val="00AE4D24"/>
    <w:rsid w:val="00AE4F38"/>
    <w:rsid w:val="00AE507F"/>
    <w:rsid w:val="00AE521A"/>
    <w:rsid w:val="00AE600B"/>
    <w:rsid w:val="00AE6139"/>
    <w:rsid w:val="00AE6873"/>
    <w:rsid w:val="00AE6D21"/>
    <w:rsid w:val="00AE6D50"/>
    <w:rsid w:val="00AE7F9B"/>
    <w:rsid w:val="00AF03AA"/>
    <w:rsid w:val="00AF1099"/>
    <w:rsid w:val="00AF1DE2"/>
    <w:rsid w:val="00AF278C"/>
    <w:rsid w:val="00AF2806"/>
    <w:rsid w:val="00AF34EA"/>
    <w:rsid w:val="00AF362D"/>
    <w:rsid w:val="00AF406C"/>
    <w:rsid w:val="00AF428A"/>
    <w:rsid w:val="00AF498E"/>
    <w:rsid w:val="00AF4AF0"/>
    <w:rsid w:val="00AF4E90"/>
    <w:rsid w:val="00AF4FDE"/>
    <w:rsid w:val="00AF5391"/>
    <w:rsid w:val="00AF5912"/>
    <w:rsid w:val="00AF5D8B"/>
    <w:rsid w:val="00AF698E"/>
    <w:rsid w:val="00AF6A75"/>
    <w:rsid w:val="00AF6EE6"/>
    <w:rsid w:val="00AF7341"/>
    <w:rsid w:val="00AF7555"/>
    <w:rsid w:val="00AF7CBE"/>
    <w:rsid w:val="00B0063B"/>
    <w:rsid w:val="00B00A76"/>
    <w:rsid w:val="00B00EA1"/>
    <w:rsid w:val="00B00F17"/>
    <w:rsid w:val="00B01DB9"/>
    <w:rsid w:val="00B01E36"/>
    <w:rsid w:val="00B025A1"/>
    <w:rsid w:val="00B0264A"/>
    <w:rsid w:val="00B03DEE"/>
    <w:rsid w:val="00B04B8B"/>
    <w:rsid w:val="00B04C10"/>
    <w:rsid w:val="00B04D6B"/>
    <w:rsid w:val="00B0575B"/>
    <w:rsid w:val="00B068E4"/>
    <w:rsid w:val="00B068FF"/>
    <w:rsid w:val="00B069DE"/>
    <w:rsid w:val="00B06A46"/>
    <w:rsid w:val="00B078AE"/>
    <w:rsid w:val="00B07ED5"/>
    <w:rsid w:val="00B1063A"/>
    <w:rsid w:val="00B10802"/>
    <w:rsid w:val="00B1147E"/>
    <w:rsid w:val="00B115ED"/>
    <w:rsid w:val="00B117CB"/>
    <w:rsid w:val="00B117D7"/>
    <w:rsid w:val="00B12047"/>
    <w:rsid w:val="00B12732"/>
    <w:rsid w:val="00B12E82"/>
    <w:rsid w:val="00B12FD8"/>
    <w:rsid w:val="00B13785"/>
    <w:rsid w:val="00B13B16"/>
    <w:rsid w:val="00B13B8E"/>
    <w:rsid w:val="00B13BC6"/>
    <w:rsid w:val="00B142E0"/>
    <w:rsid w:val="00B15237"/>
    <w:rsid w:val="00B156A9"/>
    <w:rsid w:val="00B15E04"/>
    <w:rsid w:val="00B16360"/>
    <w:rsid w:val="00B166F6"/>
    <w:rsid w:val="00B2074F"/>
    <w:rsid w:val="00B210CC"/>
    <w:rsid w:val="00B21E4C"/>
    <w:rsid w:val="00B231BC"/>
    <w:rsid w:val="00B23573"/>
    <w:rsid w:val="00B23ABE"/>
    <w:rsid w:val="00B23B67"/>
    <w:rsid w:val="00B23E8B"/>
    <w:rsid w:val="00B23F6D"/>
    <w:rsid w:val="00B24B78"/>
    <w:rsid w:val="00B26797"/>
    <w:rsid w:val="00B26C98"/>
    <w:rsid w:val="00B26E4F"/>
    <w:rsid w:val="00B27027"/>
    <w:rsid w:val="00B271E8"/>
    <w:rsid w:val="00B275D8"/>
    <w:rsid w:val="00B27981"/>
    <w:rsid w:val="00B3135E"/>
    <w:rsid w:val="00B313F6"/>
    <w:rsid w:val="00B31BDA"/>
    <w:rsid w:val="00B31DC7"/>
    <w:rsid w:val="00B31E63"/>
    <w:rsid w:val="00B32506"/>
    <w:rsid w:val="00B32CCD"/>
    <w:rsid w:val="00B32CDB"/>
    <w:rsid w:val="00B32F66"/>
    <w:rsid w:val="00B33678"/>
    <w:rsid w:val="00B33E58"/>
    <w:rsid w:val="00B33FD6"/>
    <w:rsid w:val="00B340B5"/>
    <w:rsid w:val="00B348D2"/>
    <w:rsid w:val="00B34AFD"/>
    <w:rsid w:val="00B3512D"/>
    <w:rsid w:val="00B353F0"/>
    <w:rsid w:val="00B354E2"/>
    <w:rsid w:val="00B358C1"/>
    <w:rsid w:val="00B35C85"/>
    <w:rsid w:val="00B361AC"/>
    <w:rsid w:val="00B36705"/>
    <w:rsid w:val="00B36B2F"/>
    <w:rsid w:val="00B37073"/>
    <w:rsid w:val="00B37391"/>
    <w:rsid w:val="00B3740B"/>
    <w:rsid w:val="00B37D98"/>
    <w:rsid w:val="00B40037"/>
    <w:rsid w:val="00B4141C"/>
    <w:rsid w:val="00B414E0"/>
    <w:rsid w:val="00B41861"/>
    <w:rsid w:val="00B41A1A"/>
    <w:rsid w:val="00B41D7E"/>
    <w:rsid w:val="00B42107"/>
    <w:rsid w:val="00B4244B"/>
    <w:rsid w:val="00B4274F"/>
    <w:rsid w:val="00B427F8"/>
    <w:rsid w:val="00B42B07"/>
    <w:rsid w:val="00B439E2"/>
    <w:rsid w:val="00B43A1C"/>
    <w:rsid w:val="00B43F14"/>
    <w:rsid w:val="00B440D1"/>
    <w:rsid w:val="00B443DF"/>
    <w:rsid w:val="00B446E4"/>
    <w:rsid w:val="00B4492B"/>
    <w:rsid w:val="00B44A28"/>
    <w:rsid w:val="00B453BC"/>
    <w:rsid w:val="00B457F9"/>
    <w:rsid w:val="00B45B91"/>
    <w:rsid w:val="00B45BBA"/>
    <w:rsid w:val="00B462D8"/>
    <w:rsid w:val="00B46347"/>
    <w:rsid w:val="00B46444"/>
    <w:rsid w:val="00B47117"/>
    <w:rsid w:val="00B475E1"/>
    <w:rsid w:val="00B4762E"/>
    <w:rsid w:val="00B47D1C"/>
    <w:rsid w:val="00B507E3"/>
    <w:rsid w:val="00B5155A"/>
    <w:rsid w:val="00B51800"/>
    <w:rsid w:val="00B51E22"/>
    <w:rsid w:val="00B51E5E"/>
    <w:rsid w:val="00B51F70"/>
    <w:rsid w:val="00B52425"/>
    <w:rsid w:val="00B52EAD"/>
    <w:rsid w:val="00B52F36"/>
    <w:rsid w:val="00B546AB"/>
    <w:rsid w:val="00B5474A"/>
    <w:rsid w:val="00B547C5"/>
    <w:rsid w:val="00B54851"/>
    <w:rsid w:val="00B54B97"/>
    <w:rsid w:val="00B54C7E"/>
    <w:rsid w:val="00B554EB"/>
    <w:rsid w:val="00B55825"/>
    <w:rsid w:val="00B55C56"/>
    <w:rsid w:val="00B55E9E"/>
    <w:rsid w:val="00B566ED"/>
    <w:rsid w:val="00B57205"/>
    <w:rsid w:val="00B57320"/>
    <w:rsid w:val="00B574FC"/>
    <w:rsid w:val="00B603D4"/>
    <w:rsid w:val="00B604C7"/>
    <w:rsid w:val="00B60CC4"/>
    <w:rsid w:val="00B60E24"/>
    <w:rsid w:val="00B61068"/>
    <w:rsid w:val="00B6118D"/>
    <w:rsid w:val="00B61F6B"/>
    <w:rsid w:val="00B62104"/>
    <w:rsid w:val="00B6233A"/>
    <w:rsid w:val="00B629E5"/>
    <w:rsid w:val="00B62AFD"/>
    <w:rsid w:val="00B6312A"/>
    <w:rsid w:val="00B63594"/>
    <w:rsid w:val="00B63CE9"/>
    <w:rsid w:val="00B64FF2"/>
    <w:rsid w:val="00B651B7"/>
    <w:rsid w:val="00B65553"/>
    <w:rsid w:val="00B65643"/>
    <w:rsid w:val="00B658B7"/>
    <w:rsid w:val="00B66D63"/>
    <w:rsid w:val="00B66E77"/>
    <w:rsid w:val="00B674BE"/>
    <w:rsid w:val="00B6799D"/>
    <w:rsid w:val="00B67A5D"/>
    <w:rsid w:val="00B67BF5"/>
    <w:rsid w:val="00B70240"/>
    <w:rsid w:val="00B7038A"/>
    <w:rsid w:val="00B706E0"/>
    <w:rsid w:val="00B70E68"/>
    <w:rsid w:val="00B71BEA"/>
    <w:rsid w:val="00B71D0E"/>
    <w:rsid w:val="00B71D57"/>
    <w:rsid w:val="00B7222F"/>
    <w:rsid w:val="00B72616"/>
    <w:rsid w:val="00B72C21"/>
    <w:rsid w:val="00B7351F"/>
    <w:rsid w:val="00B73814"/>
    <w:rsid w:val="00B73D20"/>
    <w:rsid w:val="00B73F56"/>
    <w:rsid w:val="00B743DF"/>
    <w:rsid w:val="00B74B6F"/>
    <w:rsid w:val="00B752A3"/>
    <w:rsid w:val="00B75640"/>
    <w:rsid w:val="00B75690"/>
    <w:rsid w:val="00B759E3"/>
    <w:rsid w:val="00B76B9D"/>
    <w:rsid w:val="00B77355"/>
    <w:rsid w:val="00B776A8"/>
    <w:rsid w:val="00B77A84"/>
    <w:rsid w:val="00B77E94"/>
    <w:rsid w:val="00B80321"/>
    <w:rsid w:val="00B81EC7"/>
    <w:rsid w:val="00B821B7"/>
    <w:rsid w:val="00B8299B"/>
    <w:rsid w:val="00B83503"/>
    <w:rsid w:val="00B84D02"/>
    <w:rsid w:val="00B84ED5"/>
    <w:rsid w:val="00B85018"/>
    <w:rsid w:val="00B85517"/>
    <w:rsid w:val="00B858B4"/>
    <w:rsid w:val="00B863E7"/>
    <w:rsid w:val="00B86CD2"/>
    <w:rsid w:val="00B8778B"/>
    <w:rsid w:val="00B9031C"/>
    <w:rsid w:val="00B90653"/>
    <w:rsid w:val="00B925DB"/>
    <w:rsid w:val="00B9333B"/>
    <w:rsid w:val="00B938E4"/>
    <w:rsid w:val="00B93D40"/>
    <w:rsid w:val="00B947BF"/>
    <w:rsid w:val="00B94811"/>
    <w:rsid w:val="00B94BC2"/>
    <w:rsid w:val="00B94E55"/>
    <w:rsid w:val="00B94F87"/>
    <w:rsid w:val="00B951C1"/>
    <w:rsid w:val="00B9556E"/>
    <w:rsid w:val="00B95619"/>
    <w:rsid w:val="00B95DC7"/>
    <w:rsid w:val="00B96335"/>
    <w:rsid w:val="00B96C53"/>
    <w:rsid w:val="00B975CF"/>
    <w:rsid w:val="00B97784"/>
    <w:rsid w:val="00BA0103"/>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EA"/>
    <w:rsid w:val="00BA4418"/>
    <w:rsid w:val="00BA4525"/>
    <w:rsid w:val="00BA4547"/>
    <w:rsid w:val="00BA4AAE"/>
    <w:rsid w:val="00BA4BFB"/>
    <w:rsid w:val="00BA4D60"/>
    <w:rsid w:val="00BA4E2C"/>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12F6"/>
    <w:rsid w:val="00BB13AC"/>
    <w:rsid w:val="00BB1CAB"/>
    <w:rsid w:val="00BB2405"/>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F1C"/>
    <w:rsid w:val="00BB772D"/>
    <w:rsid w:val="00BB7E75"/>
    <w:rsid w:val="00BC0725"/>
    <w:rsid w:val="00BC091B"/>
    <w:rsid w:val="00BC13E1"/>
    <w:rsid w:val="00BC171B"/>
    <w:rsid w:val="00BC1A7C"/>
    <w:rsid w:val="00BC23C0"/>
    <w:rsid w:val="00BC25A3"/>
    <w:rsid w:val="00BC265E"/>
    <w:rsid w:val="00BC2978"/>
    <w:rsid w:val="00BC3563"/>
    <w:rsid w:val="00BC3677"/>
    <w:rsid w:val="00BC4118"/>
    <w:rsid w:val="00BC466E"/>
    <w:rsid w:val="00BC4D34"/>
    <w:rsid w:val="00BC6794"/>
    <w:rsid w:val="00BC6862"/>
    <w:rsid w:val="00BC730B"/>
    <w:rsid w:val="00BC7530"/>
    <w:rsid w:val="00BC77EA"/>
    <w:rsid w:val="00BC7C23"/>
    <w:rsid w:val="00BD0264"/>
    <w:rsid w:val="00BD070A"/>
    <w:rsid w:val="00BD0750"/>
    <w:rsid w:val="00BD08AA"/>
    <w:rsid w:val="00BD0E33"/>
    <w:rsid w:val="00BD14A8"/>
    <w:rsid w:val="00BD1D83"/>
    <w:rsid w:val="00BD35F1"/>
    <w:rsid w:val="00BD369A"/>
    <w:rsid w:val="00BD37BA"/>
    <w:rsid w:val="00BD383C"/>
    <w:rsid w:val="00BD3A57"/>
    <w:rsid w:val="00BD4CCC"/>
    <w:rsid w:val="00BD51DF"/>
    <w:rsid w:val="00BD577E"/>
    <w:rsid w:val="00BD58C0"/>
    <w:rsid w:val="00BD58CD"/>
    <w:rsid w:val="00BD5FD1"/>
    <w:rsid w:val="00BD601C"/>
    <w:rsid w:val="00BD6550"/>
    <w:rsid w:val="00BD6B3A"/>
    <w:rsid w:val="00BD6E31"/>
    <w:rsid w:val="00BD70AE"/>
    <w:rsid w:val="00BD7A78"/>
    <w:rsid w:val="00BE024B"/>
    <w:rsid w:val="00BE05AF"/>
    <w:rsid w:val="00BE0CB7"/>
    <w:rsid w:val="00BE0DCB"/>
    <w:rsid w:val="00BE14AB"/>
    <w:rsid w:val="00BE172B"/>
    <w:rsid w:val="00BE1859"/>
    <w:rsid w:val="00BE1C87"/>
    <w:rsid w:val="00BE24E9"/>
    <w:rsid w:val="00BE2D0C"/>
    <w:rsid w:val="00BE2E40"/>
    <w:rsid w:val="00BE2EA5"/>
    <w:rsid w:val="00BE2EBD"/>
    <w:rsid w:val="00BE2F37"/>
    <w:rsid w:val="00BE32A6"/>
    <w:rsid w:val="00BE3535"/>
    <w:rsid w:val="00BE3F30"/>
    <w:rsid w:val="00BE4090"/>
    <w:rsid w:val="00BE40B0"/>
    <w:rsid w:val="00BE428C"/>
    <w:rsid w:val="00BE538C"/>
    <w:rsid w:val="00BE55E1"/>
    <w:rsid w:val="00BE6738"/>
    <w:rsid w:val="00BE72B2"/>
    <w:rsid w:val="00BE756C"/>
    <w:rsid w:val="00BE7822"/>
    <w:rsid w:val="00BE7934"/>
    <w:rsid w:val="00BE79B8"/>
    <w:rsid w:val="00BE7AC2"/>
    <w:rsid w:val="00BF00B4"/>
    <w:rsid w:val="00BF01F1"/>
    <w:rsid w:val="00BF04AD"/>
    <w:rsid w:val="00BF05A0"/>
    <w:rsid w:val="00BF07D6"/>
    <w:rsid w:val="00BF0BDC"/>
    <w:rsid w:val="00BF10ED"/>
    <w:rsid w:val="00BF1740"/>
    <w:rsid w:val="00BF19B3"/>
    <w:rsid w:val="00BF2146"/>
    <w:rsid w:val="00BF2184"/>
    <w:rsid w:val="00BF2BBE"/>
    <w:rsid w:val="00BF36F1"/>
    <w:rsid w:val="00BF381C"/>
    <w:rsid w:val="00BF4606"/>
    <w:rsid w:val="00BF4733"/>
    <w:rsid w:val="00BF498B"/>
    <w:rsid w:val="00BF4E4A"/>
    <w:rsid w:val="00BF4EB8"/>
    <w:rsid w:val="00BF5D42"/>
    <w:rsid w:val="00BF6690"/>
    <w:rsid w:val="00BF6A28"/>
    <w:rsid w:val="00BF7E99"/>
    <w:rsid w:val="00C00469"/>
    <w:rsid w:val="00C0047B"/>
    <w:rsid w:val="00C010FA"/>
    <w:rsid w:val="00C015EB"/>
    <w:rsid w:val="00C01A05"/>
    <w:rsid w:val="00C01AF6"/>
    <w:rsid w:val="00C01BB0"/>
    <w:rsid w:val="00C01C75"/>
    <w:rsid w:val="00C02210"/>
    <w:rsid w:val="00C037FC"/>
    <w:rsid w:val="00C03BCA"/>
    <w:rsid w:val="00C03FC3"/>
    <w:rsid w:val="00C042FB"/>
    <w:rsid w:val="00C0440C"/>
    <w:rsid w:val="00C04568"/>
    <w:rsid w:val="00C04A9A"/>
    <w:rsid w:val="00C04B40"/>
    <w:rsid w:val="00C04DCB"/>
    <w:rsid w:val="00C05057"/>
    <w:rsid w:val="00C05098"/>
    <w:rsid w:val="00C05267"/>
    <w:rsid w:val="00C05422"/>
    <w:rsid w:val="00C0546D"/>
    <w:rsid w:val="00C05541"/>
    <w:rsid w:val="00C0591B"/>
    <w:rsid w:val="00C0643E"/>
    <w:rsid w:val="00C06A28"/>
    <w:rsid w:val="00C06FD8"/>
    <w:rsid w:val="00C07889"/>
    <w:rsid w:val="00C07AE4"/>
    <w:rsid w:val="00C10E4A"/>
    <w:rsid w:val="00C10F84"/>
    <w:rsid w:val="00C111C4"/>
    <w:rsid w:val="00C115D3"/>
    <w:rsid w:val="00C11958"/>
    <w:rsid w:val="00C11E2F"/>
    <w:rsid w:val="00C11E76"/>
    <w:rsid w:val="00C1230A"/>
    <w:rsid w:val="00C125A7"/>
    <w:rsid w:val="00C129C1"/>
    <w:rsid w:val="00C13EC6"/>
    <w:rsid w:val="00C14145"/>
    <w:rsid w:val="00C14D49"/>
    <w:rsid w:val="00C15346"/>
    <w:rsid w:val="00C15E18"/>
    <w:rsid w:val="00C163E9"/>
    <w:rsid w:val="00C16DA8"/>
    <w:rsid w:val="00C17D16"/>
    <w:rsid w:val="00C202DC"/>
    <w:rsid w:val="00C20364"/>
    <w:rsid w:val="00C203F0"/>
    <w:rsid w:val="00C20431"/>
    <w:rsid w:val="00C20959"/>
    <w:rsid w:val="00C20C2D"/>
    <w:rsid w:val="00C20D32"/>
    <w:rsid w:val="00C20DA8"/>
    <w:rsid w:val="00C20DF3"/>
    <w:rsid w:val="00C21563"/>
    <w:rsid w:val="00C21792"/>
    <w:rsid w:val="00C21910"/>
    <w:rsid w:val="00C2200C"/>
    <w:rsid w:val="00C224D0"/>
    <w:rsid w:val="00C22655"/>
    <w:rsid w:val="00C2285B"/>
    <w:rsid w:val="00C22E4B"/>
    <w:rsid w:val="00C22FD7"/>
    <w:rsid w:val="00C23397"/>
    <w:rsid w:val="00C233C0"/>
    <w:rsid w:val="00C23610"/>
    <w:rsid w:val="00C238FD"/>
    <w:rsid w:val="00C23CB8"/>
    <w:rsid w:val="00C23E65"/>
    <w:rsid w:val="00C240D2"/>
    <w:rsid w:val="00C2442D"/>
    <w:rsid w:val="00C24886"/>
    <w:rsid w:val="00C24A19"/>
    <w:rsid w:val="00C24A20"/>
    <w:rsid w:val="00C24D83"/>
    <w:rsid w:val="00C25770"/>
    <w:rsid w:val="00C2636E"/>
    <w:rsid w:val="00C268C6"/>
    <w:rsid w:val="00C270A5"/>
    <w:rsid w:val="00C274F3"/>
    <w:rsid w:val="00C27F83"/>
    <w:rsid w:val="00C3074B"/>
    <w:rsid w:val="00C30904"/>
    <w:rsid w:val="00C30957"/>
    <w:rsid w:val="00C3188D"/>
    <w:rsid w:val="00C318AF"/>
    <w:rsid w:val="00C321FC"/>
    <w:rsid w:val="00C324F0"/>
    <w:rsid w:val="00C3267E"/>
    <w:rsid w:val="00C327BC"/>
    <w:rsid w:val="00C32E23"/>
    <w:rsid w:val="00C3327C"/>
    <w:rsid w:val="00C3385B"/>
    <w:rsid w:val="00C33BE1"/>
    <w:rsid w:val="00C34193"/>
    <w:rsid w:val="00C34B20"/>
    <w:rsid w:val="00C35323"/>
    <w:rsid w:val="00C354FC"/>
    <w:rsid w:val="00C35747"/>
    <w:rsid w:val="00C35780"/>
    <w:rsid w:val="00C35A2D"/>
    <w:rsid w:val="00C3607D"/>
    <w:rsid w:val="00C3671C"/>
    <w:rsid w:val="00C368B2"/>
    <w:rsid w:val="00C369C5"/>
    <w:rsid w:val="00C36E59"/>
    <w:rsid w:val="00C36FB7"/>
    <w:rsid w:val="00C37102"/>
    <w:rsid w:val="00C378BB"/>
    <w:rsid w:val="00C37A49"/>
    <w:rsid w:val="00C4004B"/>
    <w:rsid w:val="00C40C65"/>
    <w:rsid w:val="00C40D7A"/>
    <w:rsid w:val="00C411C6"/>
    <w:rsid w:val="00C411E8"/>
    <w:rsid w:val="00C42009"/>
    <w:rsid w:val="00C42089"/>
    <w:rsid w:val="00C4227F"/>
    <w:rsid w:val="00C425B1"/>
    <w:rsid w:val="00C43733"/>
    <w:rsid w:val="00C43770"/>
    <w:rsid w:val="00C43996"/>
    <w:rsid w:val="00C43D1B"/>
    <w:rsid w:val="00C43DB2"/>
    <w:rsid w:val="00C43F3C"/>
    <w:rsid w:val="00C44997"/>
    <w:rsid w:val="00C44B2F"/>
    <w:rsid w:val="00C44B92"/>
    <w:rsid w:val="00C44D9B"/>
    <w:rsid w:val="00C4508E"/>
    <w:rsid w:val="00C45F1A"/>
    <w:rsid w:val="00C45FCA"/>
    <w:rsid w:val="00C46358"/>
    <w:rsid w:val="00C46905"/>
    <w:rsid w:val="00C46E0F"/>
    <w:rsid w:val="00C46FC4"/>
    <w:rsid w:val="00C4786D"/>
    <w:rsid w:val="00C47A35"/>
    <w:rsid w:val="00C47C19"/>
    <w:rsid w:val="00C47DE2"/>
    <w:rsid w:val="00C50543"/>
    <w:rsid w:val="00C505BA"/>
    <w:rsid w:val="00C508DA"/>
    <w:rsid w:val="00C50B3A"/>
    <w:rsid w:val="00C51470"/>
    <w:rsid w:val="00C5157D"/>
    <w:rsid w:val="00C519DA"/>
    <w:rsid w:val="00C51A3B"/>
    <w:rsid w:val="00C522FC"/>
    <w:rsid w:val="00C52CEE"/>
    <w:rsid w:val="00C530B7"/>
    <w:rsid w:val="00C53C97"/>
    <w:rsid w:val="00C54D41"/>
    <w:rsid w:val="00C5514C"/>
    <w:rsid w:val="00C56DA7"/>
    <w:rsid w:val="00C56EA1"/>
    <w:rsid w:val="00C57721"/>
    <w:rsid w:val="00C57A60"/>
    <w:rsid w:val="00C57C31"/>
    <w:rsid w:val="00C57D85"/>
    <w:rsid w:val="00C603F9"/>
    <w:rsid w:val="00C60AE1"/>
    <w:rsid w:val="00C61102"/>
    <w:rsid w:val="00C620C3"/>
    <w:rsid w:val="00C624A9"/>
    <w:rsid w:val="00C62B22"/>
    <w:rsid w:val="00C63304"/>
    <w:rsid w:val="00C63926"/>
    <w:rsid w:val="00C63BC0"/>
    <w:rsid w:val="00C63D7F"/>
    <w:rsid w:val="00C63FCC"/>
    <w:rsid w:val="00C63FEC"/>
    <w:rsid w:val="00C64D09"/>
    <w:rsid w:val="00C65A73"/>
    <w:rsid w:val="00C65AE0"/>
    <w:rsid w:val="00C65E33"/>
    <w:rsid w:val="00C661CD"/>
    <w:rsid w:val="00C66925"/>
    <w:rsid w:val="00C66FFA"/>
    <w:rsid w:val="00C6779C"/>
    <w:rsid w:val="00C67BA4"/>
    <w:rsid w:val="00C67C07"/>
    <w:rsid w:val="00C700B4"/>
    <w:rsid w:val="00C703AA"/>
    <w:rsid w:val="00C7112E"/>
    <w:rsid w:val="00C71A7E"/>
    <w:rsid w:val="00C71C06"/>
    <w:rsid w:val="00C7254D"/>
    <w:rsid w:val="00C72A44"/>
    <w:rsid w:val="00C72CA9"/>
    <w:rsid w:val="00C72F5F"/>
    <w:rsid w:val="00C73184"/>
    <w:rsid w:val="00C733D9"/>
    <w:rsid w:val="00C73401"/>
    <w:rsid w:val="00C7346A"/>
    <w:rsid w:val="00C736A6"/>
    <w:rsid w:val="00C73BEB"/>
    <w:rsid w:val="00C73F09"/>
    <w:rsid w:val="00C744F3"/>
    <w:rsid w:val="00C74825"/>
    <w:rsid w:val="00C7524C"/>
    <w:rsid w:val="00C76508"/>
    <w:rsid w:val="00C766FC"/>
    <w:rsid w:val="00C76BCA"/>
    <w:rsid w:val="00C76D6D"/>
    <w:rsid w:val="00C775FD"/>
    <w:rsid w:val="00C776FD"/>
    <w:rsid w:val="00C8020F"/>
    <w:rsid w:val="00C804E2"/>
    <w:rsid w:val="00C80B8B"/>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8BA"/>
    <w:rsid w:val="00C84F98"/>
    <w:rsid w:val="00C852CD"/>
    <w:rsid w:val="00C856EC"/>
    <w:rsid w:val="00C85810"/>
    <w:rsid w:val="00C85969"/>
    <w:rsid w:val="00C85CA7"/>
    <w:rsid w:val="00C8627D"/>
    <w:rsid w:val="00C86A07"/>
    <w:rsid w:val="00C87201"/>
    <w:rsid w:val="00C8799A"/>
    <w:rsid w:val="00C9029B"/>
    <w:rsid w:val="00C903B9"/>
    <w:rsid w:val="00C909E3"/>
    <w:rsid w:val="00C90DD2"/>
    <w:rsid w:val="00C91C46"/>
    <w:rsid w:val="00C93087"/>
    <w:rsid w:val="00C93512"/>
    <w:rsid w:val="00C935FF"/>
    <w:rsid w:val="00C93824"/>
    <w:rsid w:val="00C93944"/>
    <w:rsid w:val="00C93964"/>
    <w:rsid w:val="00C939E0"/>
    <w:rsid w:val="00C93BBF"/>
    <w:rsid w:val="00C94149"/>
    <w:rsid w:val="00C9424C"/>
    <w:rsid w:val="00C94660"/>
    <w:rsid w:val="00C94796"/>
    <w:rsid w:val="00C94C8D"/>
    <w:rsid w:val="00C9516A"/>
    <w:rsid w:val="00C955D7"/>
    <w:rsid w:val="00C95F4E"/>
    <w:rsid w:val="00C96502"/>
    <w:rsid w:val="00C9681F"/>
    <w:rsid w:val="00C971AB"/>
    <w:rsid w:val="00C9755E"/>
    <w:rsid w:val="00C97617"/>
    <w:rsid w:val="00C97DCE"/>
    <w:rsid w:val="00CA043B"/>
    <w:rsid w:val="00CA062B"/>
    <w:rsid w:val="00CA0CFC"/>
    <w:rsid w:val="00CA121B"/>
    <w:rsid w:val="00CA1283"/>
    <w:rsid w:val="00CA19A4"/>
    <w:rsid w:val="00CA1D40"/>
    <w:rsid w:val="00CA1EDA"/>
    <w:rsid w:val="00CA2076"/>
    <w:rsid w:val="00CA2564"/>
    <w:rsid w:val="00CA2E6A"/>
    <w:rsid w:val="00CA301A"/>
    <w:rsid w:val="00CA3771"/>
    <w:rsid w:val="00CA3981"/>
    <w:rsid w:val="00CA461D"/>
    <w:rsid w:val="00CA46A4"/>
    <w:rsid w:val="00CA4B8E"/>
    <w:rsid w:val="00CA4CB1"/>
    <w:rsid w:val="00CA5A78"/>
    <w:rsid w:val="00CA5AB7"/>
    <w:rsid w:val="00CA5F9E"/>
    <w:rsid w:val="00CA5FEC"/>
    <w:rsid w:val="00CA68D4"/>
    <w:rsid w:val="00CA776F"/>
    <w:rsid w:val="00CA7CF2"/>
    <w:rsid w:val="00CB0479"/>
    <w:rsid w:val="00CB0A16"/>
    <w:rsid w:val="00CB0F0C"/>
    <w:rsid w:val="00CB10F5"/>
    <w:rsid w:val="00CB1696"/>
    <w:rsid w:val="00CB177F"/>
    <w:rsid w:val="00CB1DCD"/>
    <w:rsid w:val="00CB2363"/>
    <w:rsid w:val="00CB2434"/>
    <w:rsid w:val="00CB2774"/>
    <w:rsid w:val="00CB2A32"/>
    <w:rsid w:val="00CB2A50"/>
    <w:rsid w:val="00CB4022"/>
    <w:rsid w:val="00CB4562"/>
    <w:rsid w:val="00CB471F"/>
    <w:rsid w:val="00CB47F9"/>
    <w:rsid w:val="00CB4FA0"/>
    <w:rsid w:val="00CB5679"/>
    <w:rsid w:val="00CB5713"/>
    <w:rsid w:val="00CB5AAB"/>
    <w:rsid w:val="00CB6792"/>
    <w:rsid w:val="00CB68A2"/>
    <w:rsid w:val="00CB70E1"/>
    <w:rsid w:val="00CB731B"/>
    <w:rsid w:val="00CB7F3B"/>
    <w:rsid w:val="00CC01EB"/>
    <w:rsid w:val="00CC0A7F"/>
    <w:rsid w:val="00CC150E"/>
    <w:rsid w:val="00CC1768"/>
    <w:rsid w:val="00CC1F89"/>
    <w:rsid w:val="00CC2314"/>
    <w:rsid w:val="00CC2408"/>
    <w:rsid w:val="00CC258C"/>
    <w:rsid w:val="00CC25FD"/>
    <w:rsid w:val="00CC2CA2"/>
    <w:rsid w:val="00CC327F"/>
    <w:rsid w:val="00CC34CB"/>
    <w:rsid w:val="00CC385A"/>
    <w:rsid w:val="00CC474A"/>
    <w:rsid w:val="00CC47D7"/>
    <w:rsid w:val="00CC4C03"/>
    <w:rsid w:val="00CC60F5"/>
    <w:rsid w:val="00CC61AA"/>
    <w:rsid w:val="00CC6E85"/>
    <w:rsid w:val="00CC6F08"/>
    <w:rsid w:val="00CC71A0"/>
    <w:rsid w:val="00CC7238"/>
    <w:rsid w:val="00CC75C2"/>
    <w:rsid w:val="00CC778A"/>
    <w:rsid w:val="00CC7F04"/>
    <w:rsid w:val="00CC7F41"/>
    <w:rsid w:val="00CD000D"/>
    <w:rsid w:val="00CD016C"/>
    <w:rsid w:val="00CD0246"/>
    <w:rsid w:val="00CD0842"/>
    <w:rsid w:val="00CD1074"/>
    <w:rsid w:val="00CD157B"/>
    <w:rsid w:val="00CD173D"/>
    <w:rsid w:val="00CD23D6"/>
    <w:rsid w:val="00CD2656"/>
    <w:rsid w:val="00CD365A"/>
    <w:rsid w:val="00CD3A18"/>
    <w:rsid w:val="00CD3B31"/>
    <w:rsid w:val="00CD3F18"/>
    <w:rsid w:val="00CD3FFB"/>
    <w:rsid w:val="00CD45E3"/>
    <w:rsid w:val="00CD483F"/>
    <w:rsid w:val="00CD48E4"/>
    <w:rsid w:val="00CD4B8D"/>
    <w:rsid w:val="00CD4FBF"/>
    <w:rsid w:val="00CD55AF"/>
    <w:rsid w:val="00CD5857"/>
    <w:rsid w:val="00CD58E5"/>
    <w:rsid w:val="00CD5E1F"/>
    <w:rsid w:val="00CD5FFD"/>
    <w:rsid w:val="00CD6874"/>
    <w:rsid w:val="00CD688F"/>
    <w:rsid w:val="00CD7104"/>
    <w:rsid w:val="00CE0055"/>
    <w:rsid w:val="00CE02E6"/>
    <w:rsid w:val="00CE088E"/>
    <w:rsid w:val="00CE0912"/>
    <w:rsid w:val="00CE0C8D"/>
    <w:rsid w:val="00CE1043"/>
    <w:rsid w:val="00CE1570"/>
    <w:rsid w:val="00CE1DEC"/>
    <w:rsid w:val="00CE1F54"/>
    <w:rsid w:val="00CE2E1B"/>
    <w:rsid w:val="00CE301A"/>
    <w:rsid w:val="00CE31E5"/>
    <w:rsid w:val="00CE3564"/>
    <w:rsid w:val="00CE48FB"/>
    <w:rsid w:val="00CE4E97"/>
    <w:rsid w:val="00CE60F0"/>
    <w:rsid w:val="00CE629E"/>
    <w:rsid w:val="00CE62B8"/>
    <w:rsid w:val="00CE63A8"/>
    <w:rsid w:val="00CE6528"/>
    <w:rsid w:val="00CE6B16"/>
    <w:rsid w:val="00CE6BB0"/>
    <w:rsid w:val="00CE6F27"/>
    <w:rsid w:val="00CE6F96"/>
    <w:rsid w:val="00CE727D"/>
    <w:rsid w:val="00CE7672"/>
    <w:rsid w:val="00CE79FE"/>
    <w:rsid w:val="00CE7E16"/>
    <w:rsid w:val="00CF010F"/>
    <w:rsid w:val="00CF0355"/>
    <w:rsid w:val="00CF0423"/>
    <w:rsid w:val="00CF072B"/>
    <w:rsid w:val="00CF0ADD"/>
    <w:rsid w:val="00CF0AFE"/>
    <w:rsid w:val="00CF0D20"/>
    <w:rsid w:val="00CF19EB"/>
    <w:rsid w:val="00CF2753"/>
    <w:rsid w:val="00CF28EE"/>
    <w:rsid w:val="00CF2FA8"/>
    <w:rsid w:val="00CF3159"/>
    <w:rsid w:val="00CF3885"/>
    <w:rsid w:val="00CF402D"/>
    <w:rsid w:val="00CF431B"/>
    <w:rsid w:val="00CF5577"/>
    <w:rsid w:val="00CF5BE3"/>
    <w:rsid w:val="00CF620E"/>
    <w:rsid w:val="00CF62A8"/>
    <w:rsid w:val="00CF6DF4"/>
    <w:rsid w:val="00CF6EA7"/>
    <w:rsid w:val="00CF7684"/>
    <w:rsid w:val="00CF7A07"/>
    <w:rsid w:val="00CF7AF7"/>
    <w:rsid w:val="00D00680"/>
    <w:rsid w:val="00D00A23"/>
    <w:rsid w:val="00D011FE"/>
    <w:rsid w:val="00D0212E"/>
    <w:rsid w:val="00D0214A"/>
    <w:rsid w:val="00D026CD"/>
    <w:rsid w:val="00D02A25"/>
    <w:rsid w:val="00D04C15"/>
    <w:rsid w:val="00D04F7B"/>
    <w:rsid w:val="00D0512C"/>
    <w:rsid w:val="00D053C2"/>
    <w:rsid w:val="00D05FA5"/>
    <w:rsid w:val="00D06211"/>
    <w:rsid w:val="00D06E9F"/>
    <w:rsid w:val="00D06FFF"/>
    <w:rsid w:val="00D07871"/>
    <w:rsid w:val="00D07B7D"/>
    <w:rsid w:val="00D113E7"/>
    <w:rsid w:val="00D116F0"/>
    <w:rsid w:val="00D119B8"/>
    <w:rsid w:val="00D11B26"/>
    <w:rsid w:val="00D122BD"/>
    <w:rsid w:val="00D123EA"/>
    <w:rsid w:val="00D124C5"/>
    <w:rsid w:val="00D12A77"/>
    <w:rsid w:val="00D12C8C"/>
    <w:rsid w:val="00D12E24"/>
    <w:rsid w:val="00D134C5"/>
    <w:rsid w:val="00D13CD4"/>
    <w:rsid w:val="00D14332"/>
    <w:rsid w:val="00D14C3A"/>
    <w:rsid w:val="00D15178"/>
    <w:rsid w:val="00D151AE"/>
    <w:rsid w:val="00D15B0C"/>
    <w:rsid w:val="00D15F88"/>
    <w:rsid w:val="00D167E6"/>
    <w:rsid w:val="00D16C97"/>
    <w:rsid w:val="00D16F9B"/>
    <w:rsid w:val="00D17611"/>
    <w:rsid w:val="00D1786A"/>
    <w:rsid w:val="00D17A0C"/>
    <w:rsid w:val="00D17E0F"/>
    <w:rsid w:val="00D17E1D"/>
    <w:rsid w:val="00D17E36"/>
    <w:rsid w:val="00D211A0"/>
    <w:rsid w:val="00D21A5A"/>
    <w:rsid w:val="00D21E2C"/>
    <w:rsid w:val="00D22039"/>
    <w:rsid w:val="00D22381"/>
    <w:rsid w:val="00D22863"/>
    <w:rsid w:val="00D22A36"/>
    <w:rsid w:val="00D23502"/>
    <w:rsid w:val="00D239B8"/>
    <w:rsid w:val="00D23D51"/>
    <w:rsid w:val="00D24778"/>
    <w:rsid w:val="00D259F3"/>
    <w:rsid w:val="00D25ADF"/>
    <w:rsid w:val="00D25BE6"/>
    <w:rsid w:val="00D25C2E"/>
    <w:rsid w:val="00D25FFA"/>
    <w:rsid w:val="00D264A4"/>
    <w:rsid w:val="00D26E87"/>
    <w:rsid w:val="00D27086"/>
    <w:rsid w:val="00D274E2"/>
    <w:rsid w:val="00D279F9"/>
    <w:rsid w:val="00D27BB8"/>
    <w:rsid w:val="00D27CDB"/>
    <w:rsid w:val="00D27D1C"/>
    <w:rsid w:val="00D30112"/>
    <w:rsid w:val="00D3018C"/>
    <w:rsid w:val="00D30458"/>
    <w:rsid w:val="00D30B67"/>
    <w:rsid w:val="00D30D2F"/>
    <w:rsid w:val="00D30E04"/>
    <w:rsid w:val="00D3146B"/>
    <w:rsid w:val="00D31529"/>
    <w:rsid w:val="00D3190D"/>
    <w:rsid w:val="00D31C33"/>
    <w:rsid w:val="00D3345B"/>
    <w:rsid w:val="00D33974"/>
    <w:rsid w:val="00D346EB"/>
    <w:rsid w:val="00D34B45"/>
    <w:rsid w:val="00D35344"/>
    <w:rsid w:val="00D35DEF"/>
    <w:rsid w:val="00D362D1"/>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755"/>
    <w:rsid w:val="00D4477C"/>
    <w:rsid w:val="00D45EDA"/>
    <w:rsid w:val="00D46126"/>
    <w:rsid w:val="00D46750"/>
    <w:rsid w:val="00D47F43"/>
    <w:rsid w:val="00D50DFF"/>
    <w:rsid w:val="00D50F88"/>
    <w:rsid w:val="00D512A4"/>
    <w:rsid w:val="00D5138A"/>
    <w:rsid w:val="00D51A7A"/>
    <w:rsid w:val="00D51B6D"/>
    <w:rsid w:val="00D521C2"/>
    <w:rsid w:val="00D52785"/>
    <w:rsid w:val="00D53401"/>
    <w:rsid w:val="00D5370C"/>
    <w:rsid w:val="00D539EF"/>
    <w:rsid w:val="00D53A72"/>
    <w:rsid w:val="00D54038"/>
    <w:rsid w:val="00D54213"/>
    <w:rsid w:val="00D54F96"/>
    <w:rsid w:val="00D5509A"/>
    <w:rsid w:val="00D550A4"/>
    <w:rsid w:val="00D5556F"/>
    <w:rsid w:val="00D55A61"/>
    <w:rsid w:val="00D5610F"/>
    <w:rsid w:val="00D5676F"/>
    <w:rsid w:val="00D56AE7"/>
    <w:rsid w:val="00D57027"/>
    <w:rsid w:val="00D573B0"/>
    <w:rsid w:val="00D57521"/>
    <w:rsid w:val="00D576B6"/>
    <w:rsid w:val="00D578DF"/>
    <w:rsid w:val="00D600EC"/>
    <w:rsid w:val="00D60147"/>
    <w:rsid w:val="00D60CB8"/>
    <w:rsid w:val="00D60D04"/>
    <w:rsid w:val="00D60DEF"/>
    <w:rsid w:val="00D61D9D"/>
    <w:rsid w:val="00D6217D"/>
    <w:rsid w:val="00D6231B"/>
    <w:rsid w:val="00D62C17"/>
    <w:rsid w:val="00D62DFA"/>
    <w:rsid w:val="00D63ACC"/>
    <w:rsid w:val="00D63D29"/>
    <w:rsid w:val="00D63EDB"/>
    <w:rsid w:val="00D65C79"/>
    <w:rsid w:val="00D66949"/>
    <w:rsid w:val="00D67A60"/>
    <w:rsid w:val="00D67A77"/>
    <w:rsid w:val="00D67A9E"/>
    <w:rsid w:val="00D70016"/>
    <w:rsid w:val="00D70178"/>
    <w:rsid w:val="00D701CE"/>
    <w:rsid w:val="00D701D4"/>
    <w:rsid w:val="00D701D7"/>
    <w:rsid w:val="00D7069F"/>
    <w:rsid w:val="00D7100B"/>
    <w:rsid w:val="00D7121B"/>
    <w:rsid w:val="00D71336"/>
    <w:rsid w:val="00D71461"/>
    <w:rsid w:val="00D71471"/>
    <w:rsid w:val="00D71B67"/>
    <w:rsid w:val="00D71C56"/>
    <w:rsid w:val="00D72BE6"/>
    <w:rsid w:val="00D73B2C"/>
    <w:rsid w:val="00D73C72"/>
    <w:rsid w:val="00D73DDB"/>
    <w:rsid w:val="00D745D7"/>
    <w:rsid w:val="00D7519D"/>
    <w:rsid w:val="00D75281"/>
    <w:rsid w:val="00D75A53"/>
    <w:rsid w:val="00D75B25"/>
    <w:rsid w:val="00D760B7"/>
    <w:rsid w:val="00D763AA"/>
    <w:rsid w:val="00D7657C"/>
    <w:rsid w:val="00D765FD"/>
    <w:rsid w:val="00D76BAD"/>
    <w:rsid w:val="00D76C97"/>
    <w:rsid w:val="00D76E8B"/>
    <w:rsid w:val="00D7706C"/>
    <w:rsid w:val="00D77433"/>
    <w:rsid w:val="00D776E3"/>
    <w:rsid w:val="00D779A5"/>
    <w:rsid w:val="00D8044E"/>
    <w:rsid w:val="00D80CCC"/>
    <w:rsid w:val="00D80F0E"/>
    <w:rsid w:val="00D810BB"/>
    <w:rsid w:val="00D81524"/>
    <w:rsid w:val="00D81801"/>
    <w:rsid w:val="00D81FBB"/>
    <w:rsid w:val="00D8205D"/>
    <w:rsid w:val="00D82A69"/>
    <w:rsid w:val="00D8352F"/>
    <w:rsid w:val="00D836E9"/>
    <w:rsid w:val="00D83D93"/>
    <w:rsid w:val="00D844C1"/>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9C1"/>
    <w:rsid w:val="00D87B29"/>
    <w:rsid w:val="00D87D72"/>
    <w:rsid w:val="00D9035B"/>
    <w:rsid w:val="00D90444"/>
    <w:rsid w:val="00D90A77"/>
    <w:rsid w:val="00D90BA1"/>
    <w:rsid w:val="00D91492"/>
    <w:rsid w:val="00D91911"/>
    <w:rsid w:val="00D91A0A"/>
    <w:rsid w:val="00D91A82"/>
    <w:rsid w:val="00D91B5D"/>
    <w:rsid w:val="00D91B8A"/>
    <w:rsid w:val="00D92F25"/>
    <w:rsid w:val="00D9376B"/>
    <w:rsid w:val="00D93E53"/>
    <w:rsid w:val="00D9449B"/>
    <w:rsid w:val="00D94A33"/>
    <w:rsid w:val="00D94AD1"/>
    <w:rsid w:val="00D96787"/>
    <w:rsid w:val="00D967A5"/>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5B"/>
    <w:rsid w:val="00DA585B"/>
    <w:rsid w:val="00DA5A3E"/>
    <w:rsid w:val="00DA67B4"/>
    <w:rsid w:val="00DA6B61"/>
    <w:rsid w:val="00DA6CF4"/>
    <w:rsid w:val="00DA70E8"/>
    <w:rsid w:val="00DA73AF"/>
    <w:rsid w:val="00DA7CFE"/>
    <w:rsid w:val="00DB0056"/>
    <w:rsid w:val="00DB016D"/>
    <w:rsid w:val="00DB09C0"/>
    <w:rsid w:val="00DB0DD9"/>
    <w:rsid w:val="00DB10A8"/>
    <w:rsid w:val="00DB11DF"/>
    <w:rsid w:val="00DB2C19"/>
    <w:rsid w:val="00DB30F4"/>
    <w:rsid w:val="00DB31E4"/>
    <w:rsid w:val="00DB3A12"/>
    <w:rsid w:val="00DB3D95"/>
    <w:rsid w:val="00DB3D9F"/>
    <w:rsid w:val="00DB49CD"/>
    <w:rsid w:val="00DB5435"/>
    <w:rsid w:val="00DB5698"/>
    <w:rsid w:val="00DB59FC"/>
    <w:rsid w:val="00DB63F0"/>
    <w:rsid w:val="00DB6947"/>
    <w:rsid w:val="00DB6D8A"/>
    <w:rsid w:val="00DB6E07"/>
    <w:rsid w:val="00DB7131"/>
    <w:rsid w:val="00DB7344"/>
    <w:rsid w:val="00DB73D7"/>
    <w:rsid w:val="00DB768C"/>
    <w:rsid w:val="00DB77CD"/>
    <w:rsid w:val="00DB7E8D"/>
    <w:rsid w:val="00DB7ED2"/>
    <w:rsid w:val="00DC0050"/>
    <w:rsid w:val="00DC0D2B"/>
    <w:rsid w:val="00DC0EA9"/>
    <w:rsid w:val="00DC1061"/>
    <w:rsid w:val="00DC10F2"/>
    <w:rsid w:val="00DC1326"/>
    <w:rsid w:val="00DC143B"/>
    <w:rsid w:val="00DC1926"/>
    <w:rsid w:val="00DC1C01"/>
    <w:rsid w:val="00DC1DF1"/>
    <w:rsid w:val="00DC1E36"/>
    <w:rsid w:val="00DC2244"/>
    <w:rsid w:val="00DC22A2"/>
    <w:rsid w:val="00DC2860"/>
    <w:rsid w:val="00DC2886"/>
    <w:rsid w:val="00DC2B13"/>
    <w:rsid w:val="00DC2C91"/>
    <w:rsid w:val="00DC390F"/>
    <w:rsid w:val="00DC3A85"/>
    <w:rsid w:val="00DC56E3"/>
    <w:rsid w:val="00DC5DB6"/>
    <w:rsid w:val="00DC6192"/>
    <w:rsid w:val="00DC6EC3"/>
    <w:rsid w:val="00DC77BD"/>
    <w:rsid w:val="00DC7B88"/>
    <w:rsid w:val="00DC7C54"/>
    <w:rsid w:val="00DC7F49"/>
    <w:rsid w:val="00DD0179"/>
    <w:rsid w:val="00DD09EB"/>
    <w:rsid w:val="00DD0CED"/>
    <w:rsid w:val="00DD1A9E"/>
    <w:rsid w:val="00DD2301"/>
    <w:rsid w:val="00DD2520"/>
    <w:rsid w:val="00DD28FB"/>
    <w:rsid w:val="00DD30CB"/>
    <w:rsid w:val="00DD323E"/>
    <w:rsid w:val="00DD357B"/>
    <w:rsid w:val="00DD3791"/>
    <w:rsid w:val="00DD3A1E"/>
    <w:rsid w:val="00DD3AFE"/>
    <w:rsid w:val="00DD3D22"/>
    <w:rsid w:val="00DD417C"/>
    <w:rsid w:val="00DD426D"/>
    <w:rsid w:val="00DD436B"/>
    <w:rsid w:val="00DD4752"/>
    <w:rsid w:val="00DD47E4"/>
    <w:rsid w:val="00DD488F"/>
    <w:rsid w:val="00DD4D46"/>
    <w:rsid w:val="00DD4DAF"/>
    <w:rsid w:val="00DD50A3"/>
    <w:rsid w:val="00DD5130"/>
    <w:rsid w:val="00DD584B"/>
    <w:rsid w:val="00DD5948"/>
    <w:rsid w:val="00DD6294"/>
    <w:rsid w:val="00DD67E5"/>
    <w:rsid w:val="00DD6A57"/>
    <w:rsid w:val="00DD6DAA"/>
    <w:rsid w:val="00DD6DE4"/>
    <w:rsid w:val="00DD7848"/>
    <w:rsid w:val="00DD7EAF"/>
    <w:rsid w:val="00DE01F6"/>
    <w:rsid w:val="00DE0520"/>
    <w:rsid w:val="00DE0ED3"/>
    <w:rsid w:val="00DE0FBE"/>
    <w:rsid w:val="00DE1031"/>
    <w:rsid w:val="00DE1B18"/>
    <w:rsid w:val="00DE1D5F"/>
    <w:rsid w:val="00DE1FD6"/>
    <w:rsid w:val="00DE20F1"/>
    <w:rsid w:val="00DE21F5"/>
    <w:rsid w:val="00DE2411"/>
    <w:rsid w:val="00DE2445"/>
    <w:rsid w:val="00DE2792"/>
    <w:rsid w:val="00DE2A68"/>
    <w:rsid w:val="00DE2C16"/>
    <w:rsid w:val="00DE2EB4"/>
    <w:rsid w:val="00DE34E7"/>
    <w:rsid w:val="00DE357C"/>
    <w:rsid w:val="00DE38E9"/>
    <w:rsid w:val="00DE390B"/>
    <w:rsid w:val="00DE3A21"/>
    <w:rsid w:val="00DE3CE5"/>
    <w:rsid w:val="00DE4063"/>
    <w:rsid w:val="00DE472C"/>
    <w:rsid w:val="00DE4B1A"/>
    <w:rsid w:val="00DE56AD"/>
    <w:rsid w:val="00DE5A62"/>
    <w:rsid w:val="00DE6EB9"/>
    <w:rsid w:val="00DE76A7"/>
    <w:rsid w:val="00DE7B6E"/>
    <w:rsid w:val="00DF074F"/>
    <w:rsid w:val="00DF12B3"/>
    <w:rsid w:val="00DF17D8"/>
    <w:rsid w:val="00DF1A16"/>
    <w:rsid w:val="00DF1C08"/>
    <w:rsid w:val="00DF21F4"/>
    <w:rsid w:val="00DF2583"/>
    <w:rsid w:val="00DF26B1"/>
    <w:rsid w:val="00DF2CE5"/>
    <w:rsid w:val="00DF2E7F"/>
    <w:rsid w:val="00DF3158"/>
    <w:rsid w:val="00DF3219"/>
    <w:rsid w:val="00DF3814"/>
    <w:rsid w:val="00DF3BF6"/>
    <w:rsid w:val="00DF3DA5"/>
    <w:rsid w:val="00DF480A"/>
    <w:rsid w:val="00DF4FB9"/>
    <w:rsid w:val="00DF52D1"/>
    <w:rsid w:val="00DF5789"/>
    <w:rsid w:val="00DF5984"/>
    <w:rsid w:val="00DF5A45"/>
    <w:rsid w:val="00DF6037"/>
    <w:rsid w:val="00DF630F"/>
    <w:rsid w:val="00DF663B"/>
    <w:rsid w:val="00DF71D8"/>
    <w:rsid w:val="00DF787F"/>
    <w:rsid w:val="00E00719"/>
    <w:rsid w:val="00E0085F"/>
    <w:rsid w:val="00E0188B"/>
    <w:rsid w:val="00E01CA7"/>
    <w:rsid w:val="00E020CB"/>
    <w:rsid w:val="00E0229F"/>
    <w:rsid w:val="00E02D07"/>
    <w:rsid w:val="00E02E95"/>
    <w:rsid w:val="00E033BA"/>
    <w:rsid w:val="00E03692"/>
    <w:rsid w:val="00E037C1"/>
    <w:rsid w:val="00E0382F"/>
    <w:rsid w:val="00E03980"/>
    <w:rsid w:val="00E03DA9"/>
    <w:rsid w:val="00E041EC"/>
    <w:rsid w:val="00E047AD"/>
    <w:rsid w:val="00E052CE"/>
    <w:rsid w:val="00E058EE"/>
    <w:rsid w:val="00E05C35"/>
    <w:rsid w:val="00E06676"/>
    <w:rsid w:val="00E066F5"/>
    <w:rsid w:val="00E06A0D"/>
    <w:rsid w:val="00E0716E"/>
    <w:rsid w:val="00E073BA"/>
    <w:rsid w:val="00E075DE"/>
    <w:rsid w:val="00E07AA3"/>
    <w:rsid w:val="00E07AB5"/>
    <w:rsid w:val="00E10A5A"/>
    <w:rsid w:val="00E10EC8"/>
    <w:rsid w:val="00E11D68"/>
    <w:rsid w:val="00E11DB0"/>
    <w:rsid w:val="00E1213E"/>
    <w:rsid w:val="00E1219F"/>
    <w:rsid w:val="00E1228B"/>
    <w:rsid w:val="00E12742"/>
    <w:rsid w:val="00E12CBB"/>
    <w:rsid w:val="00E12D6C"/>
    <w:rsid w:val="00E12EDF"/>
    <w:rsid w:val="00E13408"/>
    <w:rsid w:val="00E1448C"/>
    <w:rsid w:val="00E14B7B"/>
    <w:rsid w:val="00E14D04"/>
    <w:rsid w:val="00E15B76"/>
    <w:rsid w:val="00E16431"/>
    <w:rsid w:val="00E16805"/>
    <w:rsid w:val="00E1695A"/>
    <w:rsid w:val="00E16B28"/>
    <w:rsid w:val="00E16CA5"/>
    <w:rsid w:val="00E16D2F"/>
    <w:rsid w:val="00E17B40"/>
    <w:rsid w:val="00E17D6E"/>
    <w:rsid w:val="00E17F71"/>
    <w:rsid w:val="00E2102D"/>
    <w:rsid w:val="00E21224"/>
    <w:rsid w:val="00E2148C"/>
    <w:rsid w:val="00E21C86"/>
    <w:rsid w:val="00E21EAD"/>
    <w:rsid w:val="00E21F8A"/>
    <w:rsid w:val="00E223B3"/>
    <w:rsid w:val="00E22541"/>
    <w:rsid w:val="00E22D6F"/>
    <w:rsid w:val="00E22E87"/>
    <w:rsid w:val="00E2360B"/>
    <w:rsid w:val="00E23C52"/>
    <w:rsid w:val="00E23C67"/>
    <w:rsid w:val="00E23CEF"/>
    <w:rsid w:val="00E23D0D"/>
    <w:rsid w:val="00E23FAE"/>
    <w:rsid w:val="00E245C3"/>
    <w:rsid w:val="00E246BA"/>
    <w:rsid w:val="00E247DE"/>
    <w:rsid w:val="00E24BC4"/>
    <w:rsid w:val="00E25801"/>
    <w:rsid w:val="00E2631F"/>
    <w:rsid w:val="00E2675C"/>
    <w:rsid w:val="00E26A6B"/>
    <w:rsid w:val="00E26D12"/>
    <w:rsid w:val="00E27665"/>
    <w:rsid w:val="00E278AC"/>
    <w:rsid w:val="00E27BEE"/>
    <w:rsid w:val="00E3052B"/>
    <w:rsid w:val="00E309AE"/>
    <w:rsid w:val="00E30EEA"/>
    <w:rsid w:val="00E31471"/>
    <w:rsid w:val="00E31710"/>
    <w:rsid w:val="00E32188"/>
    <w:rsid w:val="00E328D8"/>
    <w:rsid w:val="00E32CE2"/>
    <w:rsid w:val="00E32D37"/>
    <w:rsid w:val="00E32F10"/>
    <w:rsid w:val="00E33C12"/>
    <w:rsid w:val="00E33F65"/>
    <w:rsid w:val="00E34142"/>
    <w:rsid w:val="00E3460C"/>
    <w:rsid w:val="00E3470B"/>
    <w:rsid w:val="00E3489A"/>
    <w:rsid w:val="00E3495E"/>
    <w:rsid w:val="00E35CB7"/>
    <w:rsid w:val="00E35F92"/>
    <w:rsid w:val="00E3617F"/>
    <w:rsid w:val="00E3638F"/>
    <w:rsid w:val="00E37667"/>
    <w:rsid w:val="00E4024F"/>
    <w:rsid w:val="00E406DA"/>
    <w:rsid w:val="00E40ADA"/>
    <w:rsid w:val="00E40B1E"/>
    <w:rsid w:val="00E415FC"/>
    <w:rsid w:val="00E4170E"/>
    <w:rsid w:val="00E4246E"/>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684"/>
    <w:rsid w:val="00E47A76"/>
    <w:rsid w:val="00E500ED"/>
    <w:rsid w:val="00E50C4C"/>
    <w:rsid w:val="00E51829"/>
    <w:rsid w:val="00E52E0B"/>
    <w:rsid w:val="00E53651"/>
    <w:rsid w:val="00E53DCD"/>
    <w:rsid w:val="00E54066"/>
    <w:rsid w:val="00E54291"/>
    <w:rsid w:val="00E54585"/>
    <w:rsid w:val="00E5459C"/>
    <w:rsid w:val="00E5475E"/>
    <w:rsid w:val="00E549C2"/>
    <w:rsid w:val="00E55537"/>
    <w:rsid w:val="00E557B5"/>
    <w:rsid w:val="00E55E1B"/>
    <w:rsid w:val="00E56BD8"/>
    <w:rsid w:val="00E56F3C"/>
    <w:rsid w:val="00E57B6A"/>
    <w:rsid w:val="00E60952"/>
    <w:rsid w:val="00E61819"/>
    <w:rsid w:val="00E61E23"/>
    <w:rsid w:val="00E620A6"/>
    <w:rsid w:val="00E6210D"/>
    <w:rsid w:val="00E62171"/>
    <w:rsid w:val="00E62656"/>
    <w:rsid w:val="00E62768"/>
    <w:rsid w:val="00E62E62"/>
    <w:rsid w:val="00E62F0B"/>
    <w:rsid w:val="00E6462C"/>
    <w:rsid w:val="00E64745"/>
    <w:rsid w:val="00E65BCA"/>
    <w:rsid w:val="00E65F73"/>
    <w:rsid w:val="00E66365"/>
    <w:rsid w:val="00E664B9"/>
    <w:rsid w:val="00E672DE"/>
    <w:rsid w:val="00E70029"/>
    <w:rsid w:val="00E71702"/>
    <w:rsid w:val="00E718FA"/>
    <w:rsid w:val="00E719D3"/>
    <w:rsid w:val="00E720FE"/>
    <w:rsid w:val="00E7210E"/>
    <w:rsid w:val="00E72A86"/>
    <w:rsid w:val="00E72C29"/>
    <w:rsid w:val="00E72D83"/>
    <w:rsid w:val="00E73583"/>
    <w:rsid w:val="00E73A50"/>
    <w:rsid w:val="00E73E05"/>
    <w:rsid w:val="00E73FEE"/>
    <w:rsid w:val="00E7442B"/>
    <w:rsid w:val="00E74DB2"/>
    <w:rsid w:val="00E74EE7"/>
    <w:rsid w:val="00E75236"/>
    <w:rsid w:val="00E75D1A"/>
    <w:rsid w:val="00E75F5F"/>
    <w:rsid w:val="00E76782"/>
    <w:rsid w:val="00E76956"/>
    <w:rsid w:val="00E76B6E"/>
    <w:rsid w:val="00E76DB9"/>
    <w:rsid w:val="00E77030"/>
    <w:rsid w:val="00E773C5"/>
    <w:rsid w:val="00E77744"/>
    <w:rsid w:val="00E777AD"/>
    <w:rsid w:val="00E779CB"/>
    <w:rsid w:val="00E80B80"/>
    <w:rsid w:val="00E814BC"/>
    <w:rsid w:val="00E81603"/>
    <w:rsid w:val="00E81756"/>
    <w:rsid w:val="00E81A4E"/>
    <w:rsid w:val="00E82C70"/>
    <w:rsid w:val="00E82DC8"/>
    <w:rsid w:val="00E83D1B"/>
    <w:rsid w:val="00E84AB4"/>
    <w:rsid w:val="00E84B48"/>
    <w:rsid w:val="00E84CC9"/>
    <w:rsid w:val="00E84EBF"/>
    <w:rsid w:val="00E8590A"/>
    <w:rsid w:val="00E85F38"/>
    <w:rsid w:val="00E861A8"/>
    <w:rsid w:val="00E86ED2"/>
    <w:rsid w:val="00E871DB"/>
    <w:rsid w:val="00E87629"/>
    <w:rsid w:val="00E87846"/>
    <w:rsid w:val="00E87853"/>
    <w:rsid w:val="00E90075"/>
    <w:rsid w:val="00E90423"/>
    <w:rsid w:val="00E9047F"/>
    <w:rsid w:val="00E90630"/>
    <w:rsid w:val="00E90C12"/>
    <w:rsid w:val="00E91621"/>
    <w:rsid w:val="00E91C47"/>
    <w:rsid w:val="00E91D47"/>
    <w:rsid w:val="00E91FEE"/>
    <w:rsid w:val="00E92935"/>
    <w:rsid w:val="00E94784"/>
    <w:rsid w:val="00E949D3"/>
    <w:rsid w:val="00E94A10"/>
    <w:rsid w:val="00E95F82"/>
    <w:rsid w:val="00E96141"/>
    <w:rsid w:val="00E96473"/>
    <w:rsid w:val="00E96829"/>
    <w:rsid w:val="00E9686D"/>
    <w:rsid w:val="00E9757C"/>
    <w:rsid w:val="00E97928"/>
    <w:rsid w:val="00E97A5E"/>
    <w:rsid w:val="00EA0D57"/>
    <w:rsid w:val="00EA0E45"/>
    <w:rsid w:val="00EA1EAD"/>
    <w:rsid w:val="00EA205B"/>
    <w:rsid w:val="00EA3628"/>
    <w:rsid w:val="00EA36D3"/>
    <w:rsid w:val="00EA3702"/>
    <w:rsid w:val="00EA446D"/>
    <w:rsid w:val="00EA4907"/>
    <w:rsid w:val="00EA4974"/>
    <w:rsid w:val="00EA4A2E"/>
    <w:rsid w:val="00EA4BCD"/>
    <w:rsid w:val="00EA4CE0"/>
    <w:rsid w:val="00EA4EE3"/>
    <w:rsid w:val="00EA52B7"/>
    <w:rsid w:val="00EA5618"/>
    <w:rsid w:val="00EA5AC7"/>
    <w:rsid w:val="00EA6303"/>
    <w:rsid w:val="00EA63E7"/>
    <w:rsid w:val="00EA67FD"/>
    <w:rsid w:val="00EA6872"/>
    <w:rsid w:val="00EA6B29"/>
    <w:rsid w:val="00EA6B90"/>
    <w:rsid w:val="00EA6EA1"/>
    <w:rsid w:val="00EA740F"/>
    <w:rsid w:val="00EA7587"/>
    <w:rsid w:val="00EA7A0F"/>
    <w:rsid w:val="00EB04B5"/>
    <w:rsid w:val="00EB06AF"/>
    <w:rsid w:val="00EB1023"/>
    <w:rsid w:val="00EB1073"/>
    <w:rsid w:val="00EB199B"/>
    <w:rsid w:val="00EB1BC0"/>
    <w:rsid w:val="00EB210B"/>
    <w:rsid w:val="00EB2248"/>
    <w:rsid w:val="00EB2453"/>
    <w:rsid w:val="00EB269D"/>
    <w:rsid w:val="00EB2979"/>
    <w:rsid w:val="00EB39F9"/>
    <w:rsid w:val="00EB3BCE"/>
    <w:rsid w:val="00EB47E5"/>
    <w:rsid w:val="00EB5877"/>
    <w:rsid w:val="00EB5A86"/>
    <w:rsid w:val="00EB5CAD"/>
    <w:rsid w:val="00EB61ED"/>
    <w:rsid w:val="00EB621E"/>
    <w:rsid w:val="00EB65A1"/>
    <w:rsid w:val="00EB6633"/>
    <w:rsid w:val="00EB684B"/>
    <w:rsid w:val="00EB730C"/>
    <w:rsid w:val="00EB7561"/>
    <w:rsid w:val="00EB7939"/>
    <w:rsid w:val="00EB7B45"/>
    <w:rsid w:val="00EB7C89"/>
    <w:rsid w:val="00EC018B"/>
    <w:rsid w:val="00EC0324"/>
    <w:rsid w:val="00EC0DD2"/>
    <w:rsid w:val="00EC0E73"/>
    <w:rsid w:val="00EC13B2"/>
    <w:rsid w:val="00EC1543"/>
    <w:rsid w:val="00EC23B5"/>
    <w:rsid w:val="00EC2BC2"/>
    <w:rsid w:val="00EC2C2F"/>
    <w:rsid w:val="00EC2CF2"/>
    <w:rsid w:val="00EC2D72"/>
    <w:rsid w:val="00EC2DE4"/>
    <w:rsid w:val="00EC3159"/>
    <w:rsid w:val="00EC323A"/>
    <w:rsid w:val="00EC34E3"/>
    <w:rsid w:val="00EC3700"/>
    <w:rsid w:val="00EC37CE"/>
    <w:rsid w:val="00EC3C14"/>
    <w:rsid w:val="00EC3D4A"/>
    <w:rsid w:val="00EC3FFF"/>
    <w:rsid w:val="00EC4820"/>
    <w:rsid w:val="00EC5062"/>
    <w:rsid w:val="00EC53F0"/>
    <w:rsid w:val="00EC5DD1"/>
    <w:rsid w:val="00EC70F7"/>
    <w:rsid w:val="00EC7EB7"/>
    <w:rsid w:val="00EC7F4A"/>
    <w:rsid w:val="00ED0291"/>
    <w:rsid w:val="00ED0516"/>
    <w:rsid w:val="00ED053F"/>
    <w:rsid w:val="00ED198F"/>
    <w:rsid w:val="00ED1A2D"/>
    <w:rsid w:val="00ED1BFF"/>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710B"/>
    <w:rsid w:val="00ED7133"/>
    <w:rsid w:val="00EE11F8"/>
    <w:rsid w:val="00EE190E"/>
    <w:rsid w:val="00EE1BEB"/>
    <w:rsid w:val="00EE1E35"/>
    <w:rsid w:val="00EE27E2"/>
    <w:rsid w:val="00EE2819"/>
    <w:rsid w:val="00EE2EC4"/>
    <w:rsid w:val="00EE38B4"/>
    <w:rsid w:val="00EE392A"/>
    <w:rsid w:val="00EE3B06"/>
    <w:rsid w:val="00EE3B46"/>
    <w:rsid w:val="00EE3B79"/>
    <w:rsid w:val="00EE3F23"/>
    <w:rsid w:val="00EE59ED"/>
    <w:rsid w:val="00EE60A1"/>
    <w:rsid w:val="00EE6168"/>
    <w:rsid w:val="00EE6853"/>
    <w:rsid w:val="00EE6C9F"/>
    <w:rsid w:val="00EE6D50"/>
    <w:rsid w:val="00EE7E5F"/>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2F6"/>
    <w:rsid w:val="00EF4580"/>
    <w:rsid w:val="00EF4EF1"/>
    <w:rsid w:val="00EF539F"/>
    <w:rsid w:val="00EF5925"/>
    <w:rsid w:val="00EF662C"/>
    <w:rsid w:val="00EF6928"/>
    <w:rsid w:val="00EF6DB5"/>
    <w:rsid w:val="00EF6FA9"/>
    <w:rsid w:val="00EF7405"/>
    <w:rsid w:val="00EF78EA"/>
    <w:rsid w:val="00F016E4"/>
    <w:rsid w:val="00F017DC"/>
    <w:rsid w:val="00F01CB5"/>
    <w:rsid w:val="00F01E6C"/>
    <w:rsid w:val="00F02075"/>
    <w:rsid w:val="00F03219"/>
    <w:rsid w:val="00F03702"/>
    <w:rsid w:val="00F03C06"/>
    <w:rsid w:val="00F04097"/>
    <w:rsid w:val="00F045E2"/>
    <w:rsid w:val="00F051B0"/>
    <w:rsid w:val="00F05409"/>
    <w:rsid w:val="00F06448"/>
    <w:rsid w:val="00F0689B"/>
    <w:rsid w:val="00F06E52"/>
    <w:rsid w:val="00F06F62"/>
    <w:rsid w:val="00F078AE"/>
    <w:rsid w:val="00F07BD0"/>
    <w:rsid w:val="00F07EC3"/>
    <w:rsid w:val="00F100E0"/>
    <w:rsid w:val="00F10625"/>
    <w:rsid w:val="00F1079D"/>
    <w:rsid w:val="00F11081"/>
    <w:rsid w:val="00F11209"/>
    <w:rsid w:val="00F11547"/>
    <w:rsid w:val="00F11A95"/>
    <w:rsid w:val="00F11C39"/>
    <w:rsid w:val="00F11CEB"/>
    <w:rsid w:val="00F1248F"/>
    <w:rsid w:val="00F1264C"/>
    <w:rsid w:val="00F126D2"/>
    <w:rsid w:val="00F130A4"/>
    <w:rsid w:val="00F13573"/>
    <w:rsid w:val="00F13EA0"/>
    <w:rsid w:val="00F140E4"/>
    <w:rsid w:val="00F14107"/>
    <w:rsid w:val="00F1457D"/>
    <w:rsid w:val="00F14673"/>
    <w:rsid w:val="00F1469A"/>
    <w:rsid w:val="00F1480E"/>
    <w:rsid w:val="00F149A3"/>
    <w:rsid w:val="00F15443"/>
    <w:rsid w:val="00F15BD1"/>
    <w:rsid w:val="00F1677E"/>
    <w:rsid w:val="00F16BE6"/>
    <w:rsid w:val="00F174DB"/>
    <w:rsid w:val="00F1767B"/>
    <w:rsid w:val="00F17B2F"/>
    <w:rsid w:val="00F20521"/>
    <w:rsid w:val="00F20797"/>
    <w:rsid w:val="00F20E6E"/>
    <w:rsid w:val="00F211C1"/>
    <w:rsid w:val="00F217CB"/>
    <w:rsid w:val="00F21874"/>
    <w:rsid w:val="00F2199E"/>
    <w:rsid w:val="00F21E65"/>
    <w:rsid w:val="00F21EEB"/>
    <w:rsid w:val="00F22268"/>
    <w:rsid w:val="00F2231E"/>
    <w:rsid w:val="00F22877"/>
    <w:rsid w:val="00F23077"/>
    <w:rsid w:val="00F234F2"/>
    <w:rsid w:val="00F236E1"/>
    <w:rsid w:val="00F24486"/>
    <w:rsid w:val="00F24755"/>
    <w:rsid w:val="00F25875"/>
    <w:rsid w:val="00F25F15"/>
    <w:rsid w:val="00F26877"/>
    <w:rsid w:val="00F268BA"/>
    <w:rsid w:val="00F26E93"/>
    <w:rsid w:val="00F26F42"/>
    <w:rsid w:val="00F272E0"/>
    <w:rsid w:val="00F30562"/>
    <w:rsid w:val="00F30952"/>
    <w:rsid w:val="00F30CB3"/>
    <w:rsid w:val="00F3163A"/>
    <w:rsid w:val="00F31A97"/>
    <w:rsid w:val="00F31DDB"/>
    <w:rsid w:val="00F3200C"/>
    <w:rsid w:val="00F320EB"/>
    <w:rsid w:val="00F321E3"/>
    <w:rsid w:val="00F323D2"/>
    <w:rsid w:val="00F32665"/>
    <w:rsid w:val="00F32E30"/>
    <w:rsid w:val="00F32EE7"/>
    <w:rsid w:val="00F330A5"/>
    <w:rsid w:val="00F3344A"/>
    <w:rsid w:val="00F3372C"/>
    <w:rsid w:val="00F33FEC"/>
    <w:rsid w:val="00F3411B"/>
    <w:rsid w:val="00F35842"/>
    <w:rsid w:val="00F359EB"/>
    <w:rsid w:val="00F36501"/>
    <w:rsid w:val="00F36694"/>
    <w:rsid w:val="00F36CD4"/>
    <w:rsid w:val="00F3767D"/>
    <w:rsid w:val="00F4012C"/>
    <w:rsid w:val="00F4063A"/>
    <w:rsid w:val="00F4093E"/>
    <w:rsid w:val="00F4170C"/>
    <w:rsid w:val="00F41879"/>
    <w:rsid w:val="00F41CFF"/>
    <w:rsid w:val="00F4243B"/>
    <w:rsid w:val="00F42646"/>
    <w:rsid w:val="00F42AC1"/>
    <w:rsid w:val="00F42EA6"/>
    <w:rsid w:val="00F42FD1"/>
    <w:rsid w:val="00F43598"/>
    <w:rsid w:val="00F436D2"/>
    <w:rsid w:val="00F43A0D"/>
    <w:rsid w:val="00F43BF4"/>
    <w:rsid w:val="00F44001"/>
    <w:rsid w:val="00F45032"/>
    <w:rsid w:val="00F461EB"/>
    <w:rsid w:val="00F4667C"/>
    <w:rsid w:val="00F46963"/>
    <w:rsid w:val="00F47047"/>
    <w:rsid w:val="00F4761B"/>
    <w:rsid w:val="00F4786F"/>
    <w:rsid w:val="00F4792C"/>
    <w:rsid w:val="00F47C30"/>
    <w:rsid w:val="00F50392"/>
    <w:rsid w:val="00F50828"/>
    <w:rsid w:val="00F50906"/>
    <w:rsid w:val="00F50AA7"/>
    <w:rsid w:val="00F51610"/>
    <w:rsid w:val="00F517D6"/>
    <w:rsid w:val="00F51F3A"/>
    <w:rsid w:val="00F52208"/>
    <w:rsid w:val="00F52C19"/>
    <w:rsid w:val="00F52CC2"/>
    <w:rsid w:val="00F53002"/>
    <w:rsid w:val="00F5365A"/>
    <w:rsid w:val="00F53743"/>
    <w:rsid w:val="00F53B8B"/>
    <w:rsid w:val="00F53C98"/>
    <w:rsid w:val="00F54714"/>
    <w:rsid w:val="00F54BA2"/>
    <w:rsid w:val="00F554CF"/>
    <w:rsid w:val="00F558D4"/>
    <w:rsid w:val="00F55FFC"/>
    <w:rsid w:val="00F56BF3"/>
    <w:rsid w:val="00F56F60"/>
    <w:rsid w:val="00F576B5"/>
    <w:rsid w:val="00F577C6"/>
    <w:rsid w:val="00F57800"/>
    <w:rsid w:val="00F57F76"/>
    <w:rsid w:val="00F603F5"/>
    <w:rsid w:val="00F6083E"/>
    <w:rsid w:val="00F60B70"/>
    <w:rsid w:val="00F6185D"/>
    <w:rsid w:val="00F61FC9"/>
    <w:rsid w:val="00F62238"/>
    <w:rsid w:val="00F6223E"/>
    <w:rsid w:val="00F62391"/>
    <w:rsid w:val="00F62A2D"/>
    <w:rsid w:val="00F63A0E"/>
    <w:rsid w:val="00F63B07"/>
    <w:rsid w:val="00F63CED"/>
    <w:rsid w:val="00F6416D"/>
    <w:rsid w:val="00F642E8"/>
    <w:rsid w:val="00F642F2"/>
    <w:rsid w:val="00F64B72"/>
    <w:rsid w:val="00F64FC3"/>
    <w:rsid w:val="00F655DB"/>
    <w:rsid w:val="00F65A96"/>
    <w:rsid w:val="00F65B4B"/>
    <w:rsid w:val="00F65B8A"/>
    <w:rsid w:val="00F65E8C"/>
    <w:rsid w:val="00F663A0"/>
    <w:rsid w:val="00F66D18"/>
    <w:rsid w:val="00F66F43"/>
    <w:rsid w:val="00F7075C"/>
    <w:rsid w:val="00F70D4F"/>
    <w:rsid w:val="00F7113A"/>
    <w:rsid w:val="00F71278"/>
    <w:rsid w:val="00F712F4"/>
    <w:rsid w:val="00F7132A"/>
    <w:rsid w:val="00F721EA"/>
    <w:rsid w:val="00F723C0"/>
    <w:rsid w:val="00F7257B"/>
    <w:rsid w:val="00F72B0E"/>
    <w:rsid w:val="00F72BF8"/>
    <w:rsid w:val="00F72D40"/>
    <w:rsid w:val="00F72D4F"/>
    <w:rsid w:val="00F72F42"/>
    <w:rsid w:val="00F731D2"/>
    <w:rsid w:val="00F7360E"/>
    <w:rsid w:val="00F73A5D"/>
    <w:rsid w:val="00F73AC5"/>
    <w:rsid w:val="00F73C9D"/>
    <w:rsid w:val="00F73E94"/>
    <w:rsid w:val="00F74FA0"/>
    <w:rsid w:val="00F75320"/>
    <w:rsid w:val="00F75913"/>
    <w:rsid w:val="00F75E1F"/>
    <w:rsid w:val="00F76222"/>
    <w:rsid w:val="00F767F2"/>
    <w:rsid w:val="00F76D63"/>
    <w:rsid w:val="00F77075"/>
    <w:rsid w:val="00F77748"/>
    <w:rsid w:val="00F77E2A"/>
    <w:rsid w:val="00F804B2"/>
    <w:rsid w:val="00F8050A"/>
    <w:rsid w:val="00F80C8A"/>
    <w:rsid w:val="00F81169"/>
    <w:rsid w:val="00F8119C"/>
    <w:rsid w:val="00F813AF"/>
    <w:rsid w:val="00F82251"/>
    <w:rsid w:val="00F82B0C"/>
    <w:rsid w:val="00F83339"/>
    <w:rsid w:val="00F83651"/>
    <w:rsid w:val="00F83D4F"/>
    <w:rsid w:val="00F8427A"/>
    <w:rsid w:val="00F84CA9"/>
    <w:rsid w:val="00F84E5D"/>
    <w:rsid w:val="00F85338"/>
    <w:rsid w:val="00F855E0"/>
    <w:rsid w:val="00F85A8A"/>
    <w:rsid w:val="00F85E5F"/>
    <w:rsid w:val="00F866D0"/>
    <w:rsid w:val="00F8681C"/>
    <w:rsid w:val="00F86C07"/>
    <w:rsid w:val="00F87A7C"/>
    <w:rsid w:val="00F87D2B"/>
    <w:rsid w:val="00F90ACA"/>
    <w:rsid w:val="00F912FF"/>
    <w:rsid w:val="00F91578"/>
    <w:rsid w:val="00F919A5"/>
    <w:rsid w:val="00F91C99"/>
    <w:rsid w:val="00F92166"/>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35E"/>
    <w:rsid w:val="00F97919"/>
    <w:rsid w:val="00F97C27"/>
    <w:rsid w:val="00FA106A"/>
    <w:rsid w:val="00FA2240"/>
    <w:rsid w:val="00FA27B3"/>
    <w:rsid w:val="00FA2FF6"/>
    <w:rsid w:val="00FA43A7"/>
    <w:rsid w:val="00FA44D9"/>
    <w:rsid w:val="00FA46C1"/>
    <w:rsid w:val="00FA49C3"/>
    <w:rsid w:val="00FA5B44"/>
    <w:rsid w:val="00FA68B5"/>
    <w:rsid w:val="00FA6CF1"/>
    <w:rsid w:val="00FA7016"/>
    <w:rsid w:val="00FA7753"/>
    <w:rsid w:val="00FA77BD"/>
    <w:rsid w:val="00FA7D86"/>
    <w:rsid w:val="00FB01EC"/>
    <w:rsid w:val="00FB0CC7"/>
    <w:rsid w:val="00FB188E"/>
    <w:rsid w:val="00FB192B"/>
    <w:rsid w:val="00FB1935"/>
    <w:rsid w:val="00FB1A6B"/>
    <w:rsid w:val="00FB1D70"/>
    <w:rsid w:val="00FB20FB"/>
    <w:rsid w:val="00FB21C9"/>
    <w:rsid w:val="00FB240E"/>
    <w:rsid w:val="00FB2562"/>
    <w:rsid w:val="00FB280F"/>
    <w:rsid w:val="00FB2A0D"/>
    <w:rsid w:val="00FB2BE6"/>
    <w:rsid w:val="00FB2CA5"/>
    <w:rsid w:val="00FB3415"/>
    <w:rsid w:val="00FB35FD"/>
    <w:rsid w:val="00FB3A0C"/>
    <w:rsid w:val="00FB44B4"/>
    <w:rsid w:val="00FB463B"/>
    <w:rsid w:val="00FB5A06"/>
    <w:rsid w:val="00FB791F"/>
    <w:rsid w:val="00FB7943"/>
    <w:rsid w:val="00FB7C6D"/>
    <w:rsid w:val="00FB7F47"/>
    <w:rsid w:val="00FC04E5"/>
    <w:rsid w:val="00FC1B2C"/>
    <w:rsid w:val="00FC2034"/>
    <w:rsid w:val="00FC247E"/>
    <w:rsid w:val="00FC26AD"/>
    <w:rsid w:val="00FC2DF9"/>
    <w:rsid w:val="00FC317E"/>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2722"/>
    <w:rsid w:val="00FD272A"/>
    <w:rsid w:val="00FD36F8"/>
    <w:rsid w:val="00FD4326"/>
    <w:rsid w:val="00FD4BC6"/>
    <w:rsid w:val="00FD59E3"/>
    <w:rsid w:val="00FD5C7D"/>
    <w:rsid w:val="00FD61CF"/>
    <w:rsid w:val="00FD6A99"/>
    <w:rsid w:val="00FD6AEA"/>
    <w:rsid w:val="00FD6FB2"/>
    <w:rsid w:val="00FD7C2E"/>
    <w:rsid w:val="00FD7DB4"/>
    <w:rsid w:val="00FD7EB6"/>
    <w:rsid w:val="00FE098C"/>
    <w:rsid w:val="00FE0AF5"/>
    <w:rsid w:val="00FE0D21"/>
    <w:rsid w:val="00FE1199"/>
    <w:rsid w:val="00FE14ED"/>
    <w:rsid w:val="00FE162B"/>
    <w:rsid w:val="00FE21E9"/>
    <w:rsid w:val="00FE2D16"/>
    <w:rsid w:val="00FE31B2"/>
    <w:rsid w:val="00FE3716"/>
    <w:rsid w:val="00FE3D19"/>
    <w:rsid w:val="00FE3DAA"/>
    <w:rsid w:val="00FE3E0F"/>
    <w:rsid w:val="00FE4192"/>
    <w:rsid w:val="00FE4D74"/>
    <w:rsid w:val="00FE4EBE"/>
    <w:rsid w:val="00FE559F"/>
    <w:rsid w:val="00FE5DDE"/>
    <w:rsid w:val="00FE6281"/>
    <w:rsid w:val="00FE6BDE"/>
    <w:rsid w:val="00FE7473"/>
    <w:rsid w:val="00FE74AB"/>
    <w:rsid w:val="00FE7783"/>
    <w:rsid w:val="00FE790B"/>
    <w:rsid w:val="00FF03A2"/>
    <w:rsid w:val="00FF0A01"/>
    <w:rsid w:val="00FF0C32"/>
    <w:rsid w:val="00FF0CD1"/>
    <w:rsid w:val="00FF1653"/>
    <w:rsid w:val="00FF231D"/>
    <w:rsid w:val="00FF28FE"/>
    <w:rsid w:val="00FF2BC0"/>
    <w:rsid w:val="00FF33A9"/>
    <w:rsid w:val="00FF3582"/>
    <w:rsid w:val="00FF3907"/>
    <w:rsid w:val="00FF3BC9"/>
    <w:rsid w:val="00FF3FAC"/>
    <w:rsid w:val="00FF4016"/>
    <w:rsid w:val="00FF421B"/>
    <w:rsid w:val="00FF4F68"/>
    <w:rsid w:val="00FF5044"/>
    <w:rsid w:val="00FF52DE"/>
    <w:rsid w:val="00FF55D8"/>
    <w:rsid w:val="00FF565C"/>
    <w:rsid w:val="00FF5F0C"/>
    <w:rsid w:val="00FF6002"/>
    <w:rsid w:val="00FF601C"/>
    <w:rsid w:val="00FF6341"/>
    <w:rsid w:val="00FF64BE"/>
    <w:rsid w:val="00FF66D1"/>
    <w:rsid w:val="00FF70B5"/>
    <w:rsid w:val="00FF7189"/>
    <w:rsid w:val="00FF7721"/>
    <w:rsid w:val="00FF7E98"/>
    <w:rsid w:val="00FF7F30"/>
    <w:rsid w:val="011A11A4"/>
    <w:rsid w:val="011F57BB"/>
    <w:rsid w:val="01405559"/>
    <w:rsid w:val="014B5B44"/>
    <w:rsid w:val="016F1387"/>
    <w:rsid w:val="0182219D"/>
    <w:rsid w:val="01856CCD"/>
    <w:rsid w:val="018C5F7F"/>
    <w:rsid w:val="01AC7D6A"/>
    <w:rsid w:val="01BE4069"/>
    <w:rsid w:val="01BE5800"/>
    <w:rsid w:val="01C35244"/>
    <w:rsid w:val="01E46F65"/>
    <w:rsid w:val="01FD1AB4"/>
    <w:rsid w:val="01FF5F05"/>
    <w:rsid w:val="02087DA5"/>
    <w:rsid w:val="020F084F"/>
    <w:rsid w:val="0228639E"/>
    <w:rsid w:val="022C43FC"/>
    <w:rsid w:val="023D5749"/>
    <w:rsid w:val="02813B70"/>
    <w:rsid w:val="029447A7"/>
    <w:rsid w:val="02D6389E"/>
    <w:rsid w:val="02E332EA"/>
    <w:rsid w:val="02E536DD"/>
    <w:rsid w:val="02FC7879"/>
    <w:rsid w:val="030A564C"/>
    <w:rsid w:val="033D55CF"/>
    <w:rsid w:val="035E737B"/>
    <w:rsid w:val="036231E4"/>
    <w:rsid w:val="03663B0D"/>
    <w:rsid w:val="037D3DF5"/>
    <w:rsid w:val="03A955C9"/>
    <w:rsid w:val="03F06C42"/>
    <w:rsid w:val="040242FD"/>
    <w:rsid w:val="04094D9C"/>
    <w:rsid w:val="041B3357"/>
    <w:rsid w:val="04216641"/>
    <w:rsid w:val="043A3A91"/>
    <w:rsid w:val="0448446D"/>
    <w:rsid w:val="045E07BC"/>
    <w:rsid w:val="047B6C26"/>
    <w:rsid w:val="04950E1D"/>
    <w:rsid w:val="049A683B"/>
    <w:rsid w:val="04B458A6"/>
    <w:rsid w:val="04BE5FB8"/>
    <w:rsid w:val="04C34346"/>
    <w:rsid w:val="04E30437"/>
    <w:rsid w:val="05045C94"/>
    <w:rsid w:val="05065269"/>
    <w:rsid w:val="053323FC"/>
    <w:rsid w:val="05465FD3"/>
    <w:rsid w:val="0550373A"/>
    <w:rsid w:val="055124E8"/>
    <w:rsid w:val="0571476E"/>
    <w:rsid w:val="05A3689F"/>
    <w:rsid w:val="05EF5C58"/>
    <w:rsid w:val="05F41FAA"/>
    <w:rsid w:val="05F45E3B"/>
    <w:rsid w:val="0602556D"/>
    <w:rsid w:val="06292706"/>
    <w:rsid w:val="062E29C3"/>
    <w:rsid w:val="063B78DC"/>
    <w:rsid w:val="063D29A3"/>
    <w:rsid w:val="064F566F"/>
    <w:rsid w:val="0656577C"/>
    <w:rsid w:val="0682248D"/>
    <w:rsid w:val="0688553D"/>
    <w:rsid w:val="069316F2"/>
    <w:rsid w:val="06971FEE"/>
    <w:rsid w:val="06A2338C"/>
    <w:rsid w:val="06C104D4"/>
    <w:rsid w:val="06C123D8"/>
    <w:rsid w:val="06C14E19"/>
    <w:rsid w:val="06C95981"/>
    <w:rsid w:val="071749C2"/>
    <w:rsid w:val="071C264C"/>
    <w:rsid w:val="0730000A"/>
    <w:rsid w:val="07305104"/>
    <w:rsid w:val="0744639A"/>
    <w:rsid w:val="07486809"/>
    <w:rsid w:val="07653BD1"/>
    <w:rsid w:val="076C143E"/>
    <w:rsid w:val="076E0F6D"/>
    <w:rsid w:val="07717C81"/>
    <w:rsid w:val="07761BFD"/>
    <w:rsid w:val="0777080F"/>
    <w:rsid w:val="07AF6479"/>
    <w:rsid w:val="07BC2556"/>
    <w:rsid w:val="07E84F31"/>
    <w:rsid w:val="080D6955"/>
    <w:rsid w:val="081650F7"/>
    <w:rsid w:val="0839529D"/>
    <w:rsid w:val="0859774B"/>
    <w:rsid w:val="087840FB"/>
    <w:rsid w:val="08A17934"/>
    <w:rsid w:val="08AF77F6"/>
    <w:rsid w:val="08CA13FE"/>
    <w:rsid w:val="08DD4532"/>
    <w:rsid w:val="08ED1BAD"/>
    <w:rsid w:val="08ED6689"/>
    <w:rsid w:val="08F234FA"/>
    <w:rsid w:val="08F57ACE"/>
    <w:rsid w:val="090760E5"/>
    <w:rsid w:val="090B23E0"/>
    <w:rsid w:val="091368A1"/>
    <w:rsid w:val="0925559E"/>
    <w:rsid w:val="093D503C"/>
    <w:rsid w:val="0971094D"/>
    <w:rsid w:val="09974C33"/>
    <w:rsid w:val="099E7A69"/>
    <w:rsid w:val="09B82947"/>
    <w:rsid w:val="09C94FA3"/>
    <w:rsid w:val="09CF15F0"/>
    <w:rsid w:val="09E55D39"/>
    <w:rsid w:val="0A6551FA"/>
    <w:rsid w:val="0A8658BC"/>
    <w:rsid w:val="0A8C5FC6"/>
    <w:rsid w:val="0A9E153A"/>
    <w:rsid w:val="0AA35092"/>
    <w:rsid w:val="0B0F7D5D"/>
    <w:rsid w:val="0B1E74CA"/>
    <w:rsid w:val="0B2E3CF5"/>
    <w:rsid w:val="0B9E6437"/>
    <w:rsid w:val="0BF958C7"/>
    <w:rsid w:val="0C064DA2"/>
    <w:rsid w:val="0C1666D9"/>
    <w:rsid w:val="0C2561A2"/>
    <w:rsid w:val="0C3F3332"/>
    <w:rsid w:val="0C5A09A9"/>
    <w:rsid w:val="0C6B308A"/>
    <w:rsid w:val="0C6E7FC6"/>
    <w:rsid w:val="0C7A4730"/>
    <w:rsid w:val="0C800126"/>
    <w:rsid w:val="0C8C0258"/>
    <w:rsid w:val="0CDB719E"/>
    <w:rsid w:val="0D0B53BC"/>
    <w:rsid w:val="0D11138D"/>
    <w:rsid w:val="0D56019D"/>
    <w:rsid w:val="0DAF176C"/>
    <w:rsid w:val="0DB47D2A"/>
    <w:rsid w:val="0DCA4E97"/>
    <w:rsid w:val="0DD23658"/>
    <w:rsid w:val="0DD673C7"/>
    <w:rsid w:val="0DE03D1B"/>
    <w:rsid w:val="0DEA5654"/>
    <w:rsid w:val="0DED21A1"/>
    <w:rsid w:val="0E0812B7"/>
    <w:rsid w:val="0E407559"/>
    <w:rsid w:val="0E5A5508"/>
    <w:rsid w:val="0E800498"/>
    <w:rsid w:val="0E940B6D"/>
    <w:rsid w:val="0EAB6A73"/>
    <w:rsid w:val="0EDE1004"/>
    <w:rsid w:val="0F4D0707"/>
    <w:rsid w:val="0F951117"/>
    <w:rsid w:val="0F9F41EB"/>
    <w:rsid w:val="0FB970F9"/>
    <w:rsid w:val="0FBA2A45"/>
    <w:rsid w:val="0FC41654"/>
    <w:rsid w:val="0FDE7285"/>
    <w:rsid w:val="10156CA8"/>
    <w:rsid w:val="101E0BE2"/>
    <w:rsid w:val="10403121"/>
    <w:rsid w:val="1042721E"/>
    <w:rsid w:val="106951F4"/>
    <w:rsid w:val="10816687"/>
    <w:rsid w:val="10993A1B"/>
    <w:rsid w:val="10AD147E"/>
    <w:rsid w:val="10E26334"/>
    <w:rsid w:val="11005175"/>
    <w:rsid w:val="11005262"/>
    <w:rsid w:val="11124156"/>
    <w:rsid w:val="111809A6"/>
    <w:rsid w:val="112C5B7D"/>
    <w:rsid w:val="1147532F"/>
    <w:rsid w:val="11584B47"/>
    <w:rsid w:val="118406FD"/>
    <w:rsid w:val="118C2ED5"/>
    <w:rsid w:val="119B5A62"/>
    <w:rsid w:val="11B416F0"/>
    <w:rsid w:val="11B83D31"/>
    <w:rsid w:val="11B91E2A"/>
    <w:rsid w:val="11CC3499"/>
    <w:rsid w:val="11DC0A97"/>
    <w:rsid w:val="11EC2719"/>
    <w:rsid w:val="121944E4"/>
    <w:rsid w:val="122263B9"/>
    <w:rsid w:val="12625B2F"/>
    <w:rsid w:val="126F5DEF"/>
    <w:rsid w:val="12795B29"/>
    <w:rsid w:val="129036E0"/>
    <w:rsid w:val="12A5475F"/>
    <w:rsid w:val="12F62B63"/>
    <w:rsid w:val="12F86DF5"/>
    <w:rsid w:val="131C01C2"/>
    <w:rsid w:val="13357765"/>
    <w:rsid w:val="135B7891"/>
    <w:rsid w:val="13696837"/>
    <w:rsid w:val="13703527"/>
    <w:rsid w:val="1383473A"/>
    <w:rsid w:val="1396006F"/>
    <w:rsid w:val="13B31AEC"/>
    <w:rsid w:val="13B453F8"/>
    <w:rsid w:val="13FE3FBA"/>
    <w:rsid w:val="140E1568"/>
    <w:rsid w:val="14404369"/>
    <w:rsid w:val="14794186"/>
    <w:rsid w:val="14A918DF"/>
    <w:rsid w:val="14B12588"/>
    <w:rsid w:val="14CD3DAA"/>
    <w:rsid w:val="14E32F86"/>
    <w:rsid w:val="14F02142"/>
    <w:rsid w:val="152617F1"/>
    <w:rsid w:val="154173E7"/>
    <w:rsid w:val="15422182"/>
    <w:rsid w:val="1552394A"/>
    <w:rsid w:val="15660168"/>
    <w:rsid w:val="157836E3"/>
    <w:rsid w:val="15B82D31"/>
    <w:rsid w:val="15EB087E"/>
    <w:rsid w:val="15FD392E"/>
    <w:rsid w:val="16061FA9"/>
    <w:rsid w:val="1612079E"/>
    <w:rsid w:val="161471A7"/>
    <w:rsid w:val="161E6F7C"/>
    <w:rsid w:val="162C11CD"/>
    <w:rsid w:val="16464B12"/>
    <w:rsid w:val="165A7CB1"/>
    <w:rsid w:val="16785A64"/>
    <w:rsid w:val="167A6312"/>
    <w:rsid w:val="16E75F55"/>
    <w:rsid w:val="16F86295"/>
    <w:rsid w:val="171351B3"/>
    <w:rsid w:val="171F3A68"/>
    <w:rsid w:val="172D484F"/>
    <w:rsid w:val="173F7C81"/>
    <w:rsid w:val="17503E90"/>
    <w:rsid w:val="175D674F"/>
    <w:rsid w:val="17696FC3"/>
    <w:rsid w:val="176A7386"/>
    <w:rsid w:val="178F54FB"/>
    <w:rsid w:val="1793734F"/>
    <w:rsid w:val="17951BB8"/>
    <w:rsid w:val="17961CB0"/>
    <w:rsid w:val="17A25817"/>
    <w:rsid w:val="17B53534"/>
    <w:rsid w:val="17C153CA"/>
    <w:rsid w:val="17C37E3D"/>
    <w:rsid w:val="17CB768E"/>
    <w:rsid w:val="17CD2550"/>
    <w:rsid w:val="17D65152"/>
    <w:rsid w:val="18114189"/>
    <w:rsid w:val="18294FD8"/>
    <w:rsid w:val="182E04FD"/>
    <w:rsid w:val="18436F4C"/>
    <w:rsid w:val="18651AE9"/>
    <w:rsid w:val="186B0554"/>
    <w:rsid w:val="187431A4"/>
    <w:rsid w:val="189161DF"/>
    <w:rsid w:val="18E66A5F"/>
    <w:rsid w:val="18F06F2D"/>
    <w:rsid w:val="18F630EB"/>
    <w:rsid w:val="19117739"/>
    <w:rsid w:val="19403824"/>
    <w:rsid w:val="195B6934"/>
    <w:rsid w:val="19A707A4"/>
    <w:rsid w:val="19AD7F51"/>
    <w:rsid w:val="19B02548"/>
    <w:rsid w:val="19BC6412"/>
    <w:rsid w:val="19CA70B8"/>
    <w:rsid w:val="19D8675D"/>
    <w:rsid w:val="19E776E0"/>
    <w:rsid w:val="1A1C2849"/>
    <w:rsid w:val="1A1D16EC"/>
    <w:rsid w:val="1A440712"/>
    <w:rsid w:val="1A961DDD"/>
    <w:rsid w:val="1A9E3747"/>
    <w:rsid w:val="1AC8412A"/>
    <w:rsid w:val="1B005517"/>
    <w:rsid w:val="1B170AD5"/>
    <w:rsid w:val="1B22021C"/>
    <w:rsid w:val="1B7C7571"/>
    <w:rsid w:val="1B9F76CB"/>
    <w:rsid w:val="1BA50D14"/>
    <w:rsid w:val="1BA677E7"/>
    <w:rsid w:val="1BA7385B"/>
    <w:rsid w:val="1BB10357"/>
    <w:rsid w:val="1BDE7003"/>
    <w:rsid w:val="1C057BD0"/>
    <w:rsid w:val="1C157D87"/>
    <w:rsid w:val="1C1F5025"/>
    <w:rsid w:val="1C222B34"/>
    <w:rsid w:val="1C2A5760"/>
    <w:rsid w:val="1C311D80"/>
    <w:rsid w:val="1C433A21"/>
    <w:rsid w:val="1C625D30"/>
    <w:rsid w:val="1C763150"/>
    <w:rsid w:val="1C7671E3"/>
    <w:rsid w:val="1C777601"/>
    <w:rsid w:val="1C7B6556"/>
    <w:rsid w:val="1C853B91"/>
    <w:rsid w:val="1C8A493E"/>
    <w:rsid w:val="1CB42BFC"/>
    <w:rsid w:val="1CCB6998"/>
    <w:rsid w:val="1CD638BB"/>
    <w:rsid w:val="1CD6623F"/>
    <w:rsid w:val="1CE32665"/>
    <w:rsid w:val="1CE76B5B"/>
    <w:rsid w:val="1CF90898"/>
    <w:rsid w:val="1CFA0FE7"/>
    <w:rsid w:val="1D16207E"/>
    <w:rsid w:val="1D181B85"/>
    <w:rsid w:val="1D375242"/>
    <w:rsid w:val="1D4824C2"/>
    <w:rsid w:val="1D5D0A22"/>
    <w:rsid w:val="1D665764"/>
    <w:rsid w:val="1D821439"/>
    <w:rsid w:val="1D8834DD"/>
    <w:rsid w:val="1D8836E1"/>
    <w:rsid w:val="1D8C69C4"/>
    <w:rsid w:val="1DE748E1"/>
    <w:rsid w:val="1DEF6C8E"/>
    <w:rsid w:val="1E17406B"/>
    <w:rsid w:val="1E1C7C6C"/>
    <w:rsid w:val="1E217070"/>
    <w:rsid w:val="1E59338C"/>
    <w:rsid w:val="1E6178C8"/>
    <w:rsid w:val="1E646F85"/>
    <w:rsid w:val="1E6B35C6"/>
    <w:rsid w:val="1E6E2B97"/>
    <w:rsid w:val="1E767283"/>
    <w:rsid w:val="1E786F00"/>
    <w:rsid w:val="1EA72A03"/>
    <w:rsid w:val="1EA917F9"/>
    <w:rsid w:val="1ECF38FA"/>
    <w:rsid w:val="1ED76DE0"/>
    <w:rsid w:val="1EE26B01"/>
    <w:rsid w:val="1EE3190B"/>
    <w:rsid w:val="1EE37407"/>
    <w:rsid w:val="1F147CCD"/>
    <w:rsid w:val="1F1F65F5"/>
    <w:rsid w:val="1F227F17"/>
    <w:rsid w:val="1F2D60F3"/>
    <w:rsid w:val="1F343C02"/>
    <w:rsid w:val="1F6D440A"/>
    <w:rsid w:val="1F795067"/>
    <w:rsid w:val="1F813E70"/>
    <w:rsid w:val="1FAC7E53"/>
    <w:rsid w:val="20416CE5"/>
    <w:rsid w:val="20484D19"/>
    <w:rsid w:val="20505A20"/>
    <w:rsid w:val="20517FE3"/>
    <w:rsid w:val="20597707"/>
    <w:rsid w:val="206F589B"/>
    <w:rsid w:val="207F0857"/>
    <w:rsid w:val="2080016D"/>
    <w:rsid w:val="20C2792D"/>
    <w:rsid w:val="20CE2C18"/>
    <w:rsid w:val="20DA2F51"/>
    <w:rsid w:val="20E3136E"/>
    <w:rsid w:val="20E410EC"/>
    <w:rsid w:val="21160D44"/>
    <w:rsid w:val="21577705"/>
    <w:rsid w:val="215D1F6B"/>
    <w:rsid w:val="21790950"/>
    <w:rsid w:val="217C1DAF"/>
    <w:rsid w:val="218220DE"/>
    <w:rsid w:val="219F3764"/>
    <w:rsid w:val="21A43D4D"/>
    <w:rsid w:val="21A96AA8"/>
    <w:rsid w:val="21BF4CC5"/>
    <w:rsid w:val="21CA461C"/>
    <w:rsid w:val="21E9430A"/>
    <w:rsid w:val="21F30A32"/>
    <w:rsid w:val="21FE096D"/>
    <w:rsid w:val="22143C08"/>
    <w:rsid w:val="22161524"/>
    <w:rsid w:val="222B010B"/>
    <w:rsid w:val="222C76C6"/>
    <w:rsid w:val="222E2C15"/>
    <w:rsid w:val="22466CF3"/>
    <w:rsid w:val="224B7F42"/>
    <w:rsid w:val="2253067F"/>
    <w:rsid w:val="227E5A19"/>
    <w:rsid w:val="228900F0"/>
    <w:rsid w:val="228B21AB"/>
    <w:rsid w:val="22914FAF"/>
    <w:rsid w:val="22A344E7"/>
    <w:rsid w:val="22C001C7"/>
    <w:rsid w:val="22C75BE0"/>
    <w:rsid w:val="22C9107A"/>
    <w:rsid w:val="22DE3197"/>
    <w:rsid w:val="22F4082B"/>
    <w:rsid w:val="230E0741"/>
    <w:rsid w:val="233935DD"/>
    <w:rsid w:val="235F1FAC"/>
    <w:rsid w:val="23B459CF"/>
    <w:rsid w:val="23BD0A95"/>
    <w:rsid w:val="23C407BC"/>
    <w:rsid w:val="23D20CE0"/>
    <w:rsid w:val="23E04E9D"/>
    <w:rsid w:val="23EC444A"/>
    <w:rsid w:val="23F46EA8"/>
    <w:rsid w:val="23F63E16"/>
    <w:rsid w:val="23FE44F7"/>
    <w:rsid w:val="243A32C2"/>
    <w:rsid w:val="243E49BC"/>
    <w:rsid w:val="243F71F1"/>
    <w:rsid w:val="245C0C67"/>
    <w:rsid w:val="2470752D"/>
    <w:rsid w:val="24A8238E"/>
    <w:rsid w:val="24AE5ED7"/>
    <w:rsid w:val="24AF2DCF"/>
    <w:rsid w:val="24C9376C"/>
    <w:rsid w:val="24D14033"/>
    <w:rsid w:val="24DF5DED"/>
    <w:rsid w:val="25093A3B"/>
    <w:rsid w:val="25236D0D"/>
    <w:rsid w:val="252F645D"/>
    <w:rsid w:val="254970AF"/>
    <w:rsid w:val="254C19FF"/>
    <w:rsid w:val="255E2F6B"/>
    <w:rsid w:val="258858A9"/>
    <w:rsid w:val="25A360B5"/>
    <w:rsid w:val="25CF5CD3"/>
    <w:rsid w:val="25D0192F"/>
    <w:rsid w:val="25DA2AD0"/>
    <w:rsid w:val="25E21C3F"/>
    <w:rsid w:val="260B6DF0"/>
    <w:rsid w:val="261033FA"/>
    <w:rsid w:val="262A6640"/>
    <w:rsid w:val="262C70A3"/>
    <w:rsid w:val="2636322F"/>
    <w:rsid w:val="26666AA2"/>
    <w:rsid w:val="26712EE1"/>
    <w:rsid w:val="26757E2C"/>
    <w:rsid w:val="26790701"/>
    <w:rsid w:val="26C63040"/>
    <w:rsid w:val="273508EE"/>
    <w:rsid w:val="27483692"/>
    <w:rsid w:val="275029CF"/>
    <w:rsid w:val="276F6E45"/>
    <w:rsid w:val="278066D7"/>
    <w:rsid w:val="27827B0F"/>
    <w:rsid w:val="27886287"/>
    <w:rsid w:val="27C25F8B"/>
    <w:rsid w:val="27C77518"/>
    <w:rsid w:val="27F53526"/>
    <w:rsid w:val="27FA5E76"/>
    <w:rsid w:val="280A4204"/>
    <w:rsid w:val="282B3A49"/>
    <w:rsid w:val="28510862"/>
    <w:rsid w:val="28594FDB"/>
    <w:rsid w:val="28690FE5"/>
    <w:rsid w:val="288E2BD2"/>
    <w:rsid w:val="28B105A2"/>
    <w:rsid w:val="28C11325"/>
    <w:rsid w:val="28DC50AB"/>
    <w:rsid w:val="28E55271"/>
    <w:rsid w:val="28E7739E"/>
    <w:rsid w:val="28F547E1"/>
    <w:rsid w:val="28F9035F"/>
    <w:rsid w:val="2923374B"/>
    <w:rsid w:val="29502C91"/>
    <w:rsid w:val="29945693"/>
    <w:rsid w:val="299A751F"/>
    <w:rsid w:val="29BA16AF"/>
    <w:rsid w:val="29BD796F"/>
    <w:rsid w:val="29F10211"/>
    <w:rsid w:val="2A3E4025"/>
    <w:rsid w:val="2A594CE9"/>
    <w:rsid w:val="2A7A6159"/>
    <w:rsid w:val="2AAC3644"/>
    <w:rsid w:val="2AC20905"/>
    <w:rsid w:val="2AD318A9"/>
    <w:rsid w:val="2AD74843"/>
    <w:rsid w:val="2AED4DA8"/>
    <w:rsid w:val="2AF83194"/>
    <w:rsid w:val="2B007190"/>
    <w:rsid w:val="2B0F05EA"/>
    <w:rsid w:val="2B3665DB"/>
    <w:rsid w:val="2B781630"/>
    <w:rsid w:val="2B8946FF"/>
    <w:rsid w:val="2B920914"/>
    <w:rsid w:val="2BA412AA"/>
    <w:rsid w:val="2BAA5ABF"/>
    <w:rsid w:val="2BC92647"/>
    <w:rsid w:val="2BE30D43"/>
    <w:rsid w:val="2BE313F5"/>
    <w:rsid w:val="2BEA2299"/>
    <w:rsid w:val="2BF11B0F"/>
    <w:rsid w:val="2C0A4741"/>
    <w:rsid w:val="2C421BBB"/>
    <w:rsid w:val="2C6006E6"/>
    <w:rsid w:val="2C75313C"/>
    <w:rsid w:val="2C856DC3"/>
    <w:rsid w:val="2C8602B7"/>
    <w:rsid w:val="2C8F164B"/>
    <w:rsid w:val="2CA62D38"/>
    <w:rsid w:val="2CAC2F48"/>
    <w:rsid w:val="2CD36453"/>
    <w:rsid w:val="2CF86E08"/>
    <w:rsid w:val="2D0478B3"/>
    <w:rsid w:val="2D0C1346"/>
    <w:rsid w:val="2D214B2C"/>
    <w:rsid w:val="2D370346"/>
    <w:rsid w:val="2D5432BE"/>
    <w:rsid w:val="2D6239EA"/>
    <w:rsid w:val="2D6A608B"/>
    <w:rsid w:val="2D9B15EF"/>
    <w:rsid w:val="2DA42F16"/>
    <w:rsid w:val="2DAB0F5F"/>
    <w:rsid w:val="2DBC66BE"/>
    <w:rsid w:val="2E304308"/>
    <w:rsid w:val="2E485379"/>
    <w:rsid w:val="2E781C41"/>
    <w:rsid w:val="2E8D7F33"/>
    <w:rsid w:val="2EA75BEE"/>
    <w:rsid w:val="2EB108AD"/>
    <w:rsid w:val="2EB14B27"/>
    <w:rsid w:val="2EB26D79"/>
    <w:rsid w:val="2EBF06DB"/>
    <w:rsid w:val="2EDF0DE3"/>
    <w:rsid w:val="2F16026E"/>
    <w:rsid w:val="2F182B80"/>
    <w:rsid w:val="2F3C1751"/>
    <w:rsid w:val="2F564939"/>
    <w:rsid w:val="2F685CF8"/>
    <w:rsid w:val="2F7145F4"/>
    <w:rsid w:val="2F7B068E"/>
    <w:rsid w:val="2F7F61E8"/>
    <w:rsid w:val="2F895637"/>
    <w:rsid w:val="2F954F9B"/>
    <w:rsid w:val="2FA808D5"/>
    <w:rsid w:val="2FDC253D"/>
    <w:rsid w:val="30066FDE"/>
    <w:rsid w:val="30083D2A"/>
    <w:rsid w:val="301C1F55"/>
    <w:rsid w:val="303043F0"/>
    <w:rsid w:val="30580298"/>
    <w:rsid w:val="30646F90"/>
    <w:rsid w:val="306C7E5F"/>
    <w:rsid w:val="309965F8"/>
    <w:rsid w:val="30A428FB"/>
    <w:rsid w:val="30AD7B1F"/>
    <w:rsid w:val="30CB0402"/>
    <w:rsid w:val="30DC4A9B"/>
    <w:rsid w:val="30F27B94"/>
    <w:rsid w:val="31085479"/>
    <w:rsid w:val="310A29D9"/>
    <w:rsid w:val="310A50B3"/>
    <w:rsid w:val="310C7989"/>
    <w:rsid w:val="31197E88"/>
    <w:rsid w:val="312D17F4"/>
    <w:rsid w:val="313615F9"/>
    <w:rsid w:val="31453461"/>
    <w:rsid w:val="31810686"/>
    <w:rsid w:val="318F3BD2"/>
    <w:rsid w:val="31A875D8"/>
    <w:rsid w:val="31B048A2"/>
    <w:rsid w:val="31CE0568"/>
    <w:rsid w:val="31F551E9"/>
    <w:rsid w:val="321C7AAD"/>
    <w:rsid w:val="321E42BD"/>
    <w:rsid w:val="321F7FAD"/>
    <w:rsid w:val="32201910"/>
    <w:rsid w:val="32341340"/>
    <w:rsid w:val="324D2681"/>
    <w:rsid w:val="324D5196"/>
    <w:rsid w:val="325B4CD5"/>
    <w:rsid w:val="32A00963"/>
    <w:rsid w:val="32BE66EC"/>
    <w:rsid w:val="32C26FB5"/>
    <w:rsid w:val="32CF55D8"/>
    <w:rsid w:val="32D25E41"/>
    <w:rsid w:val="32E824BC"/>
    <w:rsid w:val="32EB46F7"/>
    <w:rsid w:val="32FC2E8C"/>
    <w:rsid w:val="330C1EE9"/>
    <w:rsid w:val="330C3BCF"/>
    <w:rsid w:val="330D65EA"/>
    <w:rsid w:val="331B43DF"/>
    <w:rsid w:val="331D4370"/>
    <w:rsid w:val="332A4C0D"/>
    <w:rsid w:val="333F06D3"/>
    <w:rsid w:val="334267AE"/>
    <w:rsid w:val="33517015"/>
    <w:rsid w:val="3353671B"/>
    <w:rsid w:val="335D6BE9"/>
    <w:rsid w:val="336112E0"/>
    <w:rsid w:val="336D74D1"/>
    <w:rsid w:val="3398113B"/>
    <w:rsid w:val="33B506A9"/>
    <w:rsid w:val="33C637DF"/>
    <w:rsid w:val="33DD5D86"/>
    <w:rsid w:val="33F435C6"/>
    <w:rsid w:val="33FD7262"/>
    <w:rsid w:val="34422B26"/>
    <w:rsid w:val="34457450"/>
    <w:rsid w:val="34523EDB"/>
    <w:rsid w:val="34545702"/>
    <w:rsid w:val="346D7211"/>
    <w:rsid w:val="34A25675"/>
    <w:rsid w:val="34AF0E28"/>
    <w:rsid w:val="34BF2FAC"/>
    <w:rsid w:val="34CE66CA"/>
    <w:rsid w:val="350D54B2"/>
    <w:rsid w:val="350E185E"/>
    <w:rsid w:val="35373F98"/>
    <w:rsid w:val="357E0B29"/>
    <w:rsid w:val="35871ED9"/>
    <w:rsid w:val="35956A1A"/>
    <w:rsid w:val="35AB6E5E"/>
    <w:rsid w:val="35DB6515"/>
    <w:rsid w:val="35F04954"/>
    <w:rsid w:val="36140195"/>
    <w:rsid w:val="36246068"/>
    <w:rsid w:val="363B7932"/>
    <w:rsid w:val="363E5187"/>
    <w:rsid w:val="363E7F0C"/>
    <w:rsid w:val="364C6384"/>
    <w:rsid w:val="36630DAE"/>
    <w:rsid w:val="36AF4D67"/>
    <w:rsid w:val="36B372FA"/>
    <w:rsid w:val="36BC0F33"/>
    <w:rsid w:val="36BF0081"/>
    <w:rsid w:val="36C06D9A"/>
    <w:rsid w:val="36D15C2A"/>
    <w:rsid w:val="36FA4BBC"/>
    <w:rsid w:val="371D61FE"/>
    <w:rsid w:val="372F3FCE"/>
    <w:rsid w:val="37340C71"/>
    <w:rsid w:val="374B5AC3"/>
    <w:rsid w:val="37536380"/>
    <w:rsid w:val="3759078D"/>
    <w:rsid w:val="376E06AD"/>
    <w:rsid w:val="37AF154E"/>
    <w:rsid w:val="37B143D7"/>
    <w:rsid w:val="37BF3AA1"/>
    <w:rsid w:val="37C11F4B"/>
    <w:rsid w:val="37D84959"/>
    <w:rsid w:val="37DE7285"/>
    <w:rsid w:val="37E56C8D"/>
    <w:rsid w:val="37E637CE"/>
    <w:rsid w:val="37EC4029"/>
    <w:rsid w:val="37F71898"/>
    <w:rsid w:val="38187E4F"/>
    <w:rsid w:val="3820445B"/>
    <w:rsid w:val="38210467"/>
    <w:rsid w:val="382D4896"/>
    <w:rsid w:val="38401B73"/>
    <w:rsid w:val="384B1D2A"/>
    <w:rsid w:val="384D1898"/>
    <w:rsid w:val="38667EE1"/>
    <w:rsid w:val="386D7FF5"/>
    <w:rsid w:val="38781FFC"/>
    <w:rsid w:val="38784350"/>
    <w:rsid w:val="389C6876"/>
    <w:rsid w:val="38AD6AE5"/>
    <w:rsid w:val="38B844F1"/>
    <w:rsid w:val="38CC6EC4"/>
    <w:rsid w:val="38D44858"/>
    <w:rsid w:val="38F24247"/>
    <w:rsid w:val="391129CE"/>
    <w:rsid w:val="39117881"/>
    <w:rsid w:val="392576AC"/>
    <w:rsid w:val="3958515B"/>
    <w:rsid w:val="395C206A"/>
    <w:rsid w:val="39780BBB"/>
    <w:rsid w:val="397909E9"/>
    <w:rsid w:val="397B0802"/>
    <w:rsid w:val="39D617F2"/>
    <w:rsid w:val="39D863A2"/>
    <w:rsid w:val="39ED517F"/>
    <w:rsid w:val="3A052126"/>
    <w:rsid w:val="3A2B5133"/>
    <w:rsid w:val="3A3B62AB"/>
    <w:rsid w:val="3A4455CB"/>
    <w:rsid w:val="3A575EA0"/>
    <w:rsid w:val="3A612EEB"/>
    <w:rsid w:val="3A7F5762"/>
    <w:rsid w:val="3ACA25CA"/>
    <w:rsid w:val="3ACF05C8"/>
    <w:rsid w:val="3B404329"/>
    <w:rsid w:val="3B4E6F37"/>
    <w:rsid w:val="3B574076"/>
    <w:rsid w:val="3B693880"/>
    <w:rsid w:val="3B6E7241"/>
    <w:rsid w:val="3B731AB5"/>
    <w:rsid w:val="3B833738"/>
    <w:rsid w:val="3B874762"/>
    <w:rsid w:val="3B9F5F88"/>
    <w:rsid w:val="3BE06DA5"/>
    <w:rsid w:val="3C2527C5"/>
    <w:rsid w:val="3C30591D"/>
    <w:rsid w:val="3C66390D"/>
    <w:rsid w:val="3C7A13A7"/>
    <w:rsid w:val="3C84642E"/>
    <w:rsid w:val="3CCF3FB6"/>
    <w:rsid w:val="3CDC6FC1"/>
    <w:rsid w:val="3D4F29C9"/>
    <w:rsid w:val="3D542895"/>
    <w:rsid w:val="3D6F75C9"/>
    <w:rsid w:val="3D73742D"/>
    <w:rsid w:val="3D7F70E7"/>
    <w:rsid w:val="3DCD609B"/>
    <w:rsid w:val="3DE90F01"/>
    <w:rsid w:val="3E045C72"/>
    <w:rsid w:val="3E0A7A36"/>
    <w:rsid w:val="3E0C719B"/>
    <w:rsid w:val="3E266E35"/>
    <w:rsid w:val="3E7E2AFC"/>
    <w:rsid w:val="3EA00749"/>
    <w:rsid w:val="3EA44C2E"/>
    <w:rsid w:val="3EBDD6FB"/>
    <w:rsid w:val="3EC55253"/>
    <w:rsid w:val="3EE838EE"/>
    <w:rsid w:val="3EEC4647"/>
    <w:rsid w:val="3F224FF5"/>
    <w:rsid w:val="3F454F08"/>
    <w:rsid w:val="3F4829A1"/>
    <w:rsid w:val="3F65470F"/>
    <w:rsid w:val="3F7F04D5"/>
    <w:rsid w:val="3F8976A7"/>
    <w:rsid w:val="3F8E32C0"/>
    <w:rsid w:val="3F8E7C85"/>
    <w:rsid w:val="3FC261BF"/>
    <w:rsid w:val="3FE00D87"/>
    <w:rsid w:val="3FF7566E"/>
    <w:rsid w:val="402079FF"/>
    <w:rsid w:val="40685895"/>
    <w:rsid w:val="40822AAE"/>
    <w:rsid w:val="408C2F3C"/>
    <w:rsid w:val="408D2B46"/>
    <w:rsid w:val="40A005F0"/>
    <w:rsid w:val="40B94BCD"/>
    <w:rsid w:val="40CA3B74"/>
    <w:rsid w:val="40DC5BEB"/>
    <w:rsid w:val="40ED28CE"/>
    <w:rsid w:val="4164128C"/>
    <w:rsid w:val="416D07D3"/>
    <w:rsid w:val="417D76A0"/>
    <w:rsid w:val="417E1386"/>
    <w:rsid w:val="41943D51"/>
    <w:rsid w:val="41A67223"/>
    <w:rsid w:val="41D2368F"/>
    <w:rsid w:val="41D72DF9"/>
    <w:rsid w:val="41F075CD"/>
    <w:rsid w:val="420A40D1"/>
    <w:rsid w:val="42114C38"/>
    <w:rsid w:val="422B6BF4"/>
    <w:rsid w:val="422C2904"/>
    <w:rsid w:val="422C29C6"/>
    <w:rsid w:val="4234308B"/>
    <w:rsid w:val="42347713"/>
    <w:rsid w:val="424D7FAF"/>
    <w:rsid w:val="42591FB7"/>
    <w:rsid w:val="425B08E5"/>
    <w:rsid w:val="426F4A08"/>
    <w:rsid w:val="42B64BCD"/>
    <w:rsid w:val="42CC594B"/>
    <w:rsid w:val="430811AE"/>
    <w:rsid w:val="432E12C8"/>
    <w:rsid w:val="43825515"/>
    <w:rsid w:val="43871DAA"/>
    <w:rsid w:val="438C24EF"/>
    <w:rsid w:val="43A1549F"/>
    <w:rsid w:val="43B00A8F"/>
    <w:rsid w:val="43DE204E"/>
    <w:rsid w:val="43FA50D7"/>
    <w:rsid w:val="4446550A"/>
    <w:rsid w:val="44491BDA"/>
    <w:rsid w:val="4462111F"/>
    <w:rsid w:val="44732CC9"/>
    <w:rsid w:val="449F594C"/>
    <w:rsid w:val="44BF00F9"/>
    <w:rsid w:val="44C600C6"/>
    <w:rsid w:val="44C77882"/>
    <w:rsid w:val="44D7750B"/>
    <w:rsid w:val="44F7199A"/>
    <w:rsid w:val="44FC25A7"/>
    <w:rsid w:val="450F2FEC"/>
    <w:rsid w:val="45224240"/>
    <w:rsid w:val="452545FE"/>
    <w:rsid w:val="454B391C"/>
    <w:rsid w:val="45511B47"/>
    <w:rsid w:val="45594896"/>
    <w:rsid w:val="458E5DAC"/>
    <w:rsid w:val="459557D9"/>
    <w:rsid w:val="45A15DDB"/>
    <w:rsid w:val="45A3513D"/>
    <w:rsid w:val="45AE5A72"/>
    <w:rsid w:val="45B22926"/>
    <w:rsid w:val="45C277D4"/>
    <w:rsid w:val="4627407F"/>
    <w:rsid w:val="46361E14"/>
    <w:rsid w:val="46570386"/>
    <w:rsid w:val="467277FA"/>
    <w:rsid w:val="4681712C"/>
    <w:rsid w:val="468B6718"/>
    <w:rsid w:val="468C1037"/>
    <w:rsid w:val="46A22206"/>
    <w:rsid w:val="46AE64E3"/>
    <w:rsid w:val="47007BFD"/>
    <w:rsid w:val="472D7B7B"/>
    <w:rsid w:val="473B23EB"/>
    <w:rsid w:val="476250CF"/>
    <w:rsid w:val="47780912"/>
    <w:rsid w:val="478E1F11"/>
    <w:rsid w:val="478F14EB"/>
    <w:rsid w:val="47B32EAB"/>
    <w:rsid w:val="47C40E8C"/>
    <w:rsid w:val="480B621A"/>
    <w:rsid w:val="484A6121"/>
    <w:rsid w:val="486C0B3C"/>
    <w:rsid w:val="486F1BF2"/>
    <w:rsid w:val="48812FF0"/>
    <w:rsid w:val="488F6FD7"/>
    <w:rsid w:val="48A8673D"/>
    <w:rsid w:val="48B1218F"/>
    <w:rsid w:val="48B14AB0"/>
    <w:rsid w:val="48C83CB6"/>
    <w:rsid w:val="48D6123C"/>
    <w:rsid w:val="48E67726"/>
    <w:rsid w:val="48EA585B"/>
    <w:rsid w:val="49150F51"/>
    <w:rsid w:val="49367FA8"/>
    <w:rsid w:val="493D5B1F"/>
    <w:rsid w:val="49480BD4"/>
    <w:rsid w:val="49584054"/>
    <w:rsid w:val="496E0369"/>
    <w:rsid w:val="496E11C3"/>
    <w:rsid w:val="498F099D"/>
    <w:rsid w:val="498F3010"/>
    <w:rsid w:val="49934648"/>
    <w:rsid w:val="4999274A"/>
    <w:rsid w:val="499F04DF"/>
    <w:rsid w:val="49CB3BFF"/>
    <w:rsid w:val="49E76DEC"/>
    <w:rsid w:val="49F42E67"/>
    <w:rsid w:val="49FC6CFC"/>
    <w:rsid w:val="4A176716"/>
    <w:rsid w:val="4A321879"/>
    <w:rsid w:val="4A513272"/>
    <w:rsid w:val="4A9429F3"/>
    <w:rsid w:val="4A9629D5"/>
    <w:rsid w:val="4AA4619B"/>
    <w:rsid w:val="4AA531EB"/>
    <w:rsid w:val="4AAE7A16"/>
    <w:rsid w:val="4AB9100C"/>
    <w:rsid w:val="4ABC2400"/>
    <w:rsid w:val="4AC62161"/>
    <w:rsid w:val="4ACC67BD"/>
    <w:rsid w:val="4AE372CF"/>
    <w:rsid w:val="4AE85E03"/>
    <w:rsid w:val="4B0B3AEF"/>
    <w:rsid w:val="4B284D77"/>
    <w:rsid w:val="4B4978E0"/>
    <w:rsid w:val="4B562F2B"/>
    <w:rsid w:val="4B771FE9"/>
    <w:rsid w:val="4BC06DB8"/>
    <w:rsid w:val="4BEC1507"/>
    <w:rsid w:val="4BFA2737"/>
    <w:rsid w:val="4BFBA845"/>
    <w:rsid w:val="4C0C58C8"/>
    <w:rsid w:val="4C1126C4"/>
    <w:rsid w:val="4C1A4723"/>
    <w:rsid w:val="4C244173"/>
    <w:rsid w:val="4C6C6C38"/>
    <w:rsid w:val="4C905E44"/>
    <w:rsid w:val="4CD363C9"/>
    <w:rsid w:val="4CE63254"/>
    <w:rsid w:val="4CF93A06"/>
    <w:rsid w:val="4D0A4B39"/>
    <w:rsid w:val="4D127BE1"/>
    <w:rsid w:val="4D3305BB"/>
    <w:rsid w:val="4D3475CF"/>
    <w:rsid w:val="4D4F2A99"/>
    <w:rsid w:val="4D5E17D4"/>
    <w:rsid w:val="4D7F6702"/>
    <w:rsid w:val="4D8E2981"/>
    <w:rsid w:val="4D9F22BF"/>
    <w:rsid w:val="4DA5329B"/>
    <w:rsid w:val="4DB776FC"/>
    <w:rsid w:val="4DD27ACF"/>
    <w:rsid w:val="4DDC19BC"/>
    <w:rsid w:val="4DFD472D"/>
    <w:rsid w:val="4E005C58"/>
    <w:rsid w:val="4E1C6BFB"/>
    <w:rsid w:val="4E2423CC"/>
    <w:rsid w:val="4E5370C6"/>
    <w:rsid w:val="4EB227F8"/>
    <w:rsid w:val="4EB52D03"/>
    <w:rsid w:val="4EBF0E52"/>
    <w:rsid w:val="4EE2236D"/>
    <w:rsid w:val="4F123950"/>
    <w:rsid w:val="4F134C73"/>
    <w:rsid w:val="4F522B29"/>
    <w:rsid w:val="4F8E1486"/>
    <w:rsid w:val="4F9345C6"/>
    <w:rsid w:val="4FE016DA"/>
    <w:rsid w:val="4FE86A41"/>
    <w:rsid w:val="50185A9E"/>
    <w:rsid w:val="503F3946"/>
    <w:rsid w:val="507519D9"/>
    <w:rsid w:val="508A4283"/>
    <w:rsid w:val="509C1754"/>
    <w:rsid w:val="50A63B45"/>
    <w:rsid w:val="50AD1277"/>
    <w:rsid w:val="50B664A6"/>
    <w:rsid w:val="50C11611"/>
    <w:rsid w:val="50E224D5"/>
    <w:rsid w:val="50EC442B"/>
    <w:rsid w:val="50EE37D2"/>
    <w:rsid w:val="50EE4743"/>
    <w:rsid w:val="50EF4AC2"/>
    <w:rsid w:val="50F11326"/>
    <w:rsid w:val="511824B7"/>
    <w:rsid w:val="51401FD2"/>
    <w:rsid w:val="51636F40"/>
    <w:rsid w:val="51684C13"/>
    <w:rsid w:val="516D63AF"/>
    <w:rsid w:val="517C422B"/>
    <w:rsid w:val="51821281"/>
    <w:rsid w:val="51824CF6"/>
    <w:rsid w:val="51935897"/>
    <w:rsid w:val="51B61137"/>
    <w:rsid w:val="52036287"/>
    <w:rsid w:val="52041893"/>
    <w:rsid w:val="52127D7D"/>
    <w:rsid w:val="52294852"/>
    <w:rsid w:val="52412A63"/>
    <w:rsid w:val="525672F6"/>
    <w:rsid w:val="525A3B3D"/>
    <w:rsid w:val="52755C31"/>
    <w:rsid w:val="52837ADD"/>
    <w:rsid w:val="52C8599B"/>
    <w:rsid w:val="52FB3009"/>
    <w:rsid w:val="5317316C"/>
    <w:rsid w:val="53345B50"/>
    <w:rsid w:val="534179D1"/>
    <w:rsid w:val="53475464"/>
    <w:rsid w:val="536E6B45"/>
    <w:rsid w:val="53763D4D"/>
    <w:rsid w:val="537E7FE3"/>
    <w:rsid w:val="53B867E9"/>
    <w:rsid w:val="53BB42A7"/>
    <w:rsid w:val="53C0635F"/>
    <w:rsid w:val="53CE1063"/>
    <w:rsid w:val="53E53826"/>
    <w:rsid w:val="53E71FDE"/>
    <w:rsid w:val="54091662"/>
    <w:rsid w:val="54135280"/>
    <w:rsid w:val="54336CC9"/>
    <w:rsid w:val="543D769E"/>
    <w:rsid w:val="543F588C"/>
    <w:rsid w:val="545C7FCE"/>
    <w:rsid w:val="549D0FDA"/>
    <w:rsid w:val="54B30A96"/>
    <w:rsid w:val="54C22B88"/>
    <w:rsid w:val="54CD04BB"/>
    <w:rsid w:val="550C1B9A"/>
    <w:rsid w:val="5526139C"/>
    <w:rsid w:val="552943CE"/>
    <w:rsid w:val="552A1D4C"/>
    <w:rsid w:val="552B2D26"/>
    <w:rsid w:val="553C1365"/>
    <w:rsid w:val="554D586A"/>
    <w:rsid w:val="554E1470"/>
    <w:rsid w:val="555D3C89"/>
    <w:rsid w:val="55617C9C"/>
    <w:rsid w:val="557515F9"/>
    <w:rsid w:val="5590674A"/>
    <w:rsid w:val="55973F76"/>
    <w:rsid w:val="559847EA"/>
    <w:rsid w:val="55986D51"/>
    <w:rsid w:val="55A226A9"/>
    <w:rsid w:val="55C90663"/>
    <w:rsid w:val="55CC187B"/>
    <w:rsid w:val="55CF389E"/>
    <w:rsid w:val="55D42624"/>
    <w:rsid w:val="55D50633"/>
    <w:rsid w:val="55F01AD6"/>
    <w:rsid w:val="56133CA0"/>
    <w:rsid w:val="562B450B"/>
    <w:rsid w:val="56570EA4"/>
    <w:rsid w:val="56BC235A"/>
    <w:rsid w:val="56CB77B7"/>
    <w:rsid w:val="56D9628F"/>
    <w:rsid w:val="56DD4ABD"/>
    <w:rsid w:val="5703231E"/>
    <w:rsid w:val="570B14AB"/>
    <w:rsid w:val="570C22C7"/>
    <w:rsid w:val="570F1C3B"/>
    <w:rsid w:val="57116435"/>
    <w:rsid w:val="57116442"/>
    <w:rsid w:val="57241F96"/>
    <w:rsid w:val="57410163"/>
    <w:rsid w:val="578D3493"/>
    <w:rsid w:val="578E265A"/>
    <w:rsid w:val="57A203EE"/>
    <w:rsid w:val="57A31C39"/>
    <w:rsid w:val="57A92F75"/>
    <w:rsid w:val="57AF50DC"/>
    <w:rsid w:val="57D62F8E"/>
    <w:rsid w:val="57EC37F1"/>
    <w:rsid w:val="580C4393"/>
    <w:rsid w:val="581722B7"/>
    <w:rsid w:val="582532BD"/>
    <w:rsid w:val="582C4899"/>
    <w:rsid w:val="58475AAC"/>
    <w:rsid w:val="584F535E"/>
    <w:rsid w:val="58531617"/>
    <w:rsid w:val="586A7A45"/>
    <w:rsid w:val="58914C8B"/>
    <w:rsid w:val="58AD5D86"/>
    <w:rsid w:val="58BB7DB2"/>
    <w:rsid w:val="58DB16BE"/>
    <w:rsid w:val="58E3423E"/>
    <w:rsid w:val="58EF3420"/>
    <w:rsid w:val="58F23ED5"/>
    <w:rsid w:val="58F63830"/>
    <w:rsid w:val="58FF4F35"/>
    <w:rsid w:val="590D548F"/>
    <w:rsid w:val="593F652E"/>
    <w:rsid w:val="59425BB4"/>
    <w:rsid w:val="59444892"/>
    <w:rsid w:val="5950446C"/>
    <w:rsid w:val="5956205C"/>
    <w:rsid w:val="596A4681"/>
    <w:rsid w:val="596F34CF"/>
    <w:rsid w:val="597923BE"/>
    <w:rsid w:val="59894CF2"/>
    <w:rsid w:val="599E6CB8"/>
    <w:rsid w:val="59B50DC8"/>
    <w:rsid w:val="59B6312E"/>
    <w:rsid w:val="59E031E2"/>
    <w:rsid w:val="5A5B5FB9"/>
    <w:rsid w:val="5A9B3314"/>
    <w:rsid w:val="5A9C3392"/>
    <w:rsid w:val="5A9E2EF2"/>
    <w:rsid w:val="5AA20BD5"/>
    <w:rsid w:val="5AA81B65"/>
    <w:rsid w:val="5AA9608C"/>
    <w:rsid w:val="5AA974E8"/>
    <w:rsid w:val="5AD0387F"/>
    <w:rsid w:val="5AE3114D"/>
    <w:rsid w:val="5B0E6D8E"/>
    <w:rsid w:val="5B1F4E05"/>
    <w:rsid w:val="5B2E6996"/>
    <w:rsid w:val="5B3A322F"/>
    <w:rsid w:val="5B4D342A"/>
    <w:rsid w:val="5B527306"/>
    <w:rsid w:val="5B6B0DAC"/>
    <w:rsid w:val="5B7E4ABF"/>
    <w:rsid w:val="5B8340E7"/>
    <w:rsid w:val="5B8D0599"/>
    <w:rsid w:val="5B937814"/>
    <w:rsid w:val="5BA627EA"/>
    <w:rsid w:val="5BAA125C"/>
    <w:rsid w:val="5BB02A92"/>
    <w:rsid w:val="5BE33D7B"/>
    <w:rsid w:val="5C254E10"/>
    <w:rsid w:val="5C2C164D"/>
    <w:rsid w:val="5C5F747D"/>
    <w:rsid w:val="5C6E79F1"/>
    <w:rsid w:val="5C8657B1"/>
    <w:rsid w:val="5C99681C"/>
    <w:rsid w:val="5C9A2970"/>
    <w:rsid w:val="5CA73484"/>
    <w:rsid w:val="5CB66DDB"/>
    <w:rsid w:val="5CBA6538"/>
    <w:rsid w:val="5CC31F8D"/>
    <w:rsid w:val="5CD20102"/>
    <w:rsid w:val="5CE5499C"/>
    <w:rsid w:val="5CE94A45"/>
    <w:rsid w:val="5CF1002F"/>
    <w:rsid w:val="5D0576D7"/>
    <w:rsid w:val="5D2614DE"/>
    <w:rsid w:val="5D29144B"/>
    <w:rsid w:val="5D6F6A73"/>
    <w:rsid w:val="5D77243C"/>
    <w:rsid w:val="5D8B21E0"/>
    <w:rsid w:val="5D98773E"/>
    <w:rsid w:val="5DD60CDA"/>
    <w:rsid w:val="5DDD1906"/>
    <w:rsid w:val="5DEB495C"/>
    <w:rsid w:val="5DF028B9"/>
    <w:rsid w:val="5E2F13E4"/>
    <w:rsid w:val="5E363A04"/>
    <w:rsid w:val="5E563989"/>
    <w:rsid w:val="5EC546B7"/>
    <w:rsid w:val="5ED521DB"/>
    <w:rsid w:val="5EE01513"/>
    <w:rsid w:val="5EE61050"/>
    <w:rsid w:val="5EEB203B"/>
    <w:rsid w:val="5F26165C"/>
    <w:rsid w:val="5F2A764C"/>
    <w:rsid w:val="5F515511"/>
    <w:rsid w:val="5F6A656B"/>
    <w:rsid w:val="5FA9036D"/>
    <w:rsid w:val="5FB20CF3"/>
    <w:rsid w:val="5FB67F01"/>
    <w:rsid w:val="5FC10D6A"/>
    <w:rsid w:val="5FC26AE4"/>
    <w:rsid w:val="5FE20A6A"/>
    <w:rsid w:val="5FE80DF1"/>
    <w:rsid w:val="5FED079B"/>
    <w:rsid w:val="5FF92F68"/>
    <w:rsid w:val="5FFD5588"/>
    <w:rsid w:val="60394F33"/>
    <w:rsid w:val="60452FC1"/>
    <w:rsid w:val="607A028C"/>
    <w:rsid w:val="6082700E"/>
    <w:rsid w:val="60950DEF"/>
    <w:rsid w:val="60A52378"/>
    <w:rsid w:val="60B04F27"/>
    <w:rsid w:val="60B44F93"/>
    <w:rsid w:val="60F62653"/>
    <w:rsid w:val="610846D5"/>
    <w:rsid w:val="61225D48"/>
    <w:rsid w:val="613F3856"/>
    <w:rsid w:val="61605B8F"/>
    <w:rsid w:val="616D4E2E"/>
    <w:rsid w:val="61904268"/>
    <w:rsid w:val="61922827"/>
    <w:rsid w:val="61936D23"/>
    <w:rsid w:val="61985AAE"/>
    <w:rsid w:val="619B21A0"/>
    <w:rsid w:val="61A13DA0"/>
    <w:rsid w:val="61B93668"/>
    <w:rsid w:val="61C22AA0"/>
    <w:rsid w:val="61C95215"/>
    <w:rsid w:val="61CA3C4C"/>
    <w:rsid w:val="61CF4043"/>
    <w:rsid w:val="6208572A"/>
    <w:rsid w:val="620863D2"/>
    <w:rsid w:val="62385463"/>
    <w:rsid w:val="6254479A"/>
    <w:rsid w:val="626058BD"/>
    <w:rsid w:val="628506F0"/>
    <w:rsid w:val="628F429A"/>
    <w:rsid w:val="62CD0ABA"/>
    <w:rsid w:val="62CE031D"/>
    <w:rsid w:val="62D70238"/>
    <w:rsid w:val="62E329EC"/>
    <w:rsid w:val="62EE4C22"/>
    <w:rsid w:val="630727B4"/>
    <w:rsid w:val="63322AD8"/>
    <w:rsid w:val="634E5810"/>
    <w:rsid w:val="63547BF5"/>
    <w:rsid w:val="636310DD"/>
    <w:rsid w:val="639F006F"/>
    <w:rsid w:val="63A81226"/>
    <w:rsid w:val="63C9193F"/>
    <w:rsid w:val="63D4019D"/>
    <w:rsid w:val="640B2E77"/>
    <w:rsid w:val="640F6F35"/>
    <w:rsid w:val="6417181C"/>
    <w:rsid w:val="64435772"/>
    <w:rsid w:val="644F07B4"/>
    <w:rsid w:val="64586308"/>
    <w:rsid w:val="645936E5"/>
    <w:rsid w:val="645C1D15"/>
    <w:rsid w:val="648D4158"/>
    <w:rsid w:val="64B27DFB"/>
    <w:rsid w:val="65077B9F"/>
    <w:rsid w:val="650A079C"/>
    <w:rsid w:val="65477048"/>
    <w:rsid w:val="65540667"/>
    <w:rsid w:val="65856A8C"/>
    <w:rsid w:val="65A71C0C"/>
    <w:rsid w:val="65C4112C"/>
    <w:rsid w:val="65E5355A"/>
    <w:rsid w:val="65FC6895"/>
    <w:rsid w:val="661A6245"/>
    <w:rsid w:val="66375BAC"/>
    <w:rsid w:val="667450F6"/>
    <w:rsid w:val="66825834"/>
    <w:rsid w:val="66887143"/>
    <w:rsid w:val="66B9175F"/>
    <w:rsid w:val="66CD2C1E"/>
    <w:rsid w:val="66D00DA7"/>
    <w:rsid w:val="66D530B1"/>
    <w:rsid w:val="66FA7477"/>
    <w:rsid w:val="67141452"/>
    <w:rsid w:val="673C65F0"/>
    <w:rsid w:val="674A3D4F"/>
    <w:rsid w:val="675C28E9"/>
    <w:rsid w:val="67813F94"/>
    <w:rsid w:val="67851192"/>
    <w:rsid w:val="6785763F"/>
    <w:rsid w:val="679006E0"/>
    <w:rsid w:val="67A57DE8"/>
    <w:rsid w:val="67B3696E"/>
    <w:rsid w:val="67C42BAB"/>
    <w:rsid w:val="67E62440"/>
    <w:rsid w:val="67EA4091"/>
    <w:rsid w:val="682D009F"/>
    <w:rsid w:val="685518C7"/>
    <w:rsid w:val="6864772D"/>
    <w:rsid w:val="686C487B"/>
    <w:rsid w:val="689815F3"/>
    <w:rsid w:val="689C36F4"/>
    <w:rsid w:val="68A10C6B"/>
    <w:rsid w:val="68B57855"/>
    <w:rsid w:val="68BA431C"/>
    <w:rsid w:val="68BC6A3B"/>
    <w:rsid w:val="68ED336A"/>
    <w:rsid w:val="68F44C86"/>
    <w:rsid w:val="68F60398"/>
    <w:rsid w:val="69016182"/>
    <w:rsid w:val="69080291"/>
    <w:rsid w:val="690E5955"/>
    <w:rsid w:val="693874B1"/>
    <w:rsid w:val="693C4706"/>
    <w:rsid w:val="69600638"/>
    <w:rsid w:val="696C2AB3"/>
    <w:rsid w:val="69784F94"/>
    <w:rsid w:val="69B462B0"/>
    <w:rsid w:val="69DF31F0"/>
    <w:rsid w:val="6A024AA0"/>
    <w:rsid w:val="6A117CBE"/>
    <w:rsid w:val="6A121AD7"/>
    <w:rsid w:val="6A33101B"/>
    <w:rsid w:val="6A3C248C"/>
    <w:rsid w:val="6A3E5AA2"/>
    <w:rsid w:val="6A562B93"/>
    <w:rsid w:val="6A5B56DA"/>
    <w:rsid w:val="6A69692A"/>
    <w:rsid w:val="6A6F5797"/>
    <w:rsid w:val="6A730915"/>
    <w:rsid w:val="6A786A31"/>
    <w:rsid w:val="6A9D69B2"/>
    <w:rsid w:val="6ABA024E"/>
    <w:rsid w:val="6AC06DC9"/>
    <w:rsid w:val="6AD23B35"/>
    <w:rsid w:val="6AE663EC"/>
    <w:rsid w:val="6AF777AB"/>
    <w:rsid w:val="6AFD0583"/>
    <w:rsid w:val="6B031118"/>
    <w:rsid w:val="6B767770"/>
    <w:rsid w:val="6B7A1E64"/>
    <w:rsid w:val="6B8863CE"/>
    <w:rsid w:val="6B903B2F"/>
    <w:rsid w:val="6B945BED"/>
    <w:rsid w:val="6BA046A2"/>
    <w:rsid w:val="6BA120B2"/>
    <w:rsid w:val="6BA41B56"/>
    <w:rsid w:val="6BCE11DE"/>
    <w:rsid w:val="6BF95A52"/>
    <w:rsid w:val="6C1B364D"/>
    <w:rsid w:val="6C1C69A7"/>
    <w:rsid w:val="6C3226C6"/>
    <w:rsid w:val="6C3C45DB"/>
    <w:rsid w:val="6C545FF5"/>
    <w:rsid w:val="6C591BE2"/>
    <w:rsid w:val="6C5C605D"/>
    <w:rsid w:val="6C810CBD"/>
    <w:rsid w:val="6C884E04"/>
    <w:rsid w:val="6C8E33BA"/>
    <w:rsid w:val="6C97063E"/>
    <w:rsid w:val="6CFB5670"/>
    <w:rsid w:val="6D0D3BD2"/>
    <w:rsid w:val="6D0D6E0E"/>
    <w:rsid w:val="6D120338"/>
    <w:rsid w:val="6D224A3F"/>
    <w:rsid w:val="6D2469C1"/>
    <w:rsid w:val="6D3832E9"/>
    <w:rsid w:val="6D417909"/>
    <w:rsid w:val="6D554232"/>
    <w:rsid w:val="6D566EA8"/>
    <w:rsid w:val="6D5A3E94"/>
    <w:rsid w:val="6D78023B"/>
    <w:rsid w:val="6D9125F5"/>
    <w:rsid w:val="6DAA2BCB"/>
    <w:rsid w:val="6DB5581A"/>
    <w:rsid w:val="6E0A3479"/>
    <w:rsid w:val="6E0A4A26"/>
    <w:rsid w:val="6E435FD6"/>
    <w:rsid w:val="6E5A4385"/>
    <w:rsid w:val="6E5E1B6C"/>
    <w:rsid w:val="6EC0578E"/>
    <w:rsid w:val="6EEB20A1"/>
    <w:rsid w:val="6EEF71D1"/>
    <w:rsid w:val="6EF04F82"/>
    <w:rsid w:val="6EF94503"/>
    <w:rsid w:val="6F021A16"/>
    <w:rsid w:val="6F1C75CB"/>
    <w:rsid w:val="6F1D40CE"/>
    <w:rsid w:val="6F2C3334"/>
    <w:rsid w:val="6F5D7B07"/>
    <w:rsid w:val="6F614969"/>
    <w:rsid w:val="6F657B8A"/>
    <w:rsid w:val="6F672528"/>
    <w:rsid w:val="6F9F6D88"/>
    <w:rsid w:val="6FAB5331"/>
    <w:rsid w:val="6FC30139"/>
    <w:rsid w:val="6FF46223"/>
    <w:rsid w:val="7024780C"/>
    <w:rsid w:val="70465CB0"/>
    <w:rsid w:val="7051517A"/>
    <w:rsid w:val="709A7CFC"/>
    <w:rsid w:val="70A647A4"/>
    <w:rsid w:val="70D85BD1"/>
    <w:rsid w:val="70E530BD"/>
    <w:rsid w:val="712A63AD"/>
    <w:rsid w:val="715B338A"/>
    <w:rsid w:val="71695F18"/>
    <w:rsid w:val="716A7ADC"/>
    <w:rsid w:val="71715638"/>
    <w:rsid w:val="71A53A05"/>
    <w:rsid w:val="71B5724A"/>
    <w:rsid w:val="71DE2E53"/>
    <w:rsid w:val="71EF19DB"/>
    <w:rsid w:val="71F17CFF"/>
    <w:rsid w:val="71F936E3"/>
    <w:rsid w:val="721721D6"/>
    <w:rsid w:val="721F39FF"/>
    <w:rsid w:val="722D616B"/>
    <w:rsid w:val="72396872"/>
    <w:rsid w:val="725A20D9"/>
    <w:rsid w:val="72692DCE"/>
    <w:rsid w:val="729D66B5"/>
    <w:rsid w:val="729E121E"/>
    <w:rsid w:val="72A719B3"/>
    <w:rsid w:val="72E016E3"/>
    <w:rsid w:val="72E23A7A"/>
    <w:rsid w:val="72F6179B"/>
    <w:rsid w:val="730D7A91"/>
    <w:rsid w:val="73273E64"/>
    <w:rsid w:val="732F263D"/>
    <w:rsid w:val="73311EFE"/>
    <w:rsid w:val="73350B7A"/>
    <w:rsid w:val="73597768"/>
    <w:rsid w:val="736B145F"/>
    <w:rsid w:val="738003CA"/>
    <w:rsid w:val="73906B17"/>
    <w:rsid w:val="73A90A3E"/>
    <w:rsid w:val="73C56EED"/>
    <w:rsid w:val="73C720DE"/>
    <w:rsid w:val="73D04EB2"/>
    <w:rsid w:val="74180D50"/>
    <w:rsid w:val="741E3A74"/>
    <w:rsid w:val="74621479"/>
    <w:rsid w:val="74631CC8"/>
    <w:rsid w:val="74650390"/>
    <w:rsid w:val="747626A2"/>
    <w:rsid w:val="749E63DE"/>
    <w:rsid w:val="74A719F5"/>
    <w:rsid w:val="74AA4DDC"/>
    <w:rsid w:val="74AD065D"/>
    <w:rsid w:val="74CD34AF"/>
    <w:rsid w:val="74D50216"/>
    <w:rsid w:val="74F047ED"/>
    <w:rsid w:val="751537BA"/>
    <w:rsid w:val="752221AF"/>
    <w:rsid w:val="75570E62"/>
    <w:rsid w:val="755D75F5"/>
    <w:rsid w:val="7565064E"/>
    <w:rsid w:val="758D4AB4"/>
    <w:rsid w:val="75B80DD9"/>
    <w:rsid w:val="75C15B85"/>
    <w:rsid w:val="75D12961"/>
    <w:rsid w:val="76104C9F"/>
    <w:rsid w:val="762A45B9"/>
    <w:rsid w:val="762C558E"/>
    <w:rsid w:val="765941C5"/>
    <w:rsid w:val="7681285B"/>
    <w:rsid w:val="76994B7E"/>
    <w:rsid w:val="769D4688"/>
    <w:rsid w:val="76DF2050"/>
    <w:rsid w:val="76F8372F"/>
    <w:rsid w:val="770D045A"/>
    <w:rsid w:val="770D588E"/>
    <w:rsid w:val="773B6CD4"/>
    <w:rsid w:val="773C10A6"/>
    <w:rsid w:val="77410F02"/>
    <w:rsid w:val="77554C1F"/>
    <w:rsid w:val="77565298"/>
    <w:rsid w:val="776A271D"/>
    <w:rsid w:val="77B24EE6"/>
    <w:rsid w:val="77BE53B0"/>
    <w:rsid w:val="77CF3EA1"/>
    <w:rsid w:val="77D27AF7"/>
    <w:rsid w:val="77DE4E5F"/>
    <w:rsid w:val="77E30949"/>
    <w:rsid w:val="77EF1C0D"/>
    <w:rsid w:val="77F16A53"/>
    <w:rsid w:val="780E4B72"/>
    <w:rsid w:val="782B1426"/>
    <w:rsid w:val="782B29CC"/>
    <w:rsid w:val="783525A0"/>
    <w:rsid w:val="786F12BD"/>
    <w:rsid w:val="786F1AA9"/>
    <w:rsid w:val="7872551D"/>
    <w:rsid w:val="788F5610"/>
    <w:rsid w:val="78A27E07"/>
    <w:rsid w:val="78A43B6E"/>
    <w:rsid w:val="78B86EE8"/>
    <w:rsid w:val="78EF2061"/>
    <w:rsid w:val="7920071D"/>
    <w:rsid w:val="79496BCF"/>
    <w:rsid w:val="79AA7B9F"/>
    <w:rsid w:val="79B54E80"/>
    <w:rsid w:val="79B56BC5"/>
    <w:rsid w:val="79C52BC7"/>
    <w:rsid w:val="79C747F6"/>
    <w:rsid w:val="79F651C0"/>
    <w:rsid w:val="79FE3538"/>
    <w:rsid w:val="7A36659D"/>
    <w:rsid w:val="7A42564B"/>
    <w:rsid w:val="7A475844"/>
    <w:rsid w:val="7A6027C1"/>
    <w:rsid w:val="7A854A12"/>
    <w:rsid w:val="7A91692E"/>
    <w:rsid w:val="7A974CB7"/>
    <w:rsid w:val="7AAE0169"/>
    <w:rsid w:val="7AB17144"/>
    <w:rsid w:val="7AB22E39"/>
    <w:rsid w:val="7AFE236E"/>
    <w:rsid w:val="7B0D4FA4"/>
    <w:rsid w:val="7B1C756C"/>
    <w:rsid w:val="7B237820"/>
    <w:rsid w:val="7B443CE2"/>
    <w:rsid w:val="7B4F4186"/>
    <w:rsid w:val="7B797BCC"/>
    <w:rsid w:val="7B7A60FC"/>
    <w:rsid w:val="7B845DFF"/>
    <w:rsid w:val="7B863B58"/>
    <w:rsid w:val="7B974622"/>
    <w:rsid w:val="7B9B1BFD"/>
    <w:rsid w:val="7BD46F1F"/>
    <w:rsid w:val="7BD54D59"/>
    <w:rsid w:val="7BD91009"/>
    <w:rsid w:val="7BEC6276"/>
    <w:rsid w:val="7BFE5FB0"/>
    <w:rsid w:val="7C066FFD"/>
    <w:rsid w:val="7C1F52BA"/>
    <w:rsid w:val="7C2D34B0"/>
    <w:rsid w:val="7C3C1587"/>
    <w:rsid w:val="7C3E7288"/>
    <w:rsid w:val="7C5256D3"/>
    <w:rsid w:val="7C5F1C81"/>
    <w:rsid w:val="7C6B3F7A"/>
    <w:rsid w:val="7C890363"/>
    <w:rsid w:val="7C933301"/>
    <w:rsid w:val="7C9E3A22"/>
    <w:rsid w:val="7CA52AE4"/>
    <w:rsid w:val="7CA57EE0"/>
    <w:rsid w:val="7CB9674B"/>
    <w:rsid w:val="7CCC0395"/>
    <w:rsid w:val="7D1619C5"/>
    <w:rsid w:val="7D395149"/>
    <w:rsid w:val="7D4E72F0"/>
    <w:rsid w:val="7D796E55"/>
    <w:rsid w:val="7D8D5CCD"/>
    <w:rsid w:val="7D9F7405"/>
    <w:rsid w:val="7DA66D73"/>
    <w:rsid w:val="7DBC2BC2"/>
    <w:rsid w:val="7DC06BA8"/>
    <w:rsid w:val="7DD15417"/>
    <w:rsid w:val="7DD9108A"/>
    <w:rsid w:val="7DED1691"/>
    <w:rsid w:val="7E077F4A"/>
    <w:rsid w:val="7E662EAD"/>
    <w:rsid w:val="7E6A1864"/>
    <w:rsid w:val="7E6F5A01"/>
    <w:rsid w:val="7E7C7076"/>
    <w:rsid w:val="7E8E555A"/>
    <w:rsid w:val="7E9219F9"/>
    <w:rsid w:val="7E9624EF"/>
    <w:rsid w:val="7E9A7EF9"/>
    <w:rsid w:val="7EA11A69"/>
    <w:rsid w:val="7EA8542B"/>
    <w:rsid w:val="7EAB3BA8"/>
    <w:rsid w:val="7EC14C30"/>
    <w:rsid w:val="7ED6533B"/>
    <w:rsid w:val="7EED7E65"/>
    <w:rsid w:val="7EF87B3E"/>
    <w:rsid w:val="7F043E0F"/>
    <w:rsid w:val="7F054B2E"/>
    <w:rsid w:val="7F2F7F0A"/>
    <w:rsid w:val="7F52348C"/>
    <w:rsid w:val="7F534C95"/>
    <w:rsid w:val="7F7360D5"/>
    <w:rsid w:val="7F77AF2C"/>
    <w:rsid w:val="7F854F22"/>
    <w:rsid w:val="7F8B50D5"/>
    <w:rsid w:val="7F917007"/>
    <w:rsid w:val="7F924DA0"/>
    <w:rsid w:val="7FB23D6E"/>
    <w:rsid w:val="7FB727D3"/>
    <w:rsid w:val="7FDDEB0F"/>
    <w:rsid w:val="DBFF539A"/>
    <w:rsid w:val="E5FD4322"/>
    <w:rsid w:val="EEBD1A32"/>
    <w:rsid w:val="FBE94D91"/>
    <w:rsid w:val="FCDF43DA"/>
    <w:rsid w:val="FDF8A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68"/>
    <w:qFormat/>
    <w:uiPriority w:val="9"/>
    <w:pPr>
      <w:keepNext/>
      <w:keepLines/>
      <w:spacing w:before="340" w:after="330" w:line="576" w:lineRule="auto"/>
      <w:outlineLvl w:val="0"/>
    </w:pPr>
    <w:rPr>
      <w:b/>
      <w:bCs/>
      <w:kern w:val="44"/>
      <w:sz w:val="44"/>
      <w:szCs w:val="44"/>
    </w:rPr>
  </w:style>
  <w:style w:type="paragraph" w:styleId="8">
    <w:name w:val="heading 2"/>
    <w:basedOn w:val="1"/>
    <w:next w:val="1"/>
    <w:link w:val="69"/>
    <w:qFormat/>
    <w:uiPriority w:val="0"/>
    <w:pPr>
      <w:keepNext/>
      <w:keepLines/>
      <w:spacing w:before="260" w:after="260" w:line="413" w:lineRule="auto"/>
      <w:outlineLvl w:val="1"/>
    </w:pPr>
    <w:rPr>
      <w:rFonts w:ascii="Arial" w:hAnsi="Arial" w:eastAsia="黑体"/>
      <w:b/>
      <w:bCs/>
      <w:sz w:val="32"/>
      <w:szCs w:val="32"/>
    </w:rPr>
  </w:style>
  <w:style w:type="paragraph" w:styleId="9">
    <w:name w:val="heading 3"/>
    <w:basedOn w:val="1"/>
    <w:next w:val="1"/>
    <w:link w:val="70"/>
    <w:qFormat/>
    <w:uiPriority w:val="0"/>
    <w:pPr>
      <w:keepNext/>
      <w:keepLines/>
      <w:spacing w:before="260" w:after="260" w:line="413" w:lineRule="auto"/>
      <w:outlineLvl w:val="2"/>
    </w:pPr>
    <w:rPr>
      <w:b/>
      <w:bCs/>
      <w:sz w:val="32"/>
      <w:szCs w:val="32"/>
    </w:rPr>
  </w:style>
  <w:style w:type="paragraph" w:styleId="10">
    <w:name w:val="heading 4"/>
    <w:basedOn w:val="1"/>
    <w:next w:val="1"/>
    <w:link w:val="7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11">
    <w:name w:val="heading 5"/>
    <w:basedOn w:val="1"/>
    <w:next w:val="12"/>
    <w:link w:val="72"/>
    <w:qFormat/>
    <w:uiPriority w:val="0"/>
    <w:pPr>
      <w:keepNext/>
      <w:keepLines/>
      <w:spacing w:before="280" w:after="290" w:line="372" w:lineRule="auto"/>
      <w:outlineLvl w:val="4"/>
    </w:pPr>
    <w:rPr>
      <w:b/>
      <w:sz w:val="28"/>
    </w:rPr>
  </w:style>
  <w:style w:type="paragraph" w:styleId="13">
    <w:name w:val="heading 6"/>
    <w:basedOn w:val="1"/>
    <w:next w:val="12"/>
    <w:link w:val="73"/>
    <w:qFormat/>
    <w:uiPriority w:val="0"/>
    <w:pPr>
      <w:keepNext/>
      <w:keepLines/>
      <w:spacing w:before="240" w:after="64" w:line="317" w:lineRule="auto"/>
      <w:outlineLvl w:val="5"/>
    </w:pPr>
    <w:rPr>
      <w:rFonts w:ascii="Arial" w:hAnsi="Arial" w:eastAsia="黑体"/>
      <w:b/>
      <w:sz w:val="24"/>
    </w:rPr>
  </w:style>
  <w:style w:type="paragraph" w:styleId="14">
    <w:name w:val="heading 7"/>
    <w:basedOn w:val="1"/>
    <w:next w:val="12"/>
    <w:link w:val="74"/>
    <w:qFormat/>
    <w:uiPriority w:val="0"/>
    <w:pPr>
      <w:keepNext/>
      <w:keepLines/>
      <w:spacing w:before="240" w:after="64" w:line="317" w:lineRule="auto"/>
      <w:outlineLvl w:val="6"/>
    </w:pPr>
    <w:rPr>
      <w:b/>
      <w:sz w:val="24"/>
    </w:rPr>
  </w:style>
  <w:style w:type="paragraph" w:styleId="15">
    <w:name w:val="heading 8"/>
    <w:basedOn w:val="1"/>
    <w:next w:val="12"/>
    <w:link w:val="75"/>
    <w:qFormat/>
    <w:uiPriority w:val="0"/>
    <w:pPr>
      <w:keepNext/>
      <w:keepLines/>
      <w:spacing w:before="240" w:after="64" w:line="317" w:lineRule="auto"/>
      <w:outlineLvl w:val="7"/>
    </w:pPr>
    <w:rPr>
      <w:rFonts w:ascii="Arial" w:hAnsi="Arial" w:eastAsia="黑体"/>
      <w:sz w:val="24"/>
    </w:rPr>
  </w:style>
  <w:style w:type="paragraph" w:styleId="16">
    <w:name w:val="heading 9"/>
    <w:basedOn w:val="1"/>
    <w:next w:val="12"/>
    <w:link w:val="76"/>
    <w:qFormat/>
    <w:uiPriority w:val="0"/>
    <w:pPr>
      <w:keepNext/>
      <w:keepLines/>
      <w:spacing w:before="240" w:after="64" w:line="317" w:lineRule="auto"/>
      <w:outlineLvl w:val="8"/>
    </w:pPr>
    <w:rPr>
      <w:rFonts w:ascii="Arial" w:hAnsi="Arial" w:eastAsia="黑体"/>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93"/>
    <w:qFormat/>
    <w:uiPriority w:val="0"/>
    <w:pPr>
      <w:spacing w:after="120" w:line="240" w:lineRule="auto"/>
      <w:ind w:firstLine="420" w:firstLineChars="100"/>
    </w:pPr>
    <w:rPr>
      <w:sz w:val="21"/>
    </w:rPr>
  </w:style>
  <w:style w:type="paragraph" w:styleId="3">
    <w:name w:val="Body Text"/>
    <w:basedOn w:val="1"/>
    <w:next w:val="1"/>
    <w:link w:val="80"/>
    <w:qFormat/>
    <w:uiPriority w:val="99"/>
    <w:pPr>
      <w:spacing w:line="380" w:lineRule="exact"/>
    </w:pPr>
    <w:rPr>
      <w:sz w:val="24"/>
    </w:rPr>
  </w:style>
  <w:style w:type="paragraph" w:styleId="4">
    <w:name w:val="Body Text First Indent 2"/>
    <w:basedOn w:val="5"/>
    <w:link w:val="94"/>
    <w:qFormat/>
    <w:uiPriority w:val="0"/>
    <w:pPr>
      <w:spacing w:after="120"/>
      <w:ind w:left="420" w:leftChars="200" w:firstLine="420" w:firstLineChars="200"/>
    </w:pPr>
  </w:style>
  <w:style w:type="paragraph" w:styleId="5">
    <w:name w:val="Body Text Indent"/>
    <w:basedOn w:val="1"/>
    <w:next w:val="6"/>
    <w:link w:val="81"/>
    <w:qFormat/>
    <w:uiPriority w:val="99"/>
    <w:pPr>
      <w:ind w:firstLine="830" w:firstLineChars="352"/>
    </w:pPr>
    <w:rPr>
      <w:rFonts w:ascii="仿宋_GB2312" w:eastAsia="仿宋_GB2312"/>
      <w:sz w:val="32"/>
      <w:szCs w:val="20"/>
    </w:rPr>
  </w:style>
  <w:style w:type="paragraph" w:styleId="6">
    <w:name w:val="envelope return"/>
    <w:basedOn w:val="1"/>
    <w:qFormat/>
    <w:uiPriority w:val="0"/>
    <w:pPr>
      <w:snapToGrid w:val="0"/>
    </w:pPr>
    <w:rPr>
      <w:rFonts w:ascii="Arial" w:hAnsi="Arial"/>
    </w:rPr>
  </w:style>
  <w:style w:type="paragraph" w:styleId="12">
    <w:name w:val="Normal Indent"/>
    <w:basedOn w:val="1"/>
    <w:next w:val="1"/>
    <w:qFormat/>
    <w:uiPriority w:val="0"/>
    <w:pPr>
      <w:ind w:firstLine="420"/>
    </w:pPr>
    <w:rPr>
      <w:szCs w:val="20"/>
    </w:rPr>
  </w:style>
  <w:style w:type="paragraph" w:styleId="17">
    <w:name w:val="List 3"/>
    <w:basedOn w:val="1"/>
    <w:qFormat/>
    <w:uiPriority w:val="0"/>
    <w:pPr>
      <w:ind w:left="100" w:leftChars="400" w:hanging="200" w:hangingChars="200"/>
    </w:pPr>
  </w:style>
  <w:style w:type="paragraph" w:styleId="18">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9">
    <w:name w:val="index 8"/>
    <w:basedOn w:val="1"/>
    <w:next w:val="1"/>
    <w:qFormat/>
    <w:uiPriority w:val="0"/>
    <w:pPr>
      <w:ind w:left="1400" w:leftChars="1400"/>
    </w:pPr>
  </w:style>
  <w:style w:type="paragraph" w:styleId="20">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21">
    <w:name w:val="caption"/>
    <w:basedOn w:val="1"/>
    <w:next w:val="1"/>
    <w:qFormat/>
    <w:uiPriority w:val="0"/>
    <w:pPr>
      <w:spacing w:before="152" w:after="160"/>
    </w:pPr>
    <w:rPr>
      <w:rFonts w:ascii="Arial" w:hAnsi="Arial" w:eastAsia="黑体" w:cs="Arial"/>
      <w:sz w:val="20"/>
      <w:szCs w:val="20"/>
    </w:rPr>
  </w:style>
  <w:style w:type="paragraph" w:styleId="22">
    <w:name w:val="Document Map"/>
    <w:basedOn w:val="1"/>
    <w:link w:val="77"/>
    <w:qFormat/>
    <w:uiPriority w:val="0"/>
    <w:pPr>
      <w:shd w:val="clear" w:color="auto" w:fill="000080"/>
      <w:adjustRightInd w:val="0"/>
      <w:spacing w:line="312" w:lineRule="atLeast"/>
      <w:textAlignment w:val="baseline"/>
    </w:pPr>
    <w:rPr>
      <w:kern w:val="0"/>
      <w:szCs w:val="20"/>
    </w:rPr>
  </w:style>
  <w:style w:type="paragraph" w:styleId="23">
    <w:name w:val="toa heading"/>
    <w:basedOn w:val="1"/>
    <w:next w:val="1"/>
    <w:qFormat/>
    <w:uiPriority w:val="99"/>
    <w:pPr>
      <w:spacing w:before="120"/>
    </w:pPr>
    <w:rPr>
      <w:rFonts w:ascii="Cambria" w:hAnsi="Cambria" w:cs="宋体"/>
      <w:sz w:val="24"/>
    </w:rPr>
  </w:style>
  <w:style w:type="paragraph" w:styleId="24">
    <w:name w:val="annotation text"/>
    <w:basedOn w:val="1"/>
    <w:link w:val="78"/>
    <w:qFormat/>
    <w:uiPriority w:val="0"/>
    <w:pPr>
      <w:jc w:val="left"/>
    </w:pPr>
  </w:style>
  <w:style w:type="paragraph" w:styleId="25">
    <w:name w:val="Body Text 3"/>
    <w:basedOn w:val="1"/>
    <w:link w:val="79"/>
    <w:qFormat/>
    <w:uiPriority w:val="0"/>
    <w:pPr>
      <w:spacing w:line="500" w:lineRule="exact"/>
    </w:pPr>
    <w:rPr>
      <w:b/>
      <w:bCs/>
      <w:sz w:val="24"/>
    </w:rPr>
  </w:style>
  <w:style w:type="paragraph" w:styleId="26">
    <w:name w:val="List Number 3"/>
    <w:basedOn w:val="1"/>
    <w:qFormat/>
    <w:uiPriority w:val="0"/>
    <w:pPr>
      <w:tabs>
        <w:tab w:val="left" w:pos="1200"/>
      </w:tabs>
      <w:ind w:left="1200" w:leftChars="400" w:hanging="360" w:hangingChars="200"/>
    </w:pPr>
  </w:style>
  <w:style w:type="paragraph" w:styleId="27">
    <w:name w:val="List 2"/>
    <w:basedOn w:val="1"/>
    <w:qFormat/>
    <w:uiPriority w:val="0"/>
    <w:pPr>
      <w:ind w:left="100" w:leftChars="200" w:hanging="200" w:hangingChars="200"/>
    </w:pPr>
    <w:rPr>
      <w:sz w:val="28"/>
    </w:rPr>
  </w:style>
  <w:style w:type="paragraph" w:styleId="28">
    <w:name w:val="Block Text"/>
    <w:basedOn w:val="1"/>
    <w:qFormat/>
    <w:uiPriority w:val="0"/>
    <w:pPr>
      <w:adjustRightInd w:val="0"/>
      <w:ind w:left="420" w:right="33"/>
      <w:jc w:val="left"/>
      <w:textAlignment w:val="baseline"/>
    </w:pPr>
    <w:rPr>
      <w:kern w:val="0"/>
      <w:sz w:val="24"/>
      <w:szCs w:val="20"/>
    </w:rPr>
  </w:style>
  <w:style w:type="paragraph" w:styleId="29">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30">
    <w:name w:val="toc 3"/>
    <w:basedOn w:val="1"/>
    <w:next w:val="1"/>
    <w:qFormat/>
    <w:uiPriority w:val="39"/>
    <w:pPr>
      <w:ind w:left="840" w:leftChars="400"/>
    </w:pPr>
  </w:style>
  <w:style w:type="paragraph" w:styleId="31">
    <w:name w:val="Plain Text"/>
    <w:basedOn w:val="1"/>
    <w:next w:val="1"/>
    <w:link w:val="82"/>
    <w:qFormat/>
    <w:uiPriority w:val="99"/>
    <w:rPr>
      <w:rFonts w:ascii="宋体" w:hAnsi="Courier New" w:cs="Courier New"/>
      <w:szCs w:val="21"/>
    </w:rPr>
  </w:style>
  <w:style w:type="paragraph" w:styleId="32">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3">
    <w:name w:val="Date"/>
    <w:basedOn w:val="1"/>
    <w:next w:val="1"/>
    <w:link w:val="83"/>
    <w:qFormat/>
    <w:uiPriority w:val="0"/>
    <w:pPr>
      <w:ind w:left="100" w:leftChars="2500"/>
    </w:pPr>
    <w:rPr>
      <w:rFonts w:ascii="宋体" w:hAnsi="Courier New"/>
      <w:szCs w:val="21"/>
    </w:rPr>
  </w:style>
  <w:style w:type="paragraph" w:styleId="34">
    <w:name w:val="Body Text Indent 2"/>
    <w:basedOn w:val="1"/>
    <w:link w:val="84"/>
    <w:qFormat/>
    <w:uiPriority w:val="0"/>
    <w:pPr>
      <w:ind w:firstLine="630"/>
    </w:pPr>
    <w:rPr>
      <w:sz w:val="32"/>
      <w:szCs w:val="20"/>
    </w:rPr>
  </w:style>
  <w:style w:type="paragraph" w:styleId="35">
    <w:name w:val="Balloon Text"/>
    <w:basedOn w:val="1"/>
    <w:link w:val="85"/>
    <w:qFormat/>
    <w:uiPriority w:val="0"/>
    <w:rPr>
      <w:sz w:val="18"/>
      <w:szCs w:val="18"/>
    </w:rPr>
  </w:style>
  <w:style w:type="paragraph" w:styleId="36">
    <w:name w:val="footer"/>
    <w:basedOn w:val="1"/>
    <w:link w:val="86"/>
    <w:qFormat/>
    <w:uiPriority w:val="0"/>
    <w:pPr>
      <w:tabs>
        <w:tab w:val="center" w:pos="4153"/>
        <w:tab w:val="right" w:pos="8306"/>
      </w:tabs>
      <w:snapToGrid w:val="0"/>
      <w:jc w:val="left"/>
    </w:pPr>
    <w:rPr>
      <w:sz w:val="18"/>
      <w:szCs w:val="18"/>
    </w:rPr>
  </w:style>
  <w:style w:type="paragraph" w:styleId="37">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9">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40">
    <w:name w:val="List"/>
    <w:basedOn w:val="1"/>
    <w:qFormat/>
    <w:uiPriority w:val="0"/>
    <w:pPr>
      <w:ind w:left="200" w:hanging="200" w:hangingChars="200"/>
    </w:pPr>
    <w:rPr>
      <w:sz w:val="28"/>
    </w:rPr>
  </w:style>
  <w:style w:type="paragraph" w:styleId="41">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2">
    <w:name w:val="List 5"/>
    <w:basedOn w:val="1"/>
    <w:qFormat/>
    <w:uiPriority w:val="0"/>
    <w:pPr>
      <w:ind w:left="2100" w:hanging="420"/>
    </w:pPr>
    <w:rPr>
      <w:szCs w:val="20"/>
    </w:rPr>
  </w:style>
  <w:style w:type="paragraph" w:styleId="43">
    <w:name w:val="Body Text Indent 3"/>
    <w:basedOn w:val="1"/>
    <w:link w:val="88"/>
    <w:qFormat/>
    <w:uiPriority w:val="0"/>
    <w:pPr>
      <w:spacing w:after="120"/>
      <w:ind w:left="420" w:leftChars="200"/>
    </w:pPr>
    <w:rPr>
      <w:sz w:val="16"/>
      <w:szCs w:val="16"/>
    </w:rPr>
  </w:style>
  <w:style w:type="paragraph" w:styleId="44">
    <w:name w:val="toc 2"/>
    <w:basedOn w:val="1"/>
    <w:next w:val="1"/>
    <w:qFormat/>
    <w:uiPriority w:val="39"/>
    <w:pPr>
      <w:ind w:left="420" w:leftChars="200"/>
    </w:pPr>
  </w:style>
  <w:style w:type="paragraph" w:styleId="45">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6">
    <w:name w:val="Body Text 2"/>
    <w:basedOn w:val="1"/>
    <w:link w:val="89"/>
    <w:qFormat/>
    <w:uiPriority w:val="0"/>
    <w:pPr>
      <w:spacing w:after="120" w:line="480" w:lineRule="auto"/>
    </w:pPr>
  </w:style>
  <w:style w:type="paragraph" w:styleId="47">
    <w:name w:val="List 4"/>
    <w:basedOn w:val="1"/>
    <w:qFormat/>
    <w:uiPriority w:val="0"/>
    <w:pPr>
      <w:ind w:left="100" w:leftChars="600" w:hanging="200" w:hangingChars="200"/>
    </w:pPr>
  </w:style>
  <w:style w:type="paragraph" w:styleId="48">
    <w:name w:val="List Continue 2"/>
    <w:basedOn w:val="1"/>
    <w:qFormat/>
    <w:uiPriority w:val="0"/>
    <w:pPr>
      <w:spacing w:after="120"/>
      <w:ind w:left="840" w:leftChars="400"/>
    </w:pPr>
  </w:style>
  <w:style w:type="paragraph" w:styleId="49">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index 1"/>
    <w:basedOn w:val="1"/>
    <w:next w:val="1"/>
    <w:qFormat/>
    <w:uiPriority w:val="0"/>
    <w:pPr>
      <w:spacing w:line="400" w:lineRule="exact"/>
      <w:ind w:firstLine="420" w:firstLineChars="200"/>
    </w:pPr>
    <w:rPr>
      <w:rFonts w:ascii="宋体" w:hAnsi="Courier New"/>
      <w:b/>
      <w:szCs w:val="20"/>
    </w:rPr>
  </w:style>
  <w:style w:type="paragraph" w:styleId="52">
    <w:name w:val="Title"/>
    <w:basedOn w:val="1"/>
    <w:next w:val="1"/>
    <w:link w:val="91"/>
    <w:qFormat/>
    <w:uiPriority w:val="0"/>
    <w:pPr>
      <w:jc w:val="center"/>
    </w:pPr>
    <w:rPr>
      <w:sz w:val="30"/>
    </w:rPr>
  </w:style>
  <w:style w:type="paragraph" w:styleId="53">
    <w:name w:val="annotation subject"/>
    <w:basedOn w:val="24"/>
    <w:next w:val="24"/>
    <w:link w:val="92"/>
    <w:qFormat/>
    <w:uiPriority w:val="0"/>
    <w:rPr>
      <w:b/>
      <w:bCs/>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22"/>
    <w:rPr>
      <w:b/>
      <w:bCs/>
    </w:rPr>
  </w:style>
  <w:style w:type="character" w:styleId="58">
    <w:name w:val="page number"/>
    <w:qFormat/>
    <w:uiPriority w:val="0"/>
  </w:style>
  <w:style w:type="character" w:styleId="59">
    <w:name w:val="FollowedHyperlink"/>
    <w:qFormat/>
    <w:uiPriority w:val="99"/>
    <w:rPr>
      <w:color w:val="333333"/>
      <w:u w:val="none"/>
    </w:rPr>
  </w:style>
  <w:style w:type="character" w:styleId="60">
    <w:name w:val="Emphasis"/>
    <w:qFormat/>
    <w:uiPriority w:val="0"/>
    <w:rPr>
      <w:color w:val="CC0000"/>
    </w:rPr>
  </w:style>
  <w:style w:type="character" w:styleId="61">
    <w:name w:val="HTML Definition"/>
    <w:qFormat/>
    <w:uiPriority w:val="0"/>
    <w:rPr>
      <w:i/>
    </w:rPr>
  </w:style>
  <w:style w:type="character" w:styleId="62">
    <w:name w:val="Hyperlink"/>
    <w:qFormat/>
    <w:uiPriority w:val="99"/>
    <w:rPr>
      <w:color w:val="333333"/>
      <w:u w:val="none"/>
    </w:rPr>
  </w:style>
  <w:style w:type="character" w:styleId="63">
    <w:name w:val="HTML Code"/>
    <w:qFormat/>
    <w:uiPriority w:val="0"/>
    <w:rPr>
      <w:rFonts w:hint="default" w:ascii="Consolas" w:hAnsi="Consolas" w:eastAsia="Consolas" w:cs="Consolas"/>
      <w:sz w:val="21"/>
      <w:szCs w:val="21"/>
    </w:rPr>
  </w:style>
  <w:style w:type="character" w:styleId="64">
    <w:name w:val="annotation reference"/>
    <w:basedOn w:val="56"/>
    <w:qFormat/>
    <w:uiPriority w:val="0"/>
    <w:rPr>
      <w:sz w:val="21"/>
      <w:szCs w:val="21"/>
    </w:rPr>
  </w:style>
  <w:style w:type="character" w:styleId="65">
    <w:name w:val="HTML Cite"/>
    <w:qFormat/>
    <w:uiPriority w:val="0"/>
    <w:rPr>
      <w:color w:val="008000"/>
    </w:rPr>
  </w:style>
  <w:style w:type="character" w:styleId="66">
    <w:name w:val="HTML Keyboard"/>
    <w:qFormat/>
    <w:uiPriority w:val="0"/>
    <w:rPr>
      <w:rFonts w:hint="default" w:ascii="Consolas" w:hAnsi="Consolas" w:eastAsia="Consolas" w:cs="Consolas"/>
      <w:sz w:val="21"/>
      <w:szCs w:val="21"/>
    </w:rPr>
  </w:style>
  <w:style w:type="character" w:styleId="67">
    <w:name w:val="HTML Sample"/>
    <w:qFormat/>
    <w:uiPriority w:val="0"/>
    <w:rPr>
      <w:rFonts w:ascii="Consolas" w:hAnsi="Consolas" w:eastAsia="Consolas" w:cs="Consolas"/>
      <w:sz w:val="21"/>
      <w:szCs w:val="21"/>
    </w:rPr>
  </w:style>
  <w:style w:type="character" w:customStyle="1" w:styleId="68">
    <w:name w:val="标题 1 字符1"/>
    <w:link w:val="7"/>
    <w:qFormat/>
    <w:uiPriority w:val="9"/>
    <w:rPr>
      <w:rFonts w:eastAsia="宋体"/>
      <w:b/>
      <w:bCs/>
      <w:kern w:val="44"/>
      <w:sz w:val="44"/>
      <w:szCs w:val="44"/>
      <w:lang w:val="en-US" w:eastAsia="zh-CN" w:bidi="ar-SA"/>
    </w:rPr>
  </w:style>
  <w:style w:type="character" w:customStyle="1" w:styleId="69">
    <w:name w:val="标题 2 字符1"/>
    <w:link w:val="8"/>
    <w:qFormat/>
    <w:uiPriority w:val="0"/>
    <w:rPr>
      <w:rFonts w:ascii="Arial" w:hAnsi="Arial" w:eastAsia="黑体"/>
      <w:b/>
      <w:bCs/>
      <w:kern w:val="2"/>
      <w:sz w:val="32"/>
      <w:szCs w:val="32"/>
    </w:rPr>
  </w:style>
  <w:style w:type="character" w:customStyle="1" w:styleId="70">
    <w:name w:val="标题 3 字符1"/>
    <w:link w:val="9"/>
    <w:qFormat/>
    <w:uiPriority w:val="0"/>
    <w:rPr>
      <w:b/>
      <w:bCs/>
      <w:kern w:val="2"/>
      <w:sz w:val="32"/>
      <w:szCs w:val="32"/>
    </w:rPr>
  </w:style>
  <w:style w:type="character" w:customStyle="1" w:styleId="71">
    <w:name w:val="标题 4 字符1"/>
    <w:link w:val="10"/>
    <w:qFormat/>
    <w:uiPriority w:val="0"/>
    <w:rPr>
      <w:rFonts w:ascii="Arial" w:hAnsi="Arial" w:eastAsia="黑体"/>
      <w:sz w:val="28"/>
    </w:rPr>
  </w:style>
  <w:style w:type="character" w:customStyle="1" w:styleId="72">
    <w:name w:val="标题 5 字符1"/>
    <w:link w:val="11"/>
    <w:qFormat/>
    <w:uiPriority w:val="0"/>
    <w:rPr>
      <w:b/>
      <w:kern w:val="2"/>
      <w:sz w:val="28"/>
      <w:szCs w:val="24"/>
    </w:rPr>
  </w:style>
  <w:style w:type="character" w:customStyle="1" w:styleId="73">
    <w:name w:val="标题 6 字符1"/>
    <w:link w:val="13"/>
    <w:qFormat/>
    <w:uiPriority w:val="0"/>
    <w:rPr>
      <w:rFonts w:ascii="Arial" w:hAnsi="Arial" w:eastAsia="黑体"/>
      <w:b/>
      <w:kern w:val="2"/>
      <w:sz w:val="24"/>
      <w:szCs w:val="24"/>
    </w:rPr>
  </w:style>
  <w:style w:type="character" w:customStyle="1" w:styleId="74">
    <w:name w:val="标题 7 字符1"/>
    <w:link w:val="14"/>
    <w:qFormat/>
    <w:uiPriority w:val="0"/>
    <w:rPr>
      <w:b/>
      <w:kern w:val="2"/>
      <w:sz w:val="24"/>
      <w:szCs w:val="24"/>
    </w:rPr>
  </w:style>
  <w:style w:type="character" w:customStyle="1" w:styleId="75">
    <w:name w:val="标题 8 字符1"/>
    <w:link w:val="15"/>
    <w:qFormat/>
    <w:uiPriority w:val="0"/>
    <w:rPr>
      <w:rFonts w:ascii="Arial" w:hAnsi="Arial" w:eastAsia="黑体"/>
      <w:kern w:val="2"/>
      <w:sz w:val="24"/>
      <w:szCs w:val="24"/>
    </w:rPr>
  </w:style>
  <w:style w:type="character" w:customStyle="1" w:styleId="76">
    <w:name w:val="标题 9 字符1"/>
    <w:link w:val="16"/>
    <w:qFormat/>
    <w:uiPriority w:val="0"/>
    <w:rPr>
      <w:rFonts w:ascii="Arial" w:hAnsi="Arial" w:eastAsia="黑体"/>
      <w:kern w:val="2"/>
      <w:sz w:val="21"/>
      <w:szCs w:val="24"/>
    </w:rPr>
  </w:style>
  <w:style w:type="character" w:customStyle="1" w:styleId="77">
    <w:name w:val="文档结构图 字符1"/>
    <w:link w:val="22"/>
    <w:qFormat/>
    <w:uiPriority w:val="0"/>
    <w:rPr>
      <w:sz w:val="21"/>
      <w:shd w:val="clear" w:color="auto" w:fill="000080"/>
    </w:rPr>
  </w:style>
  <w:style w:type="character" w:customStyle="1" w:styleId="78">
    <w:name w:val="批注文字 字符2"/>
    <w:link w:val="24"/>
    <w:qFormat/>
    <w:uiPriority w:val="0"/>
    <w:rPr>
      <w:kern w:val="2"/>
      <w:sz w:val="21"/>
      <w:szCs w:val="24"/>
    </w:rPr>
  </w:style>
  <w:style w:type="character" w:customStyle="1" w:styleId="79">
    <w:name w:val="正文文本 3 字符1"/>
    <w:link w:val="25"/>
    <w:qFormat/>
    <w:uiPriority w:val="0"/>
    <w:rPr>
      <w:b/>
      <w:bCs/>
      <w:kern w:val="2"/>
      <w:sz w:val="24"/>
      <w:szCs w:val="24"/>
    </w:rPr>
  </w:style>
  <w:style w:type="character" w:customStyle="1" w:styleId="80">
    <w:name w:val="正文文本 字符1"/>
    <w:link w:val="3"/>
    <w:qFormat/>
    <w:uiPriority w:val="99"/>
    <w:rPr>
      <w:kern w:val="2"/>
      <w:sz w:val="24"/>
      <w:szCs w:val="24"/>
    </w:rPr>
  </w:style>
  <w:style w:type="character" w:customStyle="1" w:styleId="81">
    <w:name w:val="正文文本缩进 字符1"/>
    <w:link w:val="5"/>
    <w:qFormat/>
    <w:uiPriority w:val="99"/>
    <w:rPr>
      <w:rFonts w:ascii="仿宋_GB2312" w:eastAsia="仿宋_GB2312"/>
      <w:kern w:val="2"/>
      <w:sz w:val="32"/>
    </w:rPr>
  </w:style>
  <w:style w:type="character" w:customStyle="1" w:styleId="82">
    <w:name w:val="纯文本 字符1"/>
    <w:link w:val="31"/>
    <w:qFormat/>
    <w:uiPriority w:val="99"/>
    <w:rPr>
      <w:rFonts w:ascii="宋体" w:hAnsi="Courier New" w:eastAsia="宋体" w:cs="Courier New"/>
      <w:kern w:val="2"/>
      <w:sz w:val="21"/>
      <w:szCs w:val="21"/>
      <w:lang w:val="en-US" w:eastAsia="zh-CN" w:bidi="ar-SA"/>
    </w:rPr>
  </w:style>
  <w:style w:type="character" w:customStyle="1" w:styleId="83">
    <w:name w:val="日期 字符1"/>
    <w:link w:val="33"/>
    <w:qFormat/>
    <w:uiPriority w:val="0"/>
    <w:rPr>
      <w:rFonts w:ascii="宋体" w:hAnsi="Courier New" w:cs="Courier New"/>
      <w:kern w:val="2"/>
      <w:sz w:val="21"/>
      <w:szCs w:val="21"/>
    </w:rPr>
  </w:style>
  <w:style w:type="character" w:customStyle="1" w:styleId="84">
    <w:name w:val="正文文本缩进 2 字符1"/>
    <w:link w:val="34"/>
    <w:qFormat/>
    <w:uiPriority w:val="0"/>
    <w:rPr>
      <w:kern w:val="2"/>
      <w:sz w:val="32"/>
    </w:rPr>
  </w:style>
  <w:style w:type="character" w:customStyle="1" w:styleId="85">
    <w:name w:val="批注框文本 字符1"/>
    <w:link w:val="35"/>
    <w:qFormat/>
    <w:uiPriority w:val="0"/>
    <w:rPr>
      <w:kern w:val="2"/>
      <w:sz w:val="18"/>
      <w:szCs w:val="18"/>
    </w:rPr>
  </w:style>
  <w:style w:type="character" w:customStyle="1" w:styleId="86">
    <w:name w:val="页脚 字符1"/>
    <w:link w:val="36"/>
    <w:qFormat/>
    <w:uiPriority w:val="0"/>
    <w:rPr>
      <w:kern w:val="2"/>
      <w:sz w:val="18"/>
      <w:szCs w:val="18"/>
    </w:rPr>
  </w:style>
  <w:style w:type="character" w:customStyle="1" w:styleId="87">
    <w:name w:val="页眉 字符1"/>
    <w:link w:val="37"/>
    <w:qFormat/>
    <w:uiPriority w:val="99"/>
    <w:rPr>
      <w:kern w:val="2"/>
      <w:sz w:val="18"/>
      <w:szCs w:val="18"/>
    </w:rPr>
  </w:style>
  <w:style w:type="character" w:customStyle="1" w:styleId="88">
    <w:name w:val="正文文本缩进 3 字符1"/>
    <w:link w:val="43"/>
    <w:qFormat/>
    <w:uiPriority w:val="0"/>
    <w:rPr>
      <w:kern w:val="2"/>
      <w:sz w:val="16"/>
      <w:szCs w:val="16"/>
    </w:rPr>
  </w:style>
  <w:style w:type="character" w:customStyle="1" w:styleId="89">
    <w:name w:val="正文文本 2 字符1"/>
    <w:link w:val="46"/>
    <w:qFormat/>
    <w:uiPriority w:val="0"/>
    <w:rPr>
      <w:kern w:val="2"/>
      <w:sz w:val="21"/>
      <w:szCs w:val="24"/>
    </w:rPr>
  </w:style>
  <w:style w:type="character" w:customStyle="1" w:styleId="90">
    <w:name w:val="HTML 预设格式 字符1"/>
    <w:link w:val="49"/>
    <w:qFormat/>
    <w:uiPriority w:val="0"/>
    <w:rPr>
      <w:rFonts w:ascii="黑体" w:hAnsi="Courier New" w:eastAsia="黑体" w:cs="Courier New"/>
    </w:rPr>
  </w:style>
  <w:style w:type="character" w:customStyle="1" w:styleId="91">
    <w:name w:val="标题 字符1"/>
    <w:link w:val="52"/>
    <w:qFormat/>
    <w:uiPriority w:val="0"/>
    <w:rPr>
      <w:kern w:val="2"/>
      <w:sz w:val="30"/>
      <w:szCs w:val="24"/>
    </w:rPr>
  </w:style>
  <w:style w:type="character" w:customStyle="1" w:styleId="92">
    <w:name w:val="批注主题 字符1"/>
    <w:link w:val="53"/>
    <w:qFormat/>
    <w:uiPriority w:val="0"/>
    <w:rPr>
      <w:b/>
      <w:bCs/>
      <w:kern w:val="2"/>
      <w:sz w:val="21"/>
      <w:szCs w:val="24"/>
    </w:rPr>
  </w:style>
  <w:style w:type="character" w:customStyle="1" w:styleId="93">
    <w:name w:val="正文文本首行缩进 字符1"/>
    <w:link w:val="2"/>
    <w:qFormat/>
    <w:uiPriority w:val="0"/>
    <w:rPr>
      <w:kern w:val="2"/>
      <w:sz w:val="21"/>
      <w:szCs w:val="24"/>
    </w:rPr>
  </w:style>
  <w:style w:type="character" w:customStyle="1" w:styleId="94">
    <w:name w:val="正文文本首行缩进 2 字符1"/>
    <w:link w:val="4"/>
    <w:qFormat/>
    <w:uiPriority w:val="0"/>
    <w:rPr>
      <w:kern w:val="2"/>
      <w:sz w:val="21"/>
      <w:szCs w:val="24"/>
    </w:rPr>
  </w:style>
  <w:style w:type="character" w:customStyle="1" w:styleId="95">
    <w:name w:val="current"/>
    <w:qFormat/>
    <w:uiPriority w:val="0"/>
    <w:rPr>
      <w:color w:val="00C1DE"/>
    </w:rPr>
  </w:style>
  <w:style w:type="character" w:customStyle="1" w:styleId="96">
    <w:name w:val="info-label"/>
    <w:qFormat/>
    <w:uiPriority w:val="0"/>
    <w:rPr>
      <w:b/>
    </w:rPr>
  </w:style>
  <w:style w:type="character" w:customStyle="1" w:styleId="97">
    <w:name w:val="正文文本缩进 字符"/>
    <w:semiHidden/>
    <w:qFormat/>
    <w:uiPriority w:val="99"/>
    <w:rPr>
      <w:kern w:val="2"/>
      <w:sz w:val="21"/>
      <w:szCs w:val="24"/>
    </w:rPr>
  </w:style>
  <w:style w:type="character" w:customStyle="1" w:styleId="98">
    <w:name w:val="first-child"/>
    <w:qFormat/>
    <w:uiPriority w:val="0"/>
  </w:style>
  <w:style w:type="character" w:customStyle="1" w:styleId="99">
    <w:name w:val="current1"/>
    <w:qFormat/>
    <w:uiPriority w:val="0"/>
    <w:rPr>
      <w:color w:val="00C1DE"/>
    </w:rPr>
  </w:style>
  <w:style w:type="character" w:customStyle="1" w:styleId="100">
    <w:name w:val="标题 字符"/>
    <w:qFormat/>
    <w:uiPriority w:val="10"/>
    <w:rPr>
      <w:rFonts w:ascii="等线 Light" w:hAnsi="等线 Light" w:eastAsia="等线 Light" w:cs="Times New Roman"/>
      <w:b/>
      <w:bCs/>
      <w:kern w:val="2"/>
      <w:sz w:val="32"/>
      <w:szCs w:val="32"/>
    </w:rPr>
  </w:style>
  <w:style w:type="character" w:customStyle="1" w:styleId="101">
    <w:name w:val="页眉 字符"/>
    <w:semiHidden/>
    <w:qFormat/>
    <w:uiPriority w:val="99"/>
    <w:rPr>
      <w:kern w:val="2"/>
      <w:sz w:val="18"/>
      <w:szCs w:val="18"/>
    </w:rPr>
  </w:style>
  <w:style w:type="character" w:customStyle="1" w:styleId="102">
    <w:name w:val="纯文本 字符"/>
    <w:semiHidden/>
    <w:qFormat/>
    <w:uiPriority w:val="99"/>
    <w:rPr>
      <w:rFonts w:ascii="等线" w:hAnsi="Courier New" w:eastAsia="等线" w:cs="Courier New"/>
      <w:kern w:val="2"/>
      <w:sz w:val="21"/>
      <w:szCs w:val="24"/>
    </w:rPr>
  </w:style>
  <w:style w:type="character" w:customStyle="1" w:styleId="103">
    <w:name w:val="fd"/>
    <w:qFormat/>
    <w:uiPriority w:val="0"/>
  </w:style>
  <w:style w:type="character" w:customStyle="1" w:styleId="104">
    <w:name w:val="正文文本首行缩进 2 字符"/>
    <w:semiHidden/>
    <w:qFormat/>
    <w:uiPriority w:val="99"/>
  </w:style>
  <w:style w:type="character" w:customStyle="1" w:styleId="105">
    <w:name w:val="正文文本 3 字符"/>
    <w:semiHidden/>
    <w:qFormat/>
    <w:uiPriority w:val="99"/>
    <w:rPr>
      <w:kern w:val="2"/>
      <w:sz w:val="16"/>
      <w:szCs w:val="16"/>
    </w:rPr>
  </w:style>
  <w:style w:type="character" w:customStyle="1" w:styleId="106">
    <w:name w:val="content2"/>
    <w:qFormat/>
    <w:uiPriority w:val="0"/>
  </w:style>
  <w:style w:type="character" w:customStyle="1" w:styleId="107">
    <w:name w:val="short_text1"/>
    <w:qFormat/>
    <w:uiPriority w:val="0"/>
    <w:rPr>
      <w:sz w:val="26"/>
    </w:rPr>
  </w:style>
  <w:style w:type="character" w:customStyle="1" w:styleId="108">
    <w:name w:val="标题3 Char"/>
    <w:link w:val="109"/>
    <w:qFormat/>
    <w:uiPriority w:val="0"/>
    <w:rPr>
      <w:rFonts w:ascii="宋体" w:hAnsi="宋体"/>
      <w:b/>
      <w:bCs/>
      <w:kern w:val="44"/>
      <w:sz w:val="24"/>
      <w:szCs w:val="24"/>
    </w:rPr>
  </w:style>
  <w:style w:type="paragraph" w:customStyle="1" w:styleId="109">
    <w:name w:val="标题3"/>
    <w:basedOn w:val="7"/>
    <w:link w:val="108"/>
    <w:qFormat/>
    <w:uiPriority w:val="0"/>
    <w:pPr>
      <w:spacing w:beforeLines="50" w:afterLines="50" w:line="400" w:lineRule="exact"/>
    </w:pPr>
    <w:rPr>
      <w:rFonts w:ascii="宋体" w:hAnsi="宋体"/>
      <w:sz w:val="24"/>
      <w:szCs w:val="24"/>
    </w:rPr>
  </w:style>
  <w:style w:type="character" w:customStyle="1" w:styleId="110">
    <w:name w:val="temp"/>
    <w:qFormat/>
    <w:uiPriority w:val="0"/>
  </w:style>
  <w:style w:type="character" w:customStyle="1" w:styleId="111">
    <w:name w:val="ant-select-tree-iconele"/>
    <w:qFormat/>
    <w:uiPriority w:val="0"/>
  </w:style>
  <w:style w:type="character" w:customStyle="1" w:styleId="112">
    <w:name w:val="正文文本缩进 2 字符"/>
    <w:semiHidden/>
    <w:qFormat/>
    <w:uiPriority w:val="99"/>
    <w:rPr>
      <w:kern w:val="2"/>
      <w:sz w:val="21"/>
      <w:szCs w:val="24"/>
    </w:rPr>
  </w:style>
  <w:style w:type="character" w:customStyle="1" w:styleId="113">
    <w:name w:val="label2"/>
    <w:qFormat/>
    <w:uiPriority w:val="0"/>
  </w:style>
  <w:style w:type="character" w:customStyle="1" w:styleId="114">
    <w:name w:val="ant-tree-iconele"/>
    <w:qFormat/>
    <w:uiPriority w:val="0"/>
  </w:style>
  <w:style w:type="character" w:customStyle="1" w:styleId="115">
    <w:name w:val="info-content"/>
    <w:qFormat/>
    <w:uiPriority w:val="0"/>
    <w:rPr>
      <w:color w:val="808080"/>
    </w:rPr>
  </w:style>
  <w:style w:type="character" w:customStyle="1" w:styleId="116">
    <w:name w:val="ant-tree-checkbox2"/>
    <w:qFormat/>
    <w:uiPriority w:val="0"/>
  </w:style>
  <w:style w:type="character" w:customStyle="1" w:styleId="117">
    <w:name w:val="c-icon13"/>
    <w:qFormat/>
    <w:uiPriority w:val="0"/>
  </w:style>
  <w:style w:type="character" w:customStyle="1" w:styleId="118">
    <w:name w:val="纯文本 Char1"/>
    <w:qFormat/>
    <w:uiPriority w:val="0"/>
    <w:rPr>
      <w:rFonts w:ascii="宋体" w:hAnsi="Courier New" w:eastAsia="宋体" w:cs="Courier New"/>
      <w:kern w:val="2"/>
      <w:sz w:val="21"/>
      <w:szCs w:val="21"/>
      <w:lang w:val="en-US" w:eastAsia="zh-CN" w:bidi="ar-SA"/>
    </w:rPr>
  </w:style>
  <w:style w:type="character" w:customStyle="1" w:styleId="119">
    <w:name w:val="批注文字 字符1"/>
    <w:qFormat/>
    <w:uiPriority w:val="0"/>
    <w:rPr>
      <w:kern w:val="2"/>
      <w:sz w:val="21"/>
      <w:szCs w:val="24"/>
    </w:rPr>
  </w:style>
  <w:style w:type="character" w:customStyle="1" w:styleId="120">
    <w:name w:val="标题 3 字符"/>
    <w:semiHidden/>
    <w:qFormat/>
    <w:uiPriority w:val="9"/>
    <w:rPr>
      <w:b/>
      <w:bCs/>
      <w:kern w:val="2"/>
      <w:sz w:val="32"/>
      <w:szCs w:val="32"/>
    </w:rPr>
  </w:style>
  <w:style w:type="character" w:customStyle="1" w:styleId="121">
    <w:name w:val="标题 5 字符"/>
    <w:semiHidden/>
    <w:qFormat/>
    <w:uiPriority w:val="9"/>
    <w:rPr>
      <w:b/>
      <w:bCs/>
      <w:kern w:val="2"/>
      <w:sz w:val="28"/>
      <w:szCs w:val="28"/>
    </w:rPr>
  </w:style>
  <w:style w:type="character" w:customStyle="1" w:styleId="122">
    <w:name w:val="标题 7 字符"/>
    <w:semiHidden/>
    <w:qFormat/>
    <w:uiPriority w:val="9"/>
    <w:rPr>
      <w:b/>
      <w:bCs/>
      <w:kern w:val="2"/>
      <w:sz w:val="24"/>
      <w:szCs w:val="24"/>
    </w:rPr>
  </w:style>
  <w:style w:type="character" w:customStyle="1" w:styleId="123">
    <w:name w:val="temp2"/>
    <w:qFormat/>
    <w:uiPriority w:val="0"/>
  </w:style>
  <w:style w:type="character" w:customStyle="1" w:styleId="124">
    <w:name w:val="font01"/>
    <w:qFormat/>
    <w:uiPriority w:val="0"/>
    <w:rPr>
      <w:rFonts w:hint="eastAsia" w:ascii="宋体" w:hAnsi="宋体" w:eastAsia="宋体"/>
      <w:color w:val="000000"/>
      <w:sz w:val="22"/>
      <w:szCs w:val="22"/>
      <w:u w:val="none"/>
    </w:rPr>
  </w:style>
  <w:style w:type="character" w:customStyle="1" w:styleId="125">
    <w:name w:val="1051"/>
    <w:qFormat/>
    <w:uiPriority w:val="0"/>
    <w:rPr>
      <w:sz w:val="21"/>
      <w:szCs w:val="21"/>
    </w:rPr>
  </w:style>
  <w:style w:type="character" w:customStyle="1" w:styleId="126">
    <w:name w:val="NormalCharacter"/>
    <w:qFormat/>
    <w:uiPriority w:val="0"/>
    <w:rPr>
      <w:rFonts w:ascii="Calibri" w:hAnsi="Calibri" w:eastAsia="宋体"/>
    </w:rPr>
  </w:style>
  <w:style w:type="character" w:customStyle="1" w:styleId="127">
    <w:name w:val="标题 6 字符"/>
    <w:semiHidden/>
    <w:qFormat/>
    <w:uiPriority w:val="9"/>
    <w:rPr>
      <w:rFonts w:ascii="等线 Light" w:hAnsi="等线 Light" w:eastAsia="等线 Light" w:cs="Times New Roman"/>
      <w:b/>
      <w:bCs/>
      <w:kern w:val="2"/>
      <w:sz w:val="24"/>
      <w:szCs w:val="24"/>
    </w:rPr>
  </w:style>
  <w:style w:type="character" w:customStyle="1" w:styleId="128">
    <w:name w:val="正文文本首行缩进 字符"/>
    <w:semiHidden/>
    <w:qFormat/>
    <w:uiPriority w:val="99"/>
  </w:style>
  <w:style w:type="character" w:customStyle="1" w:styleId="129">
    <w:name w:val="gray12"/>
    <w:qFormat/>
    <w:uiPriority w:val="0"/>
  </w:style>
  <w:style w:type="character" w:customStyle="1" w:styleId="130">
    <w:name w:val="标题 4 字符"/>
    <w:semiHidden/>
    <w:qFormat/>
    <w:uiPriority w:val="9"/>
    <w:rPr>
      <w:rFonts w:ascii="等线 Light" w:hAnsi="等线 Light" w:eastAsia="等线 Light" w:cs="Times New Roman"/>
      <w:b/>
      <w:bCs/>
      <w:kern w:val="2"/>
      <w:sz w:val="28"/>
      <w:szCs w:val="28"/>
    </w:rPr>
  </w:style>
  <w:style w:type="character" w:customStyle="1" w:styleId="131">
    <w:name w:val="062"/>
    <w:qFormat/>
    <w:uiPriority w:val="0"/>
    <w:rPr>
      <w:rFonts w:ascii="宋体" w:hAnsi="宋体"/>
      <w:b/>
      <w:bCs/>
      <w:sz w:val="32"/>
    </w:rPr>
  </w:style>
  <w:style w:type="character" w:customStyle="1" w:styleId="132">
    <w:name w:val="all-fit-info2"/>
    <w:qFormat/>
    <w:uiPriority w:val="0"/>
    <w:rPr>
      <w:color w:val="939393"/>
    </w:rPr>
  </w:style>
  <w:style w:type="character" w:customStyle="1" w:styleId="133">
    <w:name w:val="last-child6"/>
    <w:qFormat/>
    <w:uiPriority w:val="0"/>
  </w:style>
  <w:style w:type="character" w:customStyle="1" w:styleId="134">
    <w:name w:val="all-fit-info"/>
    <w:qFormat/>
    <w:uiPriority w:val="0"/>
    <w:rPr>
      <w:color w:val="939393"/>
    </w:rPr>
  </w:style>
  <w:style w:type="character" w:customStyle="1" w:styleId="135">
    <w:name w:val="style11"/>
    <w:qFormat/>
    <w:uiPriority w:val="0"/>
    <w:rPr>
      <w:rFonts w:hint="default" w:ascii="Arial" w:hAnsi="Arial" w:cs="Arial"/>
    </w:rPr>
  </w:style>
  <w:style w:type="character" w:customStyle="1" w:styleId="136">
    <w:name w:val="ant-select-tree-switcher"/>
    <w:qFormat/>
    <w:uiPriority w:val="0"/>
  </w:style>
  <w:style w:type="character" w:customStyle="1" w:styleId="137">
    <w:name w:val="正文文本 字符"/>
    <w:semiHidden/>
    <w:qFormat/>
    <w:uiPriority w:val="99"/>
    <w:rPr>
      <w:kern w:val="2"/>
      <w:sz w:val="21"/>
      <w:szCs w:val="24"/>
    </w:rPr>
  </w:style>
  <w:style w:type="character" w:customStyle="1" w:styleId="138">
    <w:name w:val="mark8"/>
    <w:qFormat/>
    <w:uiPriority w:val="0"/>
    <w:rPr>
      <w:b/>
      <w:bCs/>
      <w:sz w:val="21"/>
      <w:szCs w:val="21"/>
    </w:rPr>
  </w:style>
  <w:style w:type="character" w:customStyle="1" w:styleId="139">
    <w:name w:val="content"/>
    <w:qFormat/>
    <w:uiPriority w:val="0"/>
  </w:style>
  <w:style w:type="character" w:customStyle="1" w:styleId="140">
    <w:name w:val="unnamed3"/>
    <w:qFormat/>
    <w:uiPriority w:val="0"/>
  </w:style>
  <w:style w:type="character" w:customStyle="1" w:styleId="141">
    <w:name w:val="z-窗体顶端 字符1"/>
    <w:link w:val="142"/>
    <w:qFormat/>
    <w:uiPriority w:val="0"/>
    <w:rPr>
      <w:rFonts w:ascii="Arial"/>
      <w:vanish/>
      <w:kern w:val="2"/>
      <w:sz w:val="16"/>
      <w:szCs w:val="24"/>
    </w:rPr>
  </w:style>
  <w:style w:type="paragraph" w:customStyle="1" w:styleId="142">
    <w:name w:val="_Style 140"/>
    <w:basedOn w:val="1"/>
    <w:next w:val="1"/>
    <w:link w:val="141"/>
    <w:qFormat/>
    <w:uiPriority w:val="0"/>
    <w:pPr>
      <w:pBdr>
        <w:bottom w:val="single" w:color="auto" w:sz="6" w:space="1"/>
      </w:pBdr>
      <w:jc w:val="center"/>
    </w:pPr>
    <w:rPr>
      <w:rFonts w:ascii="Arial"/>
      <w:vanish/>
      <w:sz w:val="16"/>
    </w:rPr>
  </w:style>
  <w:style w:type="character" w:customStyle="1" w:styleId="143">
    <w:name w:val="tag-type"/>
    <w:qFormat/>
    <w:uiPriority w:val="0"/>
    <w:rPr>
      <w:color w:val="FFFFFF"/>
      <w:sz w:val="18"/>
      <w:szCs w:val="18"/>
      <w:shd w:val="clear" w:color="auto" w:fill="317FFD"/>
    </w:rPr>
  </w:style>
  <w:style w:type="character" w:customStyle="1" w:styleId="144">
    <w:name w:val="z-窗体顶端 字符"/>
    <w:semiHidden/>
    <w:qFormat/>
    <w:uiPriority w:val="99"/>
    <w:rPr>
      <w:rFonts w:ascii="Arial" w:hAnsi="Arial" w:cs="Arial"/>
      <w:vanish/>
      <w:kern w:val="2"/>
      <w:sz w:val="16"/>
      <w:szCs w:val="16"/>
    </w:rPr>
  </w:style>
  <w:style w:type="character" w:customStyle="1" w:styleId="145">
    <w:name w:val="f151"/>
    <w:qFormat/>
    <w:uiPriority w:val="0"/>
    <w:rPr>
      <w:sz w:val="23"/>
      <w:szCs w:val="23"/>
    </w:rPr>
  </w:style>
  <w:style w:type="character" w:customStyle="1" w:styleId="146">
    <w:name w:val="white"/>
    <w:qFormat/>
    <w:uiPriority w:val="0"/>
  </w:style>
  <w:style w:type="character" w:customStyle="1" w:styleId="147">
    <w:name w:val="1ji Char"/>
    <w:link w:val="148"/>
    <w:qFormat/>
    <w:uiPriority w:val="0"/>
    <w:rPr>
      <w:rFonts w:ascii="宋体" w:hAnsi="宋体" w:eastAsia="宋体"/>
      <w:b/>
      <w:bCs/>
      <w:kern w:val="44"/>
      <w:sz w:val="36"/>
      <w:szCs w:val="44"/>
      <w:lang w:val="en-US" w:eastAsia="zh-CN" w:bidi="ar-SA"/>
    </w:rPr>
  </w:style>
  <w:style w:type="paragraph" w:customStyle="1" w:styleId="148">
    <w:name w:val="1ji"/>
    <w:basedOn w:val="7"/>
    <w:link w:val="147"/>
    <w:qFormat/>
    <w:uiPriority w:val="0"/>
    <w:pPr>
      <w:keepLines w:val="0"/>
      <w:widowControl/>
      <w:spacing w:before="0" w:after="0" w:line="240" w:lineRule="auto"/>
      <w:jc w:val="center"/>
    </w:pPr>
    <w:rPr>
      <w:rFonts w:ascii="宋体" w:hAnsi="宋体"/>
      <w:sz w:val="36"/>
    </w:rPr>
  </w:style>
  <w:style w:type="character" w:customStyle="1" w:styleId="149">
    <w:name w:val="last-child7"/>
    <w:qFormat/>
    <w:uiPriority w:val="0"/>
  </w:style>
  <w:style w:type="character" w:customStyle="1" w:styleId="150">
    <w:name w:val="ant-badge-status-dot"/>
    <w:qFormat/>
    <w:uiPriority w:val="0"/>
    <w:rPr>
      <w:shd w:val="clear" w:color="auto" w:fill="FFFFFF"/>
    </w:rPr>
  </w:style>
  <w:style w:type="character" w:customStyle="1" w:styleId="151">
    <w:name w:val="批注主题 字符"/>
    <w:semiHidden/>
    <w:qFormat/>
    <w:uiPriority w:val="99"/>
    <w:rPr>
      <w:b/>
      <w:bCs/>
      <w:kern w:val="2"/>
      <w:sz w:val="21"/>
      <w:szCs w:val="24"/>
    </w:rPr>
  </w:style>
  <w:style w:type="character" w:customStyle="1" w:styleId="152">
    <w:name w:val="apple-converted-space"/>
    <w:qFormat/>
    <w:uiPriority w:val="0"/>
  </w:style>
  <w:style w:type="character" w:customStyle="1" w:styleId="153">
    <w:name w:val="temp1"/>
    <w:qFormat/>
    <w:uiPriority w:val="0"/>
  </w:style>
  <w:style w:type="character" w:customStyle="1" w:styleId="154">
    <w:name w:val="正文文本 2 字符"/>
    <w:semiHidden/>
    <w:qFormat/>
    <w:uiPriority w:val="99"/>
    <w:rPr>
      <w:kern w:val="2"/>
      <w:sz w:val="21"/>
      <w:szCs w:val="24"/>
    </w:rPr>
  </w:style>
  <w:style w:type="character" w:customStyle="1" w:styleId="155">
    <w:name w:val="标题 1 字符"/>
    <w:qFormat/>
    <w:uiPriority w:val="9"/>
    <w:rPr>
      <w:b/>
      <w:bCs/>
      <w:kern w:val="44"/>
      <w:sz w:val="44"/>
      <w:szCs w:val="44"/>
    </w:rPr>
  </w:style>
  <w:style w:type="character" w:customStyle="1" w:styleId="156">
    <w:name w:val="ant-select-tree-checkbox2"/>
    <w:qFormat/>
    <w:uiPriority w:val="0"/>
  </w:style>
  <w:style w:type="character" w:customStyle="1" w:styleId="157">
    <w:name w:val="正文文本缩进 3 字符"/>
    <w:semiHidden/>
    <w:qFormat/>
    <w:uiPriority w:val="99"/>
    <w:rPr>
      <w:kern w:val="2"/>
      <w:sz w:val="16"/>
      <w:szCs w:val="16"/>
    </w:rPr>
  </w:style>
  <w:style w:type="character" w:customStyle="1" w:styleId="158">
    <w:name w:val="批注文字 字符"/>
    <w:semiHidden/>
    <w:qFormat/>
    <w:uiPriority w:val="99"/>
    <w:rPr>
      <w:kern w:val="2"/>
      <w:sz w:val="21"/>
      <w:szCs w:val="24"/>
    </w:rPr>
  </w:style>
  <w:style w:type="character" w:customStyle="1" w:styleId="159">
    <w:name w:val="graytext1"/>
    <w:qFormat/>
    <w:uiPriority w:val="0"/>
    <w:rPr>
      <w:color w:val="666666"/>
    </w:rPr>
  </w:style>
  <w:style w:type="character" w:customStyle="1" w:styleId="160">
    <w:name w:val="批注框文本 字符"/>
    <w:semiHidden/>
    <w:qFormat/>
    <w:uiPriority w:val="99"/>
    <w:rPr>
      <w:kern w:val="2"/>
      <w:sz w:val="18"/>
      <w:szCs w:val="18"/>
    </w:rPr>
  </w:style>
  <w:style w:type="character" w:customStyle="1" w:styleId="161">
    <w:name w:val="case31"/>
    <w:qFormat/>
    <w:uiPriority w:val="0"/>
    <w:rPr>
      <w:rFonts w:hint="default" w:ascii="_x000B__x000C_" w:hAnsi="_x000B__x000C_"/>
      <w:sz w:val="21"/>
      <w:szCs w:val="21"/>
    </w:rPr>
  </w:style>
  <w:style w:type="character" w:customStyle="1" w:styleId="162">
    <w:name w:val="last-of-type"/>
    <w:qFormat/>
    <w:uiPriority w:val="0"/>
    <w:rPr>
      <w:color w:val="FF4A44"/>
      <w:sz w:val="27"/>
      <w:szCs w:val="27"/>
    </w:rPr>
  </w:style>
  <w:style w:type="character" w:customStyle="1" w:styleId="163">
    <w:name w:val="change-camera-place"/>
    <w:qFormat/>
    <w:uiPriority w:val="0"/>
    <w:rPr>
      <w:color w:val="3177FD"/>
    </w:rPr>
  </w:style>
  <w:style w:type="character" w:customStyle="1" w:styleId="164">
    <w:name w:val="ant-tree-icon_loading"/>
    <w:qFormat/>
    <w:uiPriority w:val="0"/>
    <w:rPr>
      <w:shd w:val="clear" w:color="auto" w:fill="FFFFFF"/>
    </w:rPr>
  </w:style>
  <w:style w:type="character" w:customStyle="1" w:styleId="165">
    <w:name w:val="日期 字符"/>
    <w:semiHidden/>
    <w:qFormat/>
    <w:uiPriority w:val="99"/>
    <w:rPr>
      <w:kern w:val="2"/>
      <w:sz w:val="21"/>
      <w:szCs w:val="24"/>
    </w:rPr>
  </w:style>
  <w:style w:type="character" w:customStyle="1" w:styleId="166">
    <w:name w:val="text11"/>
    <w:qFormat/>
    <w:uiPriority w:val="0"/>
    <w:rPr>
      <w:rFonts w:hint="default" w:ascii="Verdana" w:hAnsi="Verdana"/>
      <w:color w:val="4E4E4E"/>
      <w:sz w:val="18"/>
      <w:szCs w:val="18"/>
    </w:rPr>
  </w:style>
  <w:style w:type="character" w:customStyle="1" w:styleId="167">
    <w:name w:val="style21"/>
    <w:qFormat/>
    <w:uiPriority w:val="0"/>
    <w:rPr>
      <w:sz w:val="17"/>
      <w:szCs w:val="17"/>
    </w:rPr>
  </w:style>
  <w:style w:type="character" w:customStyle="1" w:styleId="168">
    <w:name w:val="HTML 预设格式 字符"/>
    <w:semiHidden/>
    <w:qFormat/>
    <w:uiPriority w:val="99"/>
    <w:rPr>
      <w:rFonts w:ascii="Courier New" w:hAnsi="Courier New" w:cs="Courier New"/>
      <w:kern w:val="2"/>
    </w:rPr>
  </w:style>
  <w:style w:type="character" w:customStyle="1" w:styleId="169">
    <w:name w:val="highlight"/>
    <w:qFormat/>
    <w:uiPriority w:val="0"/>
  </w:style>
  <w:style w:type="character" w:customStyle="1" w:styleId="170">
    <w:name w:val="small"/>
    <w:qFormat/>
    <w:uiPriority w:val="0"/>
  </w:style>
  <w:style w:type="character" w:customStyle="1" w:styleId="171">
    <w:name w:val="all-fit-info1"/>
    <w:qFormat/>
    <w:uiPriority w:val="0"/>
    <w:rPr>
      <w:color w:val="939393"/>
    </w:rPr>
  </w:style>
  <w:style w:type="character" w:customStyle="1" w:styleId="172">
    <w:name w:val="标题 9 字符"/>
    <w:semiHidden/>
    <w:qFormat/>
    <w:uiPriority w:val="9"/>
    <w:rPr>
      <w:rFonts w:ascii="等线 Light" w:hAnsi="等线 Light" w:eastAsia="等线 Light" w:cs="Times New Roman"/>
      <w:kern w:val="2"/>
      <w:sz w:val="21"/>
      <w:szCs w:val="21"/>
    </w:rPr>
  </w:style>
  <w:style w:type="character" w:customStyle="1" w:styleId="173">
    <w:name w:val="tag-type1"/>
    <w:qFormat/>
    <w:uiPriority w:val="0"/>
    <w:rPr>
      <w:color w:val="FFFFFF"/>
      <w:sz w:val="18"/>
      <w:szCs w:val="18"/>
      <w:shd w:val="clear" w:color="auto" w:fill="317FFD"/>
    </w:rPr>
  </w:style>
  <w:style w:type="character" w:customStyle="1" w:styleId="174">
    <w:name w:val="标题 8 字符"/>
    <w:semiHidden/>
    <w:qFormat/>
    <w:uiPriority w:val="9"/>
    <w:rPr>
      <w:rFonts w:ascii="等线 Light" w:hAnsi="等线 Light" w:eastAsia="等线 Light" w:cs="Times New Roman"/>
      <w:kern w:val="2"/>
      <w:sz w:val="24"/>
      <w:szCs w:val="24"/>
    </w:rPr>
  </w:style>
  <w:style w:type="character" w:customStyle="1" w:styleId="175">
    <w:name w:val="页脚 字符"/>
    <w:semiHidden/>
    <w:qFormat/>
    <w:uiPriority w:val="99"/>
    <w:rPr>
      <w:kern w:val="2"/>
      <w:sz w:val="18"/>
      <w:szCs w:val="18"/>
    </w:rPr>
  </w:style>
  <w:style w:type="character" w:customStyle="1" w:styleId="176">
    <w:name w:val="ant-tree-switcher"/>
    <w:qFormat/>
    <w:uiPriority w:val="0"/>
  </w:style>
  <w:style w:type="character" w:customStyle="1" w:styleId="177">
    <w:name w:val="标题 2 字符"/>
    <w:semiHidden/>
    <w:qFormat/>
    <w:uiPriority w:val="9"/>
    <w:rPr>
      <w:rFonts w:ascii="等线 Light" w:hAnsi="等线 Light" w:eastAsia="等线 Light" w:cs="Times New Roman"/>
      <w:b/>
      <w:bCs/>
      <w:kern w:val="2"/>
      <w:sz w:val="32"/>
      <w:szCs w:val="32"/>
    </w:rPr>
  </w:style>
  <w:style w:type="character" w:customStyle="1" w:styleId="178">
    <w:name w:val="last-child5"/>
    <w:qFormat/>
    <w:uiPriority w:val="0"/>
  </w:style>
  <w:style w:type="character" w:customStyle="1" w:styleId="179">
    <w:name w:val="last-child4"/>
    <w:qFormat/>
    <w:uiPriority w:val="0"/>
  </w:style>
  <w:style w:type="character" w:customStyle="1" w:styleId="180">
    <w:name w:val="文档结构图 字符"/>
    <w:semiHidden/>
    <w:qFormat/>
    <w:uiPriority w:val="99"/>
    <w:rPr>
      <w:rFonts w:ascii="Microsoft YaHei UI" w:eastAsia="Microsoft YaHei UI"/>
      <w:kern w:val="2"/>
      <w:sz w:val="18"/>
      <w:szCs w:val="18"/>
    </w:rPr>
  </w:style>
  <w:style w:type="paragraph" w:customStyle="1" w:styleId="18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82">
    <w:name w:val="Char1"/>
    <w:basedOn w:val="1"/>
    <w:qFormat/>
    <w:uiPriority w:val="0"/>
    <w:rPr>
      <w:szCs w:val="21"/>
    </w:rPr>
  </w:style>
  <w:style w:type="paragraph" w:customStyle="1" w:styleId="183">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customStyle="1" w:styleId="184">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185">
    <w:name w:val="Char Char Char"/>
    <w:basedOn w:val="1"/>
    <w:qFormat/>
    <w:uiPriority w:val="0"/>
    <w:rPr>
      <w:rFonts w:ascii="Tahoma" w:hAnsi="Tahoma"/>
      <w:sz w:val="24"/>
      <w:szCs w:val="20"/>
    </w:rPr>
  </w:style>
  <w:style w:type="paragraph" w:customStyle="1" w:styleId="186">
    <w:name w:val="默认段落字体 Para Char Char Char Char Char Char Char Char Char1 Char Char Char Char"/>
    <w:basedOn w:val="1"/>
    <w:qFormat/>
    <w:uiPriority w:val="0"/>
    <w:rPr>
      <w:rFonts w:ascii="Tahoma" w:hAnsi="Tahoma"/>
      <w:sz w:val="24"/>
      <w:szCs w:val="20"/>
    </w:rPr>
  </w:style>
  <w:style w:type="paragraph" w:customStyle="1" w:styleId="187">
    <w:name w:val="tgt1"/>
    <w:basedOn w:val="1"/>
    <w:qFormat/>
    <w:uiPriority w:val="0"/>
    <w:pPr>
      <w:widowControl/>
      <w:spacing w:after="150"/>
      <w:jc w:val="left"/>
    </w:pPr>
    <w:rPr>
      <w:rFonts w:ascii="宋体" w:hAnsi="宋体" w:cs="宋体"/>
      <w:kern w:val="0"/>
      <w:sz w:val="24"/>
    </w:rPr>
  </w:style>
  <w:style w:type="paragraph" w:customStyle="1" w:styleId="188">
    <w:name w:val="2ji"/>
    <w:basedOn w:val="8"/>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89">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0">
    <w:name w:val="表格文字"/>
    <w:basedOn w:val="1"/>
    <w:qFormat/>
    <w:uiPriority w:val="0"/>
    <w:pPr>
      <w:spacing w:before="25" w:after="25"/>
      <w:jc w:val="left"/>
    </w:pPr>
    <w:rPr>
      <w:bCs/>
      <w:spacing w:val="10"/>
      <w:kern w:val="0"/>
      <w:sz w:val="24"/>
    </w:rPr>
  </w:style>
  <w:style w:type="paragraph" w:customStyle="1" w:styleId="191">
    <w:name w:val="444"/>
    <w:basedOn w:val="1"/>
    <w:qFormat/>
    <w:uiPriority w:val="0"/>
    <w:pPr>
      <w:adjustRightInd w:val="0"/>
      <w:spacing w:line="312" w:lineRule="atLeast"/>
      <w:jc w:val="center"/>
      <w:textAlignment w:val="baseline"/>
    </w:pPr>
    <w:rPr>
      <w:b/>
      <w:kern w:val="0"/>
      <w:sz w:val="36"/>
      <w:szCs w:val="36"/>
    </w:rPr>
  </w:style>
  <w:style w:type="paragraph" w:customStyle="1" w:styleId="192">
    <w:name w:val="2-2ji"/>
    <w:basedOn w:val="8"/>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9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9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5">
    <w:name w:val="1"/>
    <w:basedOn w:val="1"/>
    <w:next w:val="31"/>
    <w:qFormat/>
    <w:uiPriority w:val="0"/>
    <w:rPr>
      <w:rFonts w:ascii="宋体" w:hAnsi="Courier New"/>
      <w:szCs w:val="20"/>
    </w:rPr>
  </w:style>
  <w:style w:type="paragraph" w:customStyle="1" w:styleId="19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98">
    <w:name w:val="_Style 109"/>
    <w:basedOn w:val="1"/>
    <w:next w:val="199"/>
    <w:qFormat/>
    <w:uiPriority w:val="34"/>
    <w:pPr>
      <w:ind w:firstLine="420" w:firstLineChars="200"/>
    </w:pPr>
    <w:rPr>
      <w:rFonts w:ascii="Calibri" w:hAnsi="Calibri"/>
      <w:szCs w:val="22"/>
    </w:rPr>
  </w:style>
  <w:style w:type="paragraph" w:styleId="199">
    <w:name w:val="List Paragraph"/>
    <w:basedOn w:val="1"/>
    <w:qFormat/>
    <w:uiPriority w:val="34"/>
    <w:pPr>
      <w:ind w:firstLine="420" w:firstLineChars="200"/>
    </w:pPr>
    <w:rPr>
      <w:rFonts w:ascii="Calibri" w:hAnsi="Calibri"/>
      <w:szCs w:val="22"/>
    </w:rPr>
  </w:style>
  <w:style w:type="paragraph" w:customStyle="1" w:styleId="200">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2">
    <w:name w:val="F2"/>
    <w:basedOn w:val="1"/>
    <w:qFormat/>
    <w:uiPriority w:val="0"/>
    <w:pPr>
      <w:autoSpaceDE w:val="0"/>
      <w:autoSpaceDN w:val="0"/>
      <w:adjustRightInd w:val="0"/>
      <w:ind w:firstLine="601"/>
      <w:textAlignment w:val="baseline"/>
    </w:pPr>
    <w:rPr>
      <w:kern w:val="0"/>
      <w:sz w:val="24"/>
      <w:szCs w:val="20"/>
    </w:rPr>
  </w:style>
  <w:style w:type="paragraph" w:customStyle="1" w:styleId="20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4">
    <w:name w:val="表格"/>
    <w:basedOn w:val="1"/>
    <w:qFormat/>
    <w:uiPriority w:val="0"/>
    <w:pPr>
      <w:spacing w:line="400" w:lineRule="exact"/>
    </w:pPr>
    <w:rPr>
      <w:sz w:val="24"/>
    </w:rPr>
  </w:style>
  <w:style w:type="paragraph" w:customStyle="1" w:styleId="20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6">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07">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sz w:val="28"/>
      <w:szCs w:val="20"/>
    </w:rPr>
  </w:style>
  <w:style w:type="paragraph" w:customStyle="1" w:styleId="208">
    <w:name w:val="_Style 206"/>
    <w:unhideWhenUsed/>
    <w:qFormat/>
    <w:uiPriority w:val="99"/>
    <w:rPr>
      <w:rFonts w:ascii="Times New Roman" w:hAnsi="Times New Roman" w:eastAsia="宋体" w:cs="Times New Roman"/>
      <w:kern w:val="2"/>
      <w:sz w:val="21"/>
      <w:szCs w:val="24"/>
      <w:lang w:val="en-US" w:eastAsia="zh-CN" w:bidi="ar-SA"/>
    </w:rPr>
  </w:style>
  <w:style w:type="paragraph" w:customStyle="1" w:styleId="209">
    <w:name w:val="Char Char Char Char Char Char Char"/>
    <w:basedOn w:val="1"/>
    <w:qFormat/>
    <w:uiPriority w:val="0"/>
  </w:style>
  <w:style w:type="paragraph" w:customStyle="1" w:styleId="210">
    <w:name w:val="Char Char Char Char Char Char Char Char Char Char Char Char Char"/>
    <w:basedOn w:val="22"/>
    <w:qFormat/>
    <w:uiPriority w:val="0"/>
    <w:pPr>
      <w:adjustRightInd/>
      <w:spacing w:line="240" w:lineRule="auto"/>
      <w:textAlignment w:val="auto"/>
    </w:pPr>
    <w:rPr>
      <w:rFonts w:ascii="Tahoma" w:hAnsi="Tahoma"/>
      <w:kern w:val="2"/>
      <w:sz w:val="24"/>
      <w:szCs w:val="24"/>
    </w:rPr>
  </w:style>
  <w:style w:type="paragraph" w:customStyle="1" w:styleId="211">
    <w:name w:val="List Paragraph1"/>
    <w:basedOn w:val="1"/>
    <w:qFormat/>
    <w:uiPriority w:val="0"/>
    <w:pPr>
      <w:ind w:firstLine="420" w:firstLineChars="200"/>
    </w:pPr>
    <w:rPr>
      <w:rFonts w:ascii="Calibri" w:hAnsi="Calibri"/>
      <w:szCs w:val="22"/>
    </w:rPr>
  </w:style>
  <w:style w:type="paragraph" w:customStyle="1" w:styleId="212">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
    <w:name w:val="Char Char Char Char Char Char Char Char Char Char Char Char Char1"/>
    <w:basedOn w:val="22"/>
    <w:qFormat/>
    <w:uiPriority w:val="0"/>
    <w:pPr>
      <w:adjustRightInd/>
      <w:spacing w:line="240" w:lineRule="auto"/>
      <w:textAlignment w:val="auto"/>
    </w:pPr>
    <w:rPr>
      <w:rFonts w:ascii="Tahoma" w:hAnsi="Tahoma"/>
      <w:kern w:val="2"/>
      <w:sz w:val="24"/>
      <w:szCs w:val="24"/>
    </w:rPr>
  </w:style>
  <w:style w:type="paragraph" w:customStyle="1" w:styleId="21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1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16">
    <w:name w:val="次小点说明 Char"/>
    <w:basedOn w:val="12"/>
    <w:qFormat/>
    <w:uiPriority w:val="0"/>
    <w:pPr>
      <w:ind w:firstLine="0"/>
    </w:pPr>
    <w:rPr>
      <w:sz w:val="24"/>
      <w:szCs w:val="24"/>
    </w:rPr>
  </w:style>
  <w:style w:type="paragraph" w:customStyle="1" w:styleId="217">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1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21">
    <w:name w:val="正文首行缩进两字符"/>
    <w:basedOn w:val="1"/>
    <w:qFormat/>
    <w:uiPriority w:val="0"/>
    <w:pPr>
      <w:spacing w:line="360" w:lineRule="auto"/>
      <w:ind w:firstLine="200" w:firstLineChars="200"/>
    </w:pPr>
  </w:style>
  <w:style w:type="paragraph" w:customStyle="1" w:styleId="222">
    <w:name w:val="列表段落1"/>
    <w:basedOn w:val="1"/>
    <w:qFormat/>
    <w:uiPriority w:val="34"/>
    <w:pPr>
      <w:ind w:firstLine="420" w:firstLineChars="200"/>
    </w:pPr>
  </w:style>
  <w:style w:type="paragraph" w:customStyle="1" w:styleId="223">
    <w:name w:val="Char Char Char1"/>
    <w:basedOn w:val="22"/>
    <w:qFormat/>
    <w:uiPriority w:val="0"/>
    <w:pPr>
      <w:adjustRightInd/>
      <w:spacing w:line="240" w:lineRule="auto"/>
      <w:textAlignment w:val="auto"/>
    </w:pPr>
    <w:rPr>
      <w:rFonts w:ascii="Tahoma" w:hAnsi="Tahoma"/>
      <w:kern w:val="2"/>
      <w:sz w:val="24"/>
      <w:szCs w:val="24"/>
    </w:rPr>
  </w:style>
  <w:style w:type="paragraph" w:customStyle="1" w:styleId="22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225">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26">
    <w:name w:val="List Paragraph_00659276-fdcc-426a-98e1-d9eb9b34cdb1"/>
    <w:basedOn w:val="1"/>
    <w:qFormat/>
    <w:uiPriority w:val="0"/>
    <w:pPr>
      <w:ind w:firstLine="200" w:firstLineChars="200"/>
    </w:pPr>
  </w:style>
  <w:style w:type="paragraph" w:customStyle="1" w:styleId="227">
    <w:name w:val="默认段落字体 Para Char"/>
    <w:basedOn w:val="1"/>
    <w:qFormat/>
    <w:uiPriority w:val="0"/>
    <w:pPr>
      <w:adjustRightInd w:val="0"/>
      <w:spacing w:line="360" w:lineRule="auto"/>
    </w:pPr>
    <w:rPr>
      <w:kern w:val="0"/>
      <w:sz w:val="24"/>
      <w:szCs w:val="20"/>
    </w:rPr>
  </w:style>
  <w:style w:type="paragraph" w:customStyle="1" w:styleId="228">
    <w:name w:val="中等深浅网格 21"/>
    <w:qFormat/>
    <w:uiPriority w:val="0"/>
    <w:rPr>
      <w:rFonts w:ascii="Calibri" w:hAnsi="Calibri" w:eastAsia="宋体" w:cs="Times New Roman"/>
      <w:sz w:val="22"/>
      <w:szCs w:val="22"/>
      <w:lang w:val="en-US" w:eastAsia="zh-CN" w:bidi="ar-SA"/>
    </w:rPr>
  </w:style>
  <w:style w:type="paragraph" w:customStyle="1" w:styleId="229">
    <w:name w:val="Table Paragraph"/>
    <w:basedOn w:val="1"/>
    <w:qFormat/>
    <w:uiPriority w:val="1"/>
  </w:style>
  <w:style w:type="paragraph" w:customStyle="1" w:styleId="230">
    <w:name w:val="样式1"/>
    <w:basedOn w:val="1"/>
    <w:qFormat/>
    <w:uiPriority w:val="0"/>
    <w:pPr>
      <w:spacing w:before="120" w:after="120" w:line="300" w:lineRule="auto"/>
    </w:pPr>
    <w:rPr>
      <w:rFonts w:ascii="宋体" w:hAnsi="宋体"/>
      <w:b/>
      <w:sz w:val="24"/>
      <w:szCs w:val="20"/>
    </w:rPr>
  </w:style>
  <w:style w:type="paragraph" w:customStyle="1" w:styleId="23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正文段"/>
    <w:basedOn w:val="1"/>
    <w:qFormat/>
    <w:uiPriority w:val="0"/>
    <w:pPr>
      <w:widowControl/>
      <w:snapToGrid w:val="0"/>
      <w:spacing w:afterLines="50"/>
      <w:ind w:firstLine="200" w:firstLineChars="200"/>
    </w:pPr>
    <w:rPr>
      <w:kern w:val="0"/>
      <w:sz w:val="24"/>
      <w:szCs w:val="20"/>
    </w:rPr>
  </w:style>
  <w:style w:type="paragraph" w:customStyle="1" w:styleId="233">
    <w:name w:val="_Style 231"/>
    <w:basedOn w:val="7"/>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缺省文本"/>
    <w:basedOn w:val="1"/>
    <w:qFormat/>
    <w:uiPriority w:val="0"/>
    <w:pPr>
      <w:autoSpaceDE w:val="0"/>
      <w:autoSpaceDN w:val="0"/>
      <w:adjustRightInd w:val="0"/>
      <w:spacing w:line="360" w:lineRule="auto"/>
      <w:jc w:val="left"/>
    </w:pPr>
    <w:rPr>
      <w:kern w:val="0"/>
      <w:sz w:val="24"/>
      <w:szCs w:val="20"/>
    </w:rPr>
  </w:style>
  <w:style w:type="paragraph" w:customStyle="1" w:styleId="235">
    <w:name w:val="p15"/>
    <w:basedOn w:val="1"/>
    <w:qFormat/>
    <w:uiPriority w:val="0"/>
    <w:pPr>
      <w:widowControl/>
      <w:ind w:firstLine="420"/>
    </w:pPr>
    <w:rPr>
      <w:kern w:val="0"/>
      <w:szCs w:val="21"/>
    </w:rPr>
  </w:style>
  <w:style w:type="paragraph" w:customStyle="1" w:styleId="236">
    <w:name w:val="Char Char Char2"/>
    <w:basedOn w:val="22"/>
    <w:qFormat/>
    <w:uiPriority w:val="0"/>
    <w:pPr>
      <w:adjustRightInd/>
      <w:spacing w:line="240" w:lineRule="auto"/>
      <w:textAlignment w:val="auto"/>
    </w:pPr>
    <w:rPr>
      <w:rFonts w:ascii="Tahoma" w:hAnsi="Tahoma"/>
      <w:kern w:val="2"/>
      <w:sz w:val="24"/>
      <w:szCs w:val="24"/>
    </w:rPr>
  </w:style>
  <w:style w:type="paragraph" w:customStyle="1" w:styleId="237">
    <w:name w:val="Char Char Char Char Char Char Char1"/>
    <w:basedOn w:val="1"/>
    <w:qFormat/>
    <w:uiPriority w:val="0"/>
  </w:style>
  <w:style w:type="paragraph" w:customStyle="1" w:styleId="2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9">
    <w:name w:val="Char31"/>
    <w:basedOn w:val="1"/>
    <w:qFormat/>
    <w:uiPriority w:val="0"/>
    <w:pPr>
      <w:tabs>
        <w:tab w:val="left" w:pos="360"/>
      </w:tabs>
      <w:ind w:left="252" w:hanging="252" w:hangingChars="140"/>
    </w:pPr>
    <w:rPr>
      <w:rFonts w:ascii="宋体"/>
      <w:sz w:val="18"/>
      <w:szCs w:val="18"/>
    </w:rPr>
  </w:style>
  <w:style w:type="paragraph" w:customStyle="1" w:styleId="240">
    <w:name w:val="五号正文（标准）"/>
    <w:basedOn w:val="1"/>
    <w:qFormat/>
    <w:uiPriority w:val="0"/>
    <w:pPr>
      <w:spacing w:line="360" w:lineRule="auto"/>
      <w:ind w:right="55" w:firstLine="560" w:firstLineChars="200"/>
    </w:pPr>
    <w:rPr>
      <w:rFonts w:eastAsia="仿宋_GB2312"/>
      <w:sz w:val="28"/>
      <w:szCs w:val="20"/>
    </w:rPr>
  </w:style>
  <w:style w:type="paragraph" w:customStyle="1" w:styleId="24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4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4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4">
    <w:name w:val="列出段落1"/>
    <w:basedOn w:val="1"/>
    <w:qFormat/>
    <w:uiPriority w:val="99"/>
    <w:pPr>
      <w:ind w:firstLine="420" w:firstLineChars="200"/>
    </w:pPr>
    <w:rPr>
      <w:rFonts w:ascii="Calibri" w:hAnsi="Calibri"/>
    </w:rPr>
  </w:style>
  <w:style w:type="paragraph" w:customStyle="1" w:styleId="245">
    <w:name w:val="样式 标题 3 + (中文) 黑体 小四 非加粗 段前: 7.8 磅 段后: 0 磅 行距: 固定值 20 磅"/>
    <w:basedOn w:val="9"/>
    <w:qFormat/>
    <w:uiPriority w:val="0"/>
    <w:pPr>
      <w:spacing w:before="0" w:after="0" w:line="400" w:lineRule="exact"/>
    </w:pPr>
    <w:rPr>
      <w:rFonts w:eastAsia="黑体" w:cs="宋体"/>
      <w:b w:val="0"/>
      <w:bCs w:val="0"/>
      <w:sz w:val="24"/>
      <w:szCs w:val="20"/>
    </w:rPr>
  </w:style>
  <w:style w:type="paragraph" w:customStyle="1" w:styleId="246">
    <w:name w:val="首行缩进"/>
    <w:basedOn w:val="1"/>
    <w:qFormat/>
    <w:uiPriority w:val="0"/>
    <w:pPr>
      <w:spacing w:line="360" w:lineRule="auto"/>
      <w:ind w:left="210" w:leftChars="100" w:firstLine="420" w:firstLineChars="200"/>
    </w:pPr>
    <w:rPr>
      <w:rFonts w:ascii="宋体" w:hAnsi="宋体"/>
    </w:rPr>
  </w:style>
  <w:style w:type="paragraph" w:customStyle="1" w:styleId="247">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48">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24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character" w:customStyle="1" w:styleId="250">
    <w:name w:val="cf01"/>
    <w:basedOn w:val="56"/>
    <w:qFormat/>
    <w:uiPriority w:val="0"/>
    <w:rPr>
      <w:rFonts w:hint="eastAsia" w:ascii="Microsoft YaHei UI" w:hAnsi="Microsoft YaHei UI" w:eastAsia="Microsoft YaHei UI"/>
      <w:sz w:val="18"/>
      <w:szCs w:val="18"/>
    </w:rPr>
  </w:style>
  <w:style w:type="paragraph" w:customStyle="1" w:styleId="25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52">
    <w:name w:val="markdown-link-tail"/>
    <w:basedOn w:val="5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67</Pages>
  <Words>23745</Words>
  <Characters>25967</Characters>
  <Lines>378</Lines>
  <Paragraphs>106</Paragraphs>
  <TotalTime>1</TotalTime>
  <ScaleCrop>false</ScaleCrop>
  <LinksUpToDate>false</LinksUpToDate>
  <CharactersWithSpaces>26127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2024-06-05T20:34:00Z</dcterms:created>
  <dc:creator>微软用户</dc:creator>
  <cp:lastModifiedBy>NTKO</cp:lastModifiedBy>
  <cp:lastPrinted>2022-03-05T14:45:00Z</cp:lastPrinted>
  <dcterms:modified xsi:type="dcterms:W3CDTF">2024-11-25T00:47:05Z</dcterms:modified>
  <dc:title>桂财采〔2009〕 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A74E1219410D707365560F679B326A4B_43</vt:lpwstr>
  </property>
  <property fmtid="{D5CDD505-2E9C-101B-9397-08002B2CF9AE}" pid="14" name="GrammarlyDocumentId">
    <vt:lpwstr>735b0e3110c6271e3eb822e1c55f6b82be6595b5c1a107f25157bc189e67a3e9</vt:lpwstr>
  </property>
</Properties>
</file>