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65162" w14:textId="761F5FB8" w:rsidR="0002401B" w:rsidRPr="007E7FAE" w:rsidRDefault="0002401B">
      <w:pPr>
        <w:jc w:val="center"/>
        <w:rPr>
          <w:rFonts w:ascii="宋体" w:eastAsia="宋体" w:hAnsi="宋体" w:cs="Times New Roman"/>
          <w:b/>
          <w:sz w:val="28"/>
          <w:szCs w:val="32"/>
        </w:rPr>
      </w:pPr>
    </w:p>
    <w:tbl>
      <w:tblPr>
        <w:tblStyle w:val="a3"/>
        <w:tblW w:w="875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755"/>
      </w:tblGrid>
      <w:tr w:rsidR="0002401B" w:rsidRPr="007E7FAE" w14:paraId="1DADC0F4" w14:textId="77777777" w:rsidTr="007E7FAE">
        <w:trPr>
          <w:trHeight w:hRule="exact" w:val="10288"/>
        </w:trPr>
        <w:tc>
          <w:tcPr>
            <w:tcW w:w="8755" w:type="dxa"/>
          </w:tcPr>
          <w:p w14:paraId="2092907C" w14:textId="77777777" w:rsidR="0002401B" w:rsidRPr="007E7FAE" w:rsidRDefault="007E7FAE">
            <w:pPr>
              <w:jc w:val="left"/>
              <w:rPr>
                <w:rFonts w:ascii="宋体" w:eastAsia="DengXian" w:hAnsi="宋体" w:cs="Times New Roman"/>
                <w:b/>
                <w:sz w:val="22"/>
              </w:rPr>
            </w:pPr>
            <w:r w:rsidRPr="007E7FAE">
              <w:rPr>
                <w:rFonts w:ascii="宋体" w:eastAsia="DengXian" w:hAnsi="宋体" w:cs="Times New Roman" w:hint="eastAsia"/>
                <w:b/>
                <w:sz w:val="22"/>
              </w:rPr>
              <w:t>技术参数</w:t>
            </w:r>
            <w:r w:rsidRPr="007E7FAE">
              <w:rPr>
                <w:rFonts w:ascii="宋体" w:eastAsia="DengXian" w:hAnsi="宋体" w:cs="Times New Roman"/>
                <w:b/>
                <w:sz w:val="22"/>
              </w:rPr>
              <w:t>：</w:t>
            </w:r>
          </w:p>
          <w:p w14:paraId="2B88FA7E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动态范围：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5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数量级；</w:t>
            </w:r>
          </w:p>
          <w:p w14:paraId="2BF14E95" w14:textId="484B718E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2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处理时间：≤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5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秒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/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样品；</w:t>
            </w:r>
          </w:p>
          <w:p w14:paraId="2F1D26F6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3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光源：蓝色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LED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（最高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</w:t>
            </w:r>
            <w:r w:rsidRPr="007E7FAE">
              <w:rPr>
                <w:rFonts w:ascii="Times New Roman" w:hAnsi="Times New Roman" w:cs="Times New Roman"/>
                <w:sz w:val="22"/>
                <w:szCs w:val="32"/>
              </w:rPr>
              <w:t>~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470 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），红色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LED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（最高</w:t>
            </w:r>
            <w:r w:rsidRPr="007E7FAE">
              <w:rPr>
                <w:rFonts w:ascii="Times New Roman" w:hAnsi="Times New Roman" w:cs="Times New Roman"/>
                <w:sz w:val="22"/>
                <w:szCs w:val="32"/>
              </w:rPr>
              <w:t>~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635 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）；</w:t>
            </w:r>
          </w:p>
          <w:p w14:paraId="32C3A826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4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激发滤光片：蓝光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430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–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495nm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红光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600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–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645nm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；</w:t>
            </w:r>
          </w:p>
          <w:p w14:paraId="76515B2F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5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发射滤光片：绿光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510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–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580nm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红光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665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–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720nm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；</w:t>
            </w:r>
          </w:p>
          <w:p w14:paraId="76B5F1D5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6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检测器：光电二极管；</w:t>
            </w:r>
          </w:p>
          <w:p w14:paraId="625DACCE" w14:textId="4DB86A42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7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测量能力从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300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–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1,000nm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；</w:t>
            </w:r>
          </w:p>
          <w:p w14:paraId="54EB5EAF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8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预热时间：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&lt;35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秒；</w:t>
            </w:r>
          </w:p>
          <w:p w14:paraId="55327490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9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标准曲线：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2-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或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3-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点；</w:t>
            </w:r>
          </w:p>
          <w:p w14:paraId="0FD14C65" w14:textId="15AC598A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使用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1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–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20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μ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L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样品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,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实现很高的准确性，甚至稀释度很高的样品；</w:t>
            </w:r>
          </w:p>
          <w:p w14:paraId="5F38B319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11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内置试剂计算器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,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快速生成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Qubit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工作溶液制备用量；</w:t>
            </w:r>
          </w:p>
          <w:p w14:paraId="76A495B8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12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存储多达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1000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个样品的结果；</w:t>
            </w:r>
          </w:p>
          <w:p w14:paraId="0D2ED7AC" w14:textId="147D672A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13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.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5.7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英寸宽大彩色触摸屏，工作流程导航一目了然；</w:t>
            </w:r>
          </w:p>
          <w:p w14:paraId="534E7E32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14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图形显示器可显示样品处于扩展范围内或超出范围的情况；</w:t>
            </w:r>
          </w:p>
          <w:p w14:paraId="392B8581" w14:textId="77777777" w:rsidR="0002401B" w:rsidRPr="007E7FAE" w:rsidRDefault="007E7FAE">
            <w:pPr>
              <w:spacing w:line="360" w:lineRule="auto"/>
              <w:ind w:left="440" w:hangingChars="200" w:hanging="440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15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界面系统语言灵活选择操作语言：包括英语，简体中文，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法语，西班牙语，德语，意大利语及日语；</w:t>
            </w:r>
          </w:p>
          <w:p w14:paraId="71F0F5EF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16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RNA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完整性检测：可在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5min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内检测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 xml:space="preserve">RNA 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的完整性和质量。</w:t>
            </w:r>
          </w:p>
          <w:p w14:paraId="7E872BC4" w14:textId="77777777" w:rsidR="0002401B" w:rsidRPr="007E7FAE" w:rsidRDefault="007E7FAE">
            <w:pPr>
              <w:spacing w:line="360" w:lineRule="auto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17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体积小巧，节省实验室工作台空间；</w:t>
            </w:r>
          </w:p>
          <w:p w14:paraId="7458FF85" w14:textId="77777777" w:rsidR="0002401B" w:rsidRDefault="007E7FAE" w:rsidP="007E7FAE">
            <w:pPr>
              <w:spacing w:line="360" w:lineRule="auto"/>
              <w:ind w:left="440" w:hangingChars="200" w:hanging="440"/>
              <w:rPr>
                <w:rFonts w:asciiTheme="minorEastAsia" w:hAnsiTheme="minorEastAsia" w:cstheme="minor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18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灵活地导出数据，使用内置的</w:t>
            </w:r>
            <w:proofErr w:type="spellStart"/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WiFi</w:t>
            </w:r>
            <w:proofErr w:type="spellEnd"/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无线网卡，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U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盘或通过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USB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数据线直接导出至计算机；</w:t>
            </w:r>
          </w:p>
          <w:p w14:paraId="3ED00712" w14:textId="4EBAB5BC" w:rsidR="007E7FAE" w:rsidRPr="007E7FAE" w:rsidRDefault="007E7FAE" w:rsidP="007E7FAE">
            <w:pPr>
              <w:spacing w:line="360" w:lineRule="auto"/>
              <w:ind w:left="440" w:hangingChars="200" w:hanging="440"/>
              <w:rPr>
                <w:rFonts w:asciiTheme="minorEastAsia" w:hAnsiTheme="minorEastAsia" w:cstheme="minorEastAsia" w:hint="eastAsia"/>
                <w:sz w:val="22"/>
                <w:szCs w:val="32"/>
              </w:rPr>
            </w:pP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>19.</w:t>
            </w:r>
            <w:r w:rsidRPr="007E7FAE">
              <w:rPr>
                <w:rFonts w:asciiTheme="minorEastAsia" w:hAnsiTheme="minorEastAsia" w:cstheme="minorEastAsia" w:hint="eastAsia"/>
                <w:sz w:val="22"/>
                <w:szCs w:val="32"/>
              </w:rPr>
              <w:tab/>
              <w:t>预设程序可使用Qubit荧光计系统验证检测试剂盒检测荧光计的性能。</w:t>
            </w:r>
          </w:p>
        </w:tc>
      </w:tr>
    </w:tbl>
    <w:p w14:paraId="317AA902" w14:textId="79A141BD" w:rsidR="0002401B" w:rsidRPr="007E7FAE" w:rsidRDefault="0002401B">
      <w:pPr>
        <w:jc w:val="left"/>
        <w:rPr>
          <w:b/>
          <w:bCs/>
          <w:sz w:val="24"/>
          <w:szCs w:val="36"/>
        </w:rPr>
      </w:pPr>
      <w:bookmarkStart w:id="0" w:name="_GoBack"/>
      <w:bookmarkEnd w:id="0"/>
    </w:p>
    <w:sectPr w:rsidR="0002401B" w:rsidRPr="007E7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02401B"/>
    <w:rsid w:val="0002401B"/>
    <w:rsid w:val="007E7FAE"/>
    <w:rsid w:val="0F663C6E"/>
    <w:rsid w:val="15F10C2F"/>
    <w:rsid w:val="28F955DB"/>
    <w:rsid w:val="2AE17743"/>
    <w:rsid w:val="2C47420C"/>
    <w:rsid w:val="32A3067B"/>
    <w:rsid w:val="35BB6AA8"/>
    <w:rsid w:val="39BA1120"/>
    <w:rsid w:val="3B407CE0"/>
    <w:rsid w:val="41DC61E3"/>
    <w:rsid w:val="4CFB2BF6"/>
    <w:rsid w:val="50C64E79"/>
    <w:rsid w:val="511D55F2"/>
    <w:rsid w:val="53053608"/>
    <w:rsid w:val="73FE1225"/>
    <w:rsid w:val="7E5F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636B9"/>
  <w15:docId w15:val="{E3B7F2C4-B111-414E-B635-CAD45AA0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2023-08-22T08:30:00Z</dcterms:created>
  <dcterms:modified xsi:type="dcterms:W3CDTF">2024-09-19T08:03:00Z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73EA3CC87A16451E987A918DDE43CF0A_12</vt:lpwstr>
  </property>
</Properties>
</file>