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3EE7DB" w14:textId="7900B6A6" w:rsidR="00CB2032" w:rsidRDefault="00CB2032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295"/>
      </w:tblGrid>
      <w:tr w:rsidR="00CB2032" w14:paraId="4599B73B" w14:textId="77777777">
        <w:trPr>
          <w:trHeight w:hRule="exact" w:val="10318"/>
        </w:trPr>
        <w:tc>
          <w:tcPr>
            <w:tcW w:w="8295" w:type="dxa"/>
          </w:tcPr>
          <w:p w14:paraId="3B657465" w14:textId="77777777" w:rsidR="00CB2032" w:rsidRDefault="002B4497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2993A6FE" w14:textId="6A5D03F8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安全柜基本参数：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B2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型，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100%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外排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14:paraId="65C0E822" w14:textId="77777777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外部尺寸≥（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D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H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）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1500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84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22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5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m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、内部尺寸≥（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D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H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）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m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m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14:paraId="30F8B425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台面距离地面高度：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750mm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14:paraId="1115DA8C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风速：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平均下降风速：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0.33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±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0.025m/s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；平均吸入口风速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0.53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±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0.025m/s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14:paraId="592A1730" w14:textId="581F858D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噪音等级：≤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65dB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A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）</w:t>
            </w:r>
          </w:p>
          <w:p w14:paraId="221032FA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照明：≥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1000lx</w:t>
            </w:r>
          </w:p>
          <w:p w14:paraId="3038762F" w14:textId="329133E0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过滤效率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: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送风和排风过滤器均采用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HEPA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ULPA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）高效过滤器，对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0.3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μ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m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0.12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）颗粒过滤效率≥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99.999%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99.9995%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）；</w:t>
            </w:r>
          </w:p>
          <w:p w14:paraId="24440D2F" w14:textId="77777777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人员安全性：用碘化钾（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KI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）法测试，前窗操作口的保护因子不小于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105</w:t>
            </w:r>
          </w:p>
          <w:p w14:paraId="18158540" w14:textId="4E85474E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9.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产品安全性：菌落数≤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5CFU/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次；</w:t>
            </w:r>
          </w:p>
          <w:p w14:paraId="06FB73D0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10.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交叉污染安全性：菌落数≤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2CFU/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次；</w:t>
            </w:r>
          </w:p>
          <w:p w14:paraId="0E6BF407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柜体采用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10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°倾斜角设计；</w:t>
            </w:r>
          </w:p>
          <w:p w14:paraId="24F86EF5" w14:textId="77777777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安全柜裸露工作区三侧壁板采用优质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304#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不锈钢一体化结构，内部可清洗部位采用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8mm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大圆角处理，不留死角，易于清洁；</w:t>
            </w:r>
          </w:p>
          <w:p w14:paraId="1969FAB0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工作区采用四面（左右二侧、后部、底部）负压环绕设计工作区内；</w:t>
            </w:r>
          </w:p>
          <w:p w14:paraId="1AAA965F" w14:textId="77777777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工作台面材质为优质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304#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不锈钢，采用盆状式设计，即使实验有废液溢出，也不会流入积液槽中，便于清理；</w:t>
            </w:r>
          </w:p>
          <w:p w14:paraId="40CC2118" w14:textId="1C02571A" w:rsidR="00CB2032" w:rsidRDefault="002B4497">
            <w:pPr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15.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福马脚轮设计：脚轮与支架一体化设计，安全柜即可通过脚轮安全移动，</w:t>
            </w:r>
          </w:p>
        </w:tc>
      </w:tr>
      <w:tr w:rsidR="00CB2032" w14:paraId="400BCFE9" w14:textId="77777777">
        <w:trPr>
          <w:trHeight w:hRule="exact" w:val="10318"/>
        </w:trPr>
        <w:tc>
          <w:tcPr>
            <w:tcW w:w="8295" w:type="dxa"/>
          </w:tcPr>
          <w:p w14:paraId="41947E23" w14:textId="77777777" w:rsidR="00CB2032" w:rsidRDefault="002B4497">
            <w:pPr>
              <w:spacing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lastRenderedPageBreak/>
              <w:t>也可以通过调节脚轮支脚进行固定和调平；</w:t>
            </w:r>
          </w:p>
          <w:p w14:paraId="548824A2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柜体和支架可分离，支架高度可根据实际情况订制修改；</w:t>
            </w:r>
          </w:p>
          <w:p w14:paraId="7B68A92B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安全柜过滤器和风机的维修、更换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，都可在安全柜的前侧进行；</w:t>
            </w:r>
          </w:p>
          <w:p w14:paraId="6DD91A28" w14:textId="77777777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前窗玻璃采用双层夹胶防爆安全玻璃；即使玻璃破损，也不会伤人，并且生物安全柜还能正常工作，直到实验结束，更好的保护人员及实验的安全；</w:t>
            </w:r>
          </w:p>
          <w:p w14:paraId="163FFD76" w14:textId="080F53F4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19.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高亮度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LCD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显示屏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实时动态显示操作区的下降气流流速和流入气流流速，显示安全柜的整体运行时间，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UV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灯的运行时间，操作区的温度和湿度，送风和排风过滤器的阻力，显示过滤器的使用时间并由条码显示过滤器的使用寿命，运行状态全部显示，一目了然；</w:t>
            </w:r>
          </w:p>
          <w:p w14:paraId="325E3550" w14:textId="77777777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20.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电动控制前窗玻璃门，可同时采用脚踏控制、按键控制或遥控控制，玻璃门升降到安全操作高度时，自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动停止升降；玻璃门升降时不用直接接触玻璃；</w:t>
            </w:r>
          </w:p>
          <w:p w14:paraId="39178997" w14:textId="5D109310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21.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遥控控制：安全柜的所有按键操作，都可通过遥控控制实现；</w:t>
            </w:r>
          </w:p>
          <w:p w14:paraId="73CC0170" w14:textId="2DF04DB6" w:rsidR="00CB2032" w:rsidRDefault="002B449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22.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具有预约定时功能，能自动设定安全柜定时开机、关机及紫外灯消毒时间；</w:t>
            </w:r>
          </w:p>
          <w:p w14:paraId="6FC4F389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严格的气密性检测：安全柜内加压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500Pa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，保持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30min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后气压不低于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450Pa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14:paraId="401EBA6E" w14:textId="77777777" w:rsidR="00CB2032" w:rsidRDefault="002B449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前窗气流隔断设计：防止气流通过前窗侧壁及上侧进行泄露。</w:t>
            </w:r>
          </w:p>
        </w:tc>
      </w:tr>
    </w:tbl>
    <w:p w14:paraId="3F0513B2" w14:textId="77777777" w:rsidR="00CB2032" w:rsidRDefault="00CB2032">
      <w:pPr>
        <w:jc w:val="center"/>
        <w:rPr>
          <w:b/>
          <w:bCs/>
          <w:sz w:val="28"/>
          <w:szCs w:val="36"/>
        </w:rPr>
      </w:pPr>
      <w:bookmarkStart w:id="0" w:name="_GoBack"/>
      <w:bookmarkEnd w:id="0"/>
    </w:p>
    <w:sectPr w:rsidR="00CB2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3CD7A" w14:textId="77777777" w:rsidR="002B4497" w:rsidRDefault="002B4497" w:rsidP="00DD4F93">
      <w:r>
        <w:separator/>
      </w:r>
    </w:p>
  </w:endnote>
  <w:endnote w:type="continuationSeparator" w:id="0">
    <w:p w14:paraId="45E7A6E0" w14:textId="77777777" w:rsidR="002B4497" w:rsidRDefault="002B4497" w:rsidP="00DD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72859" w14:textId="77777777" w:rsidR="002B4497" w:rsidRDefault="002B4497" w:rsidP="00DD4F93">
      <w:r>
        <w:separator/>
      </w:r>
    </w:p>
  </w:footnote>
  <w:footnote w:type="continuationSeparator" w:id="0">
    <w:p w14:paraId="373C1923" w14:textId="77777777" w:rsidR="002B4497" w:rsidRDefault="002B4497" w:rsidP="00DD4F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CB2032"/>
    <w:rsid w:val="002B4497"/>
    <w:rsid w:val="00CB2032"/>
    <w:rsid w:val="00DD4F93"/>
    <w:rsid w:val="07A16166"/>
    <w:rsid w:val="0A4C7C4F"/>
    <w:rsid w:val="1C366B95"/>
    <w:rsid w:val="20055E93"/>
    <w:rsid w:val="20EB735D"/>
    <w:rsid w:val="244B1211"/>
    <w:rsid w:val="304A2D49"/>
    <w:rsid w:val="32FE389F"/>
    <w:rsid w:val="35EA0EFE"/>
    <w:rsid w:val="3B2539FF"/>
    <w:rsid w:val="3B522628"/>
    <w:rsid w:val="4DBC1F35"/>
    <w:rsid w:val="555C02A3"/>
    <w:rsid w:val="6EAF6AB3"/>
    <w:rsid w:val="719B22AD"/>
    <w:rsid w:val="75B53207"/>
    <w:rsid w:val="7670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38A43"/>
  <w15:docId w15:val="{70422438-6AA9-4EC6-8E4B-FCAA16D0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DD4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D4F93"/>
    <w:rPr>
      <w:kern w:val="2"/>
      <w:sz w:val="18"/>
      <w:szCs w:val="18"/>
    </w:rPr>
  </w:style>
  <w:style w:type="paragraph" w:styleId="a6">
    <w:name w:val="footer"/>
    <w:basedOn w:val="a"/>
    <w:link w:val="a7"/>
    <w:rsid w:val="00DD4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D4F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2023-08-22T08:31:00Z</dcterms:created>
  <dcterms:modified xsi:type="dcterms:W3CDTF">2024-09-19T07:37:00Z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9C5EA1894A33436CA68B5EA103D20CAC_12</vt:lpwstr>
  </property>
</Properties>
</file>