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166" w:rsidRPr="00006E95" w:rsidRDefault="004B7166">
      <w:pPr>
        <w:spacing w:afterLines="50" w:after="156"/>
        <w:jc w:val="center"/>
        <w:rPr>
          <w:rFonts w:ascii="宋体" w:eastAsia="宋体" w:hAnsi="宋体"/>
          <w:sz w:val="32"/>
          <w:szCs w:val="32"/>
        </w:rPr>
      </w:pP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B7166" w:rsidRPr="00006E95" w:rsidTr="00B8193D">
        <w:trPr>
          <w:trHeight w:hRule="exact" w:val="12693"/>
        </w:trPr>
        <w:tc>
          <w:tcPr>
            <w:tcW w:w="9067" w:type="dxa"/>
          </w:tcPr>
          <w:p w:rsidR="004B7166" w:rsidRPr="00006E95" w:rsidRDefault="004B7166" w:rsidP="00B8193D">
            <w:pPr>
              <w:widowControl/>
              <w:spacing w:line="0" w:lineRule="atLeast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4B7166" w:rsidRPr="00006E95" w:rsidRDefault="00275EA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06E9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006E95">
              <w:rPr>
                <w:rFonts w:ascii="宋体" w:eastAsia="宋体" w:hAnsi="宋体"/>
                <w:sz w:val="24"/>
                <w:szCs w:val="24"/>
              </w:rPr>
              <w:t xml:space="preserve">                          </w:t>
            </w:r>
            <w:r w:rsidR="004766C9" w:rsidRPr="00006E95">
              <w:rPr>
                <w:rFonts w:ascii="宋体" w:eastAsia="宋体" w:hAnsi="宋体" w:hint="eastAsia"/>
                <w:sz w:val="24"/>
                <w:szCs w:val="24"/>
              </w:rPr>
              <w:t>需求</w:t>
            </w:r>
            <w:r w:rsidRPr="00006E95">
              <w:rPr>
                <w:rFonts w:ascii="宋体" w:eastAsia="宋体" w:hAnsi="宋体" w:hint="eastAsia"/>
                <w:sz w:val="24"/>
                <w:szCs w:val="24"/>
              </w:rPr>
              <w:t>参数</w:t>
            </w:r>
          </w:p>
          <w:p w:rsidR="004B7166" w:rsidRPr="00006E95" w:rsidRDefault="00275EA2">
            <w:pPr>
              <w:numPr>
                <w:ilvl w:val="0"/>
                <w:numId w:val="1"/>
              </w:numPr>
              <w:spacing w:line="360" w:lineRule="exact"/>
              <w:rPr>
                <w:rFonts w:ascii="宋体" w:eastAsia="宋体" w:hAnsi="宋体"/>
                <w:szCs w:val="21"/>
              </w:rPr>
            </w:pPr>
            <w:r w:rsidRPr="00006E95">
              <w:rPr>
                <w:rFonts w:ascii="宋体" w:eastAsia="宋体" w:hAnsi="宋体" w:hint="eastAsia"/>
                <w:szCs w:val="21"/>
              </w:rPr>
              <w:t>监护参数</w:t>
            </w:r>
          </w:p>
          <w:p w:rsidR="004B7166" w:rsidRPr="00006E95" w:rsidRDefault="00275EA2">
            <w:pPr>
              <w:spacing w:line="360" w:lineRule="exac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心电（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ECG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）、呼吸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(RESP)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、无创血压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(NIBP)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、血氧饱和度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(SpO2)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、脉搏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(PR)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、双通道体温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 xml:space="preserve">(TEMP) </w:t>
            </w:r>
          </w:p>
          <w:p w:rsidR="004B7166" w:rsidRPr="00006E95" w:rsidRDefault="00275EA2">
            <w:pPr>
              <w:numPr>
                <w:ilvl w:val="0"/>
                <w:numId w:val="1"/>
              </w:numPr>
              <w:spacing w:line="360" w:lineRule="exact"/>
              <w:rPr>
                <w:rFonts w:ascii="宋体" w:eastAsia="宋体" w:hAnsi="宋体"/>
                <w:szCs w:val="21"/>
              </w:rPr>
            </w:pPr>
            <w:r w:rsidRPr="00006E95">
              <w:rPr>
                <w:rFonts w:ascii="宋体" w:eastAsia="宋体" w:hAnsi="宋体" w:hint="eastAsia"/>
                <w:szCs w:val="21"/>
              </w:rPr>
              <w:t>显示</w:t>
            </w:r>
            <w:r w:rsidRPr="00006E95"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:rsidR="004B7166" w:rsidRPr="00006E95" w:rsidRDefault="00275EA2"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屏幕尺寸：</w:t>
            </w:r>
            <w:r w:rsidRPr="00006E95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10.1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英寸大屏幕彩色显示屏</w:t>
            </w:r>
          </w:p>
          <w:p w:rsidR="004B7166" w:rsidRPr="00006E95" w:rsidRDefault="00275EA2"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支持同屏显示</w:t>
            </w:r>
            <w:r w:rsidRPr="00006E95">
              <w:rPr>
                <w:rFonts w:ascii="宋体" w:eastAsia="宋体" w:hAnsi="宋体" w:hint="eastAsia"/>
                <w:szCs w:val="21"/>
              </w:rPr>
              <w:t>9</w:t>
            </w:r>
            <w:r w:rsidRPr="00006E95">
              <w:rPr>
                <w:rFonts w:ascii="宋体" w:eastAsia="宋体" w:hAnsi="宋体" w:hint="eastAsia"/>
                <w:szCs w:val="21"/>
              </w:rPr>
              <w:t>道波形</w:t>
            </w:r>
          </w:p>
          <w:p w:rsidR="004B7166" w:rsidRPr="00006E95" w:rsidRDefault="00275EA2"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具有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ECG+NIBP+SPO2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、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NIBP+SPO2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、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SPO2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三种大字体显示功能，</w:t>
            </w:r>
            <w:r w:rsidRPr="00006E95">
              <w:rPr>
                <w:rFonts w:ascii="宋体" w:eastAsia="宋体" w:hAnsi="宋体" w:hint="eastAsia"/>
                <w:szCs w:val="21"/>
                <w:lang w:val="en"/>
              </w:rPr>
              <w:t>使得医护人员可以全方位、远距离清晰观察</w:t>
            </w:r>
          </w:p>
          <w:p w:rsidR="004B7166" w:rsidRPr="00006E95" w:rsidRDefault="00275EA2"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具有呼吸氧合图观察界面，同步显示心率、呼吸、血氧饱和度参数，准确反映患者三个参数间的关联反应，帮助医生准确作出判断</w:t>
            </w:r>
          </w:p>
          <w:p w:rsidR="004B7166" w:rsidRPr="00006E95" w:rsidRDefault="00275EA2">
            <w:pPr>
              <w:numPr>
                <w:ilvl w:val="0"/>
                <w:numId w:val="2"/>
              </w:numPr>
              <w:spacing w:line="360" w:lineRule="exac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具有短趋势共存界面显示，方便同屏查看实时数据及趋势</w:t>
            </w:r>
          </w:p>
          <w:p w:rsidR="004B7166" w:rsidRPr="00006E95" w:rsidRDefault="00275EA2">
            <w:pPr>
              <w:numPr>
                <w:ilvl w:val="0"/>
                <w:numId w:val="2"/>
              </w:numPr>
              <w:spacing w:line="360" w:lineRule="exact"/>
              <w:rPr>
                <w:rFonts w:ascii="宋体" w:eastAsia="宋体" w:hAnsi="宋体"/>
                <w:bCs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支持同屏显示多组血压测量结果，便于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实时查看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血压测量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趋势</w:t>
            </w:r>
          </w:p>
          <w:p w:rsidR="004B7166" w:rsidRPr="00006E95" w:rsidRDefault="00275EA2">
            <w:pPr>
              <w:numPr>
                <w:ilvl w:val="0"/>
                <w:numId w:val="1"/>
              </w:numPr>
              <w:spacing w:line="360" w:lineRule="exact"/>
              <w:rPr>
                <w:rFonts w:ascii="宋体" w:eastAsia="宋体" w:hAnsi="宋体"/>
                <w:szCs w:val="21"/>
              </w:rPr>
            </w:pPr>
            <w:r w:rsidRPr="00006E95">
              <w:rPr>
                <w:rFonts w:ascii="宋体" w:eastAsia="宋体" w:hAnsi="宋体" w:hint="eastAsia"/>
                <w:szCs w:val="21"/>
              </w:rPr>
              <w:t>数据存储、回顾</w:t>
            </w:r>
          </w:p>
          <w:p w:rsidR="004B7166" w:rsidRPr="00006E95" w:rsidRDefault="00275EA2">
            <w:pPr>
              <w:numPr>
                <w:ilvl w:val="0"/>
                <w:numId w:val="3"/>
              </w:numPr>
              <w:spacing w:line="360" w:lineRule="exac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96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小时趋势图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/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表存储回顾</w:t>
            </w:r>
          </w:p>
          <w:p w:rsidR="004B7166" w:rsidRPr="00006E95" w:rsidRDefault="00275EA2">
            <w:pPr>
              <w:numPr>
                <w:ilvl w:val="0"/>
                <w:numId w:val="3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720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秒波形冻结回顾</w:t>
            </w:r>
          </w:p>
          <w:p w:rsidR="004B7166" w:rsidRPr="00006E95" w:rsidRDefault="00275EA2">
            <w:pPr>
              <w:numPr>
                <w:ilvl w:val="0"/>
                <w:numId w:val="3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500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组无创血压测量回顾</w:t>
            </w:r>
          </w:p>
          <w:p w:rsidR="004B7166" w:rsidRPr="00006E95" w:rsidRDefault="00275EA2">
            <w:pPr>
              <w:numPr>
                <w:ilvl w:val="0"/>
                <w:numId w:val="3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具备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USB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数据接口，可选配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U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盘实现监测数据存储容量扩充</w:t>
            </w:r>
          </w:p>
          <w:p w:rsidR="004B7166" w:rsidRPr="00006E95" w:rsidRDefault="00275EA2">
            <w:pPr>
              <w:numPr>
                <w:ilvl w:val="0"/>
                <w:numId w:val="1"/>
              </w:numPr>
              <w:spacing w:line="360" w:lineRule="exact"/>
              <w:rPr>
                <w:rFonts w:ascii="宋体" w:eastAsia="宋体" w:hAnsi="宋体"/>
                <w:szCs w:val="21"/>
              </w:rPr>
            </w:pPr>
            <w:r w:rsidRPr="00006E95">
              <w:rPr>
                <w:rFonts w:ascii="宋体" w:eastAsia="宋体" w:hAnsi="宋体" w:hint="eastAsia"/>
                <w:szCs w:val="21"/>
              </w:rPr>
              <w:t>性能特点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心电增益：×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0.125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、×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0.25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、×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0.5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、×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1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、×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2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、×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 xml:space="preserve">4 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六档及自动方式可选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jc w:val="left"/>
              <w:rPr>
                <w:rFonts w:ascii="宋体" w:eastAsia="宋体" w:hAnsi="宋体"/>
                <w:bCs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共模抑制比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：弱滤波模式：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&gt;95dB,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监护和强滤波模式：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&gt;105dB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成人血压测量范围：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 xml:space="preserve">10mmHg 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～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270mmHg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脉率测量范围：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25-300 bpm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呼吸率测量范围：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0-150 rpm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具有待机功能，暂时停止所有监护操作，节省功耗．退出该状态，就可立即进行监护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具有药物浓度计算和滴定表计算功能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具有脉搏调制音，通过心跳声音的音调变化来判断血氧饱和度的高低变化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,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使医护人员从听觉中获取病人生命体征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具有护士呼叫功能，能够把病人信息报警直接传递到护士站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spacing w:line="360" w:lineRule="exac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szCs w:val="21"/>
              </w:rPr>
              <w:t>支持选配无线联网功能，实现无线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\</w:t>
            </w:r>
            <w:r w:rsidRPr="00006E95">
              <w:rPr>
                <w:rFonts w:ascii="宋体" w:eastAsia="宋体" w:hAnsi="宋体" w:hint="eastAsia"/>
                <w:bCs/>
                <w:szCs w:val="21"/>
              </w:rPr>
              <w:t>有线等混合方式联网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tabs>
                <w:tab w:val="left" w:pos="900"/>
              </w:tabs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通过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FDA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注册</w:t>
            </w:r>
          </w:p>
          <w:p w:rsidR="004B7166" w:rsidRPr="00006E95" w:rsidRDefault="00275EA2">
            <w:pPr>
              <w:numPr>
                <w:ilvl w:val="0"/>
                <w:numId w:val="4"/>
              </w:numPr>
              <w:tabs>
                <w:tab w:val="left" w:pos="1680"/>
              </w:tabs>
              <w:spacing w:line="360" w:lineRule="exact"/>
              <w:jc w:val="left"/>
              <w:rPr>
                <w:rFonts w:ascii="宋体" w:eastAsia="宋体" w:hAnsi="宋体"/>
                <w:bCs/>
                <w:color w:val="000000"/>
                <w:szCs w:val="21"/>
              </w:rPr>
            </w:pPr>
            <w:bookmarkStart w:id="0" w:name="_GoBack"/>
            <w:bookmarkEnd w:id="0"/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通过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ISO13485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质量管理体系和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ISO14001</w:t>
            </w:r>
            <w:r w:rsidRPr="00006E95">
              <w:rPr>
                <w:rFonts w:ascii="宋体" w:eastAsia="宋体" w:hAnsi="宋体" w:hint="eastAsia"/>
                <w:bCs/>
                <w:color w:val="000000"/>
                <w:szCs w:val="21"/>
              </w:rPr>
              <w:t>环境管理体系认证</w:t>
            </w: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4B7166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4B7166" w:rsidRPr="00006E95" w:rsidRDefault="00275EA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06E95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4B7166" w:rsidRPr="00006E95" w:rsidRDefault="004B7166">
      <w:pPr>
        <w:rPr>
          <w:rFonts w:ascii="宋体" w:eastAsia="宋体" w:hAnsi="宋体"/>
          <w:sz w:val="24"/>
          <w:szCs w:val="24"/>
        </w:rPr>
      </w:pPr>
    </w:p>
    <w:sectPr w:rsidR="004B7166" w:rsidRPr="00006E95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A2" w:rsidRDefault="00275EA2" w:rsidP="00B8193D">
      <w:r>
        <w:separator/>
      </w:r>
    </w:p>
  </w:endnote>
  <w:endnote w:type="continuationSeparator" w:id="0">
    <w:p w:rsidR="00275EA2" w:rsidRDefault="00275EA2" w:rsidP="00B8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A2" w:rsidRDefault="00275EA2" w:rsidP="00B8193D">
      <w:r>
        <w:separator/>
      </w:r>
    </w:p>
  </w:footnote>
  <w:footnote w:type="continuationSeparator" w:id="0">
    <w:p w:rsidR="00275EA2" w:rsidRDefault="00275EA2" w:rsidP="00B81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Restart w:val="0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Restart w:val="0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Restart w:val="0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000000E"/>
    <w:multiLevelType w:val="multilevel"/>
    <w:tmpl w:val="0000000E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06E95"/>
    <w:rsid w:val="00014E34"/>
    <w:rsid w:val="00023E7A"/>
    <w:rsid w:val="0006772C"/>
    <w:rsid w:val="000C10DF"/>
    <w:rsid w:val="00115D54"/>
    <w:rsid w:val="00124A38"/>
    <w:rsid w:val="00166A53"/>
    <w:rsid w:val="001B234A"/>
    <w:rsid w:val="00236F37"/>
    <w:rsid w:val="00275EA2"/>
    <w:rsid w:val="002B7059"/>
    <w:rsid w:val="002C28C8"/>
    <w:rsid w:val="00423570"/>
    <w:rsid w:val="00433095"/>
    <w:rsid w:val="004342EB"/>
    <w:rsid w:val="00436CF0"/>
    <w:rsid w:val="0046658B"/>
    <w:rsid w:val="004766C9"/>
    <w:rsid w:val="004B7166"/>
    <w:rsid w:val="004C0F14"/>
    <w:rsid w:val="004D085D"/>
    <w:rsid w:val="004E5302"/>
    <w:rsid w:val="004F1D8A"/>
    <w:rsid w:val="004F2E7C"/>
    <w:rsid w:val="00503F07"/>
    <w:rsid w:val="00521128"/>
    <w:rsid w:val="00532EA7"/>
    <w:rsid w:val="00543C99"/>
    <w:rsid w:val="005A2FD5"/>
    <w:rsid w:val="005A6B22"/>
    <w:rsid w:val="005C5E95"/>
    <w:rsid w:val="005E422F"/>
    <w:rsid w:val="00660835"/>
    <w:rsid w:val="006775D4"/>
    <w:rsid w:val="00685891"/>
    <w:rsid w:val="006B36B6"/>
    <w:rsid w:val="006C17CA"/>
    <w:rsid w:val="006E2E13"/>
    <w:rsid w:val="006E5D86"/>
    <w:rsid w:val="00700C3E"/>
    <w:rsid w:val="007445E8"/>
    <w:rsid w:val="00783EF6"/>
    <w:rsid w:val="007F7E05"/>
    <w:rsid w:val="00806E80"/>
    <w:rsid w:val="008839C1"/>
    <w:rsid w:val="008F2E23"/>
    <w:rsid w:val="00912948"/>
    <w:rsid w:val="00976C9E"/>
    <w:rsid w:val="00976DDE"/>
    <w:rsid w:val="00A0172F"/>
    <w:rsid w:val="00A64A23"/>
    <w:rsid w:val="00AA3968"/>
    <w:rsid w:val="00AC1D72"/>
    <w:rsid w:val="00B0252F"/>
    <w:rsid w:val="00B46C06"/>
    <w:rsid w:val="00B54E84"/>
    <w:rsid w:val="00B63025"/>
    <w:rsid w:val="00B8193D"/>
    <w:rsid w:val="00BA0C59"/>
    <w:rsid w:val="00BA6C23"/>
    <w:rsid w:val="00BE1207"/>
    <w:rsid w:val="00CE113D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5766"/>
    <w:rsid w:val="00E262EF"/>
    <w:rsid w:val="00E4123C"/>
    <w:rsid w:val="00E93BBD"/>
    <w:rsid w:val="00EE533B"/>
    <w:rsid w:val="00F400D2"/>
    <w:rsid w:val="00F417CB"/>
    <w:rsid w:val="00F81128"/>
    <w:rsid w:val="00FC6E89"/>
    <w:rsid w:val="042F3695"/>
    <w:rsid w:val="079E18D5"/>
    <w:rsid w:val="0A8C4462"/>
    <w:rsid w:val="0B2C17A1"/>
    <w:rsid w:val="0EC95C85"/>
    <w:rsid w:val="0F4D36BB"/>
    <w:rsid w:val="18095344"/>
    <w:rsid w:val="1B985C17"/>
    <w:rsid w:val="1CAB5CE6"/>
    <w:rsid w:val="248A15BB"/>
    <w:rsid w:val="26243349"/>
    <w:rsid w:val="293E0BC6"/>
    <w:rsid w:val="2E2802FD"/>
    <w:rsid w:val="2F174E96"/>
    <w:rsid w:val="35466E38"/>
    <w:rsid w:val="37286CEF"/>
    <w:rsid w:val="39CD1781"/>
    <w:rsid w:val="49772BA3"/>
    <w:rsid w:val="4A437992"/>
    <w:rsid w:val="551E25A0"/>
    <w:rsid w:val="5E032E8C"/>
    <w:rsid w:val="661204ED"/>
    <w:rsid w:val="69DA300D"/>
    <w:rsid w:val="6BED2E7B"/>
    <w:rsid w:val="71761D5D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5BCBA"/>
  <w15:docId w15:val="{B51F66E1-14F0-474B-9DD1-C819C9F4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360"/>
    </w:p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autoRedefine/>
    <w:qFormat/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E9EC1-E00B-4B55-B3DB-121E28D9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144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18</cp:revision>
  <dcterms:created xsi:type="dcterms:W3CDTF">2024-06-18T07:36:00Z</dcterms:created>
  <dcterms:modified xsi:type="dcterms:W3CDTF">2024-09-05T08:32:00Z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8248CAF65378412F8DD5E8BF43D026A2</vt:lpwstr>
  </property>
</Properties>
</file>