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0F83A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单位证明</w:t>
      </w:r>
    </w:p>
    <w:p w14:paraId="7BE99D9C">
      <w:pPr>
        <w:jc w:val="center"/>
        <w:rPr>
          <w:rFonts w:hint="eastAsia"/>
          <w:sz w:val="44"/>
          <w:szCs w:val="44"/>
        </w:rPr>
      </w:pPr>
    </w:p>
    <w:p w14:paraId="1EB699C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兹有本单位职工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申报202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年度广西医疗卫生适宜技术开发与推广应用项目，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其</w:t>
      </w:r>
      <w:r>
        <w:rPr>
          <w:rFonts w:hint="eastAsia" w:ascii="宋体" w:hAnsi="宋体" w:eastAsia="宋体" w:cs="宋体"/>
          <w:sz w:val="28"/>
          <w:szCs w:val="28"/>
        </w:rPr>
        <w:t>所属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 w:cs="宋体"/>
          <w:sz w:val="28"/>
          <w:szCs w:val="28"/>
        </w:rPr>
        <w:t>年广西医疗卫生重点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（培育）</w:t>
      </w:r>
      <w:r>
        <w:rPr>
          <w:rFonts w:hint="eastAsia" w:ascii="宋体" w:hAnsi="宋体" w:eastAsia="宋体" w:cs="宋体"/>
          <w:sz w:val="28"/>
          <w:szCs w:val="28"/>
        </w:rPr>
        <w:t>学科，特此予以证明。</w:t>
      </w:r>
    </w:p>
    <w:p w14:paraId="499D59A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2648BDE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桂林医学院附属医院</w:t>
      </w:r>
    </w:p>
    <w:p w14:paraId="3D0AD63F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Y2VkNzhmMjUyNDg5NWIzZDg5MDRhOWI3ODI0YjAifQ=="/>
  </w:docVars>
  <w:rsids>
    <w:rsidRoot w:val="4D28093A"/>
    <w:rsid w:val="4D28093A"/>
    <w:rsid w:val="6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82</Characters>
  <Lines>0</Lines>
  <Paragraphs>0</Paragraphs>
  <TotalTime>5</TotalTime>
  <ScaleCrop>false</ScaleCrop>
  <LinksUpToDate>false</LinksUpToDate>
  <CharactersWithSpaces>183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2024-08-05T02:30:00Z</dcterms:created>
  <dc:creator>· oioi</dc:creator>
  <cp:lastModifiedBy>· oioi</cp:lastModifiedBy>
  <dcterms:modified xsi:type="dcterms:W3CDTF">2024-08-05T02:38:50Z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35290530D5BD4C6F8EE10D422106AFE9_11</vt:lpwstr>
  </property>
</Properties>
</file>