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outlineLvl w:val="9"/>
        <w:rPr>
          <w:rFonts w:hint="default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>桂林医学院附属医院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sz w:val="44"/>
          <w:szCs w:val="44"/>
          <w:lang w:val="en-US" w:eastAsia="zh-CN"/>
        </w:rPr>
        <w:t>2022-2023年专项债券项目绩效自评公开</w:t>
      </w:r>
    </w:p>
    <w:p>
      <w:pPr>
        <w:pStyle w:val="2"/>
        <w:jc w:val="both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填报单位：桂林医学院附属医院</w:t>
      </w:r>
    </w:p>
    <w:tbl>
      <w:tblPr>
        <w:tblStyle w:val="4"/>
        <w:tblW w:w="16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20"/>
        <w:gridCol w:w="1965"/>
        <w:gridCol w:w="2655"/>
        <w:gridCol w:w="1890"/>
        <w:gridCol w:w="2100"/>
        <w:gridCol w:w="2220"/>
        <w:gridCol w:w="156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编码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当年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专项债券资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金（万元）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截至202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3年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已支出金额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（万元）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截至 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3年</w:t>
            </w: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项目实施进展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绩效评价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分数（100分）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绩效评价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2022年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450000210440400010102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桂林医学院附属医院整体搬迁项目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44815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44815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已完成主体楼封顶，正抓紧推进室内装饰及各分项工程建设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2023年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450000210440400010102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桂林医学院附属医院整体搬迁项目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25000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25000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已完成主体楼封顶，正抓紧推进室内装饰及各分项工程建设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94.71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52DCB-97D5-4968-90C1-3D26FE3C0C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929936-3589-4185-B54D-B1C4009E7F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0F3079A-FC44-4CBA-8530-488D3524BD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Tk2MzRkYTAwMDMxN2JiODE0NzFjZThlNDY2ZDEifQ=="/>
  </w:docVars>
  <w:rsids>
    <w:rsidRoot w:val="00000000"/>
    <w:rsid w:val="24124FB3"/>
    <w:rsid w:val="440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158</Characters>
  <Lines>0</Lines>
  <Paragraphs>0</Paragraphs>
  <TotalTime>7</TotalTime>
  <ScaleCrop>false</ScaleCrop>
  <LinksUpToDate>false</LinksUpToDate>
  <CharactersWithSpaces>161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2022-07-04T03:26:00Z</dcterms:created>
  <dc:creator>Administrator</dc:creator>
  <cp:lastModifiedBy>茅十八</cp:lastModifiedBy>
  <dcterms:modified xsi:type="dcterms:W3CDTF">2024-07-09T08:05:18Z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7B1EF67280344D39912EA9C6DB580FE4</vt:lpwstr>
  </property>
</Properties>
</file>