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color w:val="0000FF"/>
          <w:sz w:val="36"/>
          <w:szCs w:val="36"/>
        </w:rPr>
        <w:t>新生儿出生医学证明人证核验可信身份管理系统</w:t>
      </w:r>
    </w:p>
    <w:tbl>
      <w:tblPr>
        <w:tblStyle w:val="6"/>
        <w:tblW w:w="10250" w:type="dxa"/>
        <w:tblInd w:w="-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00"/>
        <w:gridCol w:w="6850"/>
        <w:gridCol w:w="73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17" w:type="dxa"/>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序号</w:t>
            </w:r>
          </w:p>
        </w:tc>
        <w:tc>
          <w:tcPr>
            <w:tcW w:w="1200" w:type="dxa"/>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设备名称</w:t>
            </w:r>
          </w:p>
        </w:tc>
        <w:tc>
          <w:tcPr>
            <w:tcW w:w="6850" w:type="dxa"/>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规格、功能、技术参数</w:t>
            </w:r>
          </w:p>
        </w:tc>
        <w:tc>
          <w:tcPr>
            <w:tcW w:w="733" w:type="dxa"/>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单位</w:t>
            </w:r>
          </w:p>
        </w:tc>
        <w:tc>
          <w:tcPr>
            <w:tcW w:w="750" w:type="dxa"/>
            <w:vAlign w:val="center"/>
          </w:tcPr>
          <w:p>
            <w:pPr>
              <w:jc w:val="center"/>
              <w:rPr>
                <w:b/>
                <w:bCs/>
                <w:sz w:val="24"/>
              </w:rPr>
            </w:pPr>
            <w:r>
              <w:rPr>
                <w:rFonts w:hint="eastAsia" w:ascii="宋体" w:hAnsi="宋体" w:eastAsia="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717" w:type="dxa"/>
            <w:vAlign w:val="center"/>
          </w:tcPr>
          <w:p>
            <w:pPr>
              <w:jc w:val="center"/>
              <w:rPr>
                <w:rFonts w:ascii="宋体" w:hAnsi="宋体" w:eastAsia="宋体" w:cs="宋体"/>
                <w:sz w:val="24"/>
              </w:rPr>
            </w:pPr>
            <w:r>
              <w:rPr>
                <w:rFonts w:hint="eastAsia" w:ascii="宋体" w:hAnsi="宋体" w:eastAsia="宋体" w:cs="宋体"/>
                <w:sz w:val="24"/>
              </w:rPr>
              <w:t>1</w:t>
            </w:r>
          </w:p>
        </w:tc>
        <w:tc>
          <w:tcPr>
            <w:tcW w:w="1200" w:type="dxa"/>
            <w:vAlign w:val="center"/>
          </w:tcPr>
          <w:p>
            <w:pPr>
              <w:jc w:val="center"/>
              <w:rPr>
                <w:rFonts w:ascii="宋体" w:hAnsi="宋体" w:eastAsia="宋体" w:cs="宋体"/>
                <w:sz w:val="24"/>
              </w:rPr>
            </w:pPr>
            <w:r>
              <w:rPr>
                <w:rFonts w:hint="eastAsia" w:ascii="宋体" w:hAnsi="宋体" w:eastAsia="宋体" w:cs="宋体"/>
                <w:color w:val="000000"/>
                <w:kern w:val="0"/>
                <w:sz w:val="24"/>
                <w:lang w:bidi="ar"/>
              </w:rPr>
              <w:t>人证核验ID双屏终端</w:t>
            </w:r>
          </w:p>
        </w:tc>
        <w:tc>
          <w:tcPr>
            <w:tcW w:w="6850" w:type="dxa"/>
            <w:vAlign w:val="center"/>
          </w:tcPr>
          <w:p>
            <w:pPr>
              <w:numPr>
                <w:ilvl w:val="0"/>
                <w:numId w:val="1"/>
              </w:numPr>
              <w:spacing w:line="360" w:lineRule="auto"/>
              <w:ind w:firstLine="420" w:firstLineChars="200"/>
              <w:rPr>
                <w:rFonts w:ascii="等线" w:hAnsi="等线" w:eastAsia="等线" w:cs="等线"/>
                <w:szCs w:val="21"/>
                <w:shd w:val="clear" w:color="auto" w:fill="FFFFFF"/>
              </w:rPr>
            </w:pPr>
            <w:r>
              <w:rPr>
                <w:rFonts w:hint="eastAsia" w:ascii="等线" w:hAnsi="等线" w:eastAsia="等线" w:cs="等线"/>
                <w:szCs w:val="21"/>
              </w:rPr>
              <w:t>CPU：瑞芯微高性能安卓工业级处理器，</w:t>
            </w:r>
            <w:r>
              <w:rPr>
                <w:rFonts w:hint="eastAsia" w:ascii="等线" w:hAnsi="等线" w:eastAsia="等线" w:cs="等线"/>
                <w:szCs w:val="21"/>
                <w:shd w:val="clear" w:color="auto" w:fill="FFFFFF"/>
              </w:rPr>
              <w:t>超强四核Cortex-A17，频率高达1.8GHz，ARM Mali-T764 GPU, 支持TE, ASTC, AFBC内存压缩技术，支持OPENGL ES1.1/2.0/3.0, OPEN VG1.1, OPENCL, Directx11，支持1080P多格式视频解码1080P视频编码，支持4K、H.265硬解码10bits色深，内嵌高性能2D/3D加速硬件；</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存储：运行内存2GB（DDR3），较DDR2功耗和发热量较小，工作频率更高，存储容量16GB，可支持内置TF卡扩容；（由于内存计量方式差异及系统软件占用，实际可用运行内存1.3GB、存储内存12GB左右）；</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操作系统：Android 5.1开放式操作系统，提供各类SDK开发包及开发支持，配合快速实现设备端应用自主开发；</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核验方式：</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1)</w:t>
            </w:r>
            <w:r>
              <w:rPr>
                <w:rFonts w:hint="eastAsia" w:ascii="等线" w:hAnsi="等线" w:eastAsia="等线" w:cs="等线"/>
                <w:color w:val="FF0000"/>
                <w:szCs w:val="21"/>
              </w:rPr>
              <w:t>★支持二代身份证信息认证、人脸识别认证、指纹验证，混合生物识别技术助力精准快速实现人证核验，杜绝人证不一致风险隐患；</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2)支持指纹/人脸1：1/1:N核验比对，1：N模式下，识别终端本地人脸底库为1万张，指纹底库为3万枚；</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3)</w:t>
            </w:r>
            <w:r>
              <w:rPr>
                <w:rFonts w:hint="eastAsia" w:ascii="等线" w:hAnsi="等线" w:eastAsia="等线" w:cs="等线"/>
                <w:color w:val="FF0000"/>
                <w:szCs w:val="21"/>
              </w:rPr>
              <w:t>★可根据应用场景设置身份证、IC卡、人脸、指纹、二维码等多种组合核验方式；</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4)</w:t>
            </w:r>
            <w:r>
              <w:rPr>
                <w:rFonts w:hint="eastAsia" w:ascii="等线" w:hAnsi="等线" w:eastAsia="等线" w:cs="等线"/>
                <w:color w:val="FF0000"/>
                <w:szCs w:val="21"/>
              </w:rPr>
              <w:t>★支持CTID在线可信身份认证功能，核验基于公安部CTID平台实现，采用国家方案，由中央网信办立项研究，国家发改委支持建设，公安部统一组织实施，公安部第一研究所承建，提升身份核验的可信度，更加准确快速认证用户身份信息；</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集成内置式身份证阅读机具，可读取二代身份证、港澳台居住证、外国人永久居留身份证信息，包括姓名、证件号码、证件照片、指纹信息、发证机关、证件有效期等，读卡时间＜1S，读卡距离0-3CM；</w:t>
            </w:r>
          </w:p>
          <w:p>
            <w:pPr>
              <w:spacing w:line="360" w:lineRule="auto"/>
              <w:ind w:left="420" w:leftChars="200" w:firstLine="420" w:firstLineChars="200"/>
              <w:rPr>
                <w:rFonts w:ascii="等线" w:hAnsi="等线" w:eastAsia="等线" w:cs="等线"/>
                <w:color w:val="FF0000"/>
                <w:szCs w:val="21"/>
              </w:rPr>
            </w:pPr>
            <w:r>
              <w:rPr>
                <w:rFonts w:hint="eastAsia" w:ascii="等线" w:hAnsi="等线" w:eastAsia="等线" w:cs="等线"/>
                <w:color w:val="FF0000"/>
                <w:szCs w:val="21"/>
              </w:rPr>
              <w:t>★公安部认证身份证阅读机具生产企业</w:t>
            </w:r>
          </w:p>
          <w:p>
            <w:pPr>
              <w:spacing w:line="360" w:lineRule="auto"/>
              <w:ind w:left="840" w:leftChars="400"/>
              <w:rPr>
                <w:rFonts w:ascii="等线" w:hAnsi="等线" w:eastAsia="等线" w:cs="等线"/>
                <w:color w:val="FF0000"/>
                <w:szCs w:val="21"/>
              </w:rPr>
            </w:pPr>
            <w:r>
              <w:rPr>
                <w:rFonts w:hint="eastAsia" w:ascii="等线" w:hAnsi="等线" w:eastAsia="等线" w:cs="等线"/>
                <w:color w:val="FF0000"/>
                <w:szCs w:val="21"/>
              </w:rPr>
              <w:t>★符合公安部GA450-2013《台式居民身份证阅读器通用技术要求》、GA467-2019《居民身份证验证安全控制模块接口技术规范》、GA1012-2019《居民身份证指纹采集和比对技术规范》、GA.T1011-2012《居民身份证指纹采集器通用技术要求》、2017版《2017版外国人永久拘留身份证芯片机读信息规则（试行）》、2018版《港澳台居民居住证机读信息规范（试行版）》</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指纹识别模组，能够采集手指指纹信息进行活体指纹比对识别，指纹图片清晰，对干手指、粗糙手指、指纹较浅的手指有较好适应性，比对及采集成功率高，比对及采集用时小于1秒：</w:t>
            </w:r>
          </w:p>
          <w:p>
            <w:pPr>
              <w:spacing w:line="360" w:lineRule="auto"/>
              <w:ind w:left="840" w:leftChars="400"/>
              <w:rPr>
                <w:rFonts w:ascii="等线" w:hAnsi="等线" w:eastAsia="等线" w:cs="等线"/>
                <w:color w:val="FF0000"/>
                <w:szCs w:val="21"/>
              </w:rPr>
            </w:pPr>
            <w:r>
              <w:rPr>
                <w:rFonts w:hint="eastAsia" w:ascii="等线" w:hAnsi="等线" w:eastAsia="等线" w:cs="等线"/>
                <w:color w:val="FF0000"/>
                <w:szCs w:val="21"/>
              </w:rPr>
              <w:t>★符合公安部《GA.T1011-2012 居民身份证指纹采集器通用技术要求》</w:t>
            </w:r>
          </w:p>
          <w:p>
            <w:pPr>
              <w:spacing w:line="360" w:lineRule="auto"/>
              <w:ind w:left="840" w:leftChars="400"/>
              <w:rPr>
                <w:rFonts w:ascii="等线" w:hAnsi="等线" w:eastAsia="等线" w:cs="等线"/>
                <w:color w:val="FF0000"/>
                <w:szCs w:val="21"/>
              </w:rPr>
            </w:pPr>
            <w:r>
              <w:rPr>
                <w:rFonts w:hint="eastAsia" w:ascii="等线" w:hAnsi="等线" w:eastAsia="等线" w:cs="等线"/>
                <w:color w:val="FF0000"/>
                <w:szCs w:val="21"/>
              </w:rPr>
              <w:t>★公安部认证身份证指纹采集器生产企业</w:t>
            </w:r>
          </w:p>
          <w:p>
            <w:pPr>
              <w:spacing w:line="360" w:lineRule="auto"/>
              <w:ind w:left="840" w:leftChars="400"/>
              <w:rPr>
                <w:rFonts w:ascii="等线" w:hAnsi="等线" w:eastAsia="等线" w:cs="等线"/>
                <w:color w:val="FF0000"/>
                <w:szCs w:val="21"/>
              </w:rPr>
            </w:pPr>
            <w:r>
              <w:rPr>
                <w:rFonts w:hint="eastAsia" w:ascii="等线" w:hAnsi="等线" w:eastAsia="等线" w:cs="等线"/>
                <w:color w:val="FF0000"/>
                <w:szCs w:val="21"/>
              </w:rPr>
              <w:t>★公安部推荐身份证指纹应用算法提供商</w:t>
            </w:r>
          </w:p>
          <w:p>
            <w:pPr>
              <w:spacing w:line="360" w:lineRule="auto"/>
              <w:ind w:left="840" w:leftChars="400"/>
              <w:rPr>
                <w:rFonts w:ascii="等线" w:hAnsi="等线" w:eastAsia="等线" w:cs="等线"/>
                <w:szCs w:val="21"/>
              </w:rPr>
            </w:pPr>
            <w:r>
              <w:rPr>
                <w:rFonts w:hint="eastAsia" w:ascii="等线" w:hAnsi="等线" w:eastAsia="等线" w:cs="等线"/>
                <w:color w:val="FF0000"/>
                <w:szCs w:val="21"/>
              </w:rPr>
              <w:t>★身份证指纹应用算法入围公安部居民身份证指纹应用算法推荐名单，并提供国家安全防范报警系统产品质量监督检测中心（北京）和公安部安全与警用电子产品质量检测中心出具的居民身份证指纹采集器检测报告、居民身份证指纹应用算法软件软件检测报告</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二维码模组：支持市场主流一维码、二维码识别读取，</w:t>
            </w:r>
            <w:r>
              <w:rPr>
                <w:rFonts w:hint="eastAsia" w:ascii="等线" w:hAnsi="等线" w:eastAsia="等线" w:cs="等线"/>
                <w:color w:val="FF0000"/>
                <w:szCs w:val="21"/>
              </w:rPr>
              <w:t>★支持开发对接实现网证CTID、健康码、律师码、电子票；</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OCR证照识别模组：★支持护照、驾驶证、港澳通行证、社保卡等证照识别；</w:t>
            </w:r>
          </w:p>
          <w:p>
            <w:pPr>
              <w:numPr>
                <w:ilvl w:val="0"/>
                <w:numId w:val="1"/>
              </w:numPr>
              <w:spacing w:line="360" w:lineRule="auto"/>
              <w:ind w:firstLine="420" w:firstLineChars="200"/>
              <w:rPr>
                <w:rFonts w:ascii="等线" w:hAnsi="等线" w:eastAsia="等线" w:cs="等线"/>
                <w:color w:val="FF0000"/>
                <w:szCs w:val="21"/>
              </w:rPr>
            </w:pPr>
            <w:r>
              <w:rPr>
                <w:rFonts w:hint="eastAsia" w:ascii="等线" w:hAnsi="等线" w:eastAsia="等线" w:cs="等线"/>
                <w:szCs w:val="21"/>
              </w:rPr>
              <w:t>非接触式体温检测模块，红外/热成像测温模组可选，可实现人体测温语音播报，测温距离30-60cm，测温精度±0.5℃（工作环境：</w:t>
            </w:r>
            <w:r>
              <w:rPr>
                <w:rFonts w:hint="eastAsia" w:ascii="等线" w:hAnsi="等线" w:eastAsia="等线" w:cs="等线"/>
                <w:szCs w:val="21"/>
                <w:shd w:val="clear" w:color="auto" w:fill="FFFFFF"/>
              </w:rPr>
              <w:t>避免设备3米范围内加热源、空调风口干扰，设备应在不通风室内使用，环温20℃～35℃精准测温</w:t>
            </w:r>
            <w:r>
              <w:rPr>
                <w:rFonts w:hint="eastAsia" w:ascii="等线" w:hAnsi="等线" w:eastAsia="等线" w:cs="等线"/>
                <w:szCs w:val="21"/>
              </w:rPr>
              <w:t>）；</w:t>
            </w:r>
          </w:p>
          <w:p>
            <w:pPr>
              <w:spacing w:line="360" w:lineRule="auto"/>
              <w:ind w:left="420" w:leftChars="200" w:firstLine="420" w:firstLineChars="200"/>
              <w:rPr>
                <w:rFonts w:ascii="等线" w:hAnsi="等线" w:eastAsia="等线" w:cs="等线"/>
                <w:color w:val="FF0000"/>
                <w:szCs w:val="21"/>
              </w:rPr>
            </w:pPr>
            <w:r>
              <w:rPr>
                <w:rFonts w:hint="eastAsia" w:ascii="等线" w:hAnsi="等线" w:eastAsia="等线" w:cs="等线"/>
                <w:color w:val="FF0000"/>
                <w:szCs w:val="21"/>
              </w:rPr>
              <w:t>★测温模组支持黑体校正，符合计量局检测认证标准；</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人脸识别模组：</w:t>
            </w:r>
            <w:r>
              <w:rPr>
                <w:rFonts w:hint="eastAsia" w:ascii="等线" w:hAnsi="等线" w:eastAsia="等线" w:cs="等线"/>
                <w:kern w:val="0"/>
                <w:szCs w:val="21"/>
              </w:rPr>
              <w:t>业界领先的工业级200W高清双目宽动态摄像头，</w:t>
            </w:r>
            <w:r>
              <w:rPr>
                <w:rFonts w:hint="eastAsia" w:ascii="等线" w:hAnsi="等线" w:eastAsia="等线" w:cs="等线"/>
                <w:szCs w:val="21"/>
              </w:rPr>
              <w:t>1路可见光摄像头，1路红外摄像头，可见光摄像头分辨率1920*1080；</w:t>
            </w:r>
          </w:p>
          <w:p>
            <w:pPr>
              <w:spacing w:line="360" w:lineRule="auto"/>
              <w:ind w:left="420" w:leftChars="200" w:firstLine="420" w:firstLineChars="200"/>
              <w:rPr>
                <w:rFonts w:ascii="等线" w:hAnsi="等线" w:eastAsia="等线" w:cs="等线"/>
                <w:color w:val="FF0000"/>
                <w:szCs w:val="21"/>
              </w:rPr>
            </w:pPr>
            <w:r>
              <w:rPr>
                <w:rFonts w:hint="eastAsia" w:ascii="等线" w:hAnsi="等线" w:eastAsia="等线" w:cs="等线"/>
                <w:color w:val="FF0000"/>
                <w:szCs w:val="21"/>
              </w:rPr>
              <w:t>★支持最远最近识别距离调节，识别距离0.3-1.8M；</w:t>
            </w:r>
          </w:p>
          <w:p>
            <w:pPr>
              <w:spacing w:line="360" w:lineRule="auto"/>
              <w:ind w:left="420" w:leftChars="200" w:firstLine="420" w:firstLineChars="200"/>
              <w:rPr>
                <w:rFonts w:ascii="等线" w:hAnsi="等线" w:eastAsia="等线" w:cs="等线"/>
                <w:color w:val="FF0000"/>
                <w:szCs w:val="21"/>
              </w:rPr>
            </w:pPr>
            <w:r>
              <w:rPr>
                <w:rFonts w:hint="eastAsia" w:ascii="等线" w:hAnsi="等线" w:eastAsia="等线" w:cs="等线"/>
                <w:color w:val="FF0000"/>
                <w:szCs w:val="21"/>
              </w:rPr>
              <w:t>★设备人脸识别平均响应时间≤500ms</w:t>
            </w:r>
          </w:p>
          <w:p>
            <w:pPr>
              <w:spacing w:line="360" w:lineRule="auto"/>
              <w:ind w:left="420" w:leftChars="200" w:firstLine="420" w:firstLineChars="200"/>
              <w:rPr>
                <w:rFonts w:ascii="等线" w:hAnsi="等线" w:eastAsia="等线" w:cs="等线"/>
                <w:color w:val="FF0000"/>
                <w:kern w:val="0"/>
                <w:szCs w:val="21"/>
                <w:lang w:bidi="ar"/>
              </w:rPr>
            </w:pPr>
            <w:r>
              <w:rPr>
                <w:rFonts w:hint="eastAsia" w:ascii="等线" w:hAnsi="等线" w:eastAsia="等线" w:cs="等线"/>
                <w:color w:val="FF0000"/>
                <w:szCs w:val="21"/>
              </w:rPr>
              <w:t>★人脸识别角度支持</w:t>
            </w:r>
            <w:r>
              <w:rPr>
                <w:rFonts w:hint="eastAsia" w:ascii="等线" w:hAnsi="等线" w:eastAsia="等线" w:cs="等线"/>
                <w:color w:val="FF0000"/>
                <w:kern w:val="0"/>
                <w:szCs w:val="21"/>
                <w:lang w:bidi="ar"/>
              </w:rPr>
              <w:t>左右30度，上下20度，倾斜45度</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color w:val="FF0000"/>
                <w:szCs w:val="21"/>
              </w:rPr>
              <w:t>★在非目标误识率为0.1%时，目标正确识别率大于99%</w:t>
            </w:r>
          </w:p>
          <w:p>
            <w:pPr>
              <w:spacing w:line="360" w:lineRule="auto"/>
              <w:ind w:left="840" w:leftChars="400"/>
              <w:rPr>
                <w:rFonts w:ascii="等线" w:hAnsi="等线" w:eastAsia="等线" w:cs="等线"/>
                <w:szCs w:val="21"/>
              </w:rPr>
            </w:pPr>
            <w:r>
              <w:rPr>
                <w:rFonts w:hint="eastAsia" w:ascii="等线" w:hAnsi="等线" w:eastAsia="等线" w:cs="等线"/>
                <w:color w:val="FF0000"/>
                <w:szCs w:val="21"/>
              </w:rPr>
              <w:t>★具备两个LED可见光光源及两个LED近红外光源补光组件，满足不同环境下拍摄人脸图像数据的补光要求</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显示屏幕：10.1 寸高清电容式触摸屏，分辨率800*1280；</w:t>
            </w:r>
          </w:p>
          <w:p>
            <w:pPr>
              <w:spacing w:line="360" w:lineRule="auto"/>
              <w:ind w:left="420" w:leftChars="200" w:firstLine="420" w:firstLineChars="200"/>
              <w:rPr>
                <w:rFonts w:ascii="等线" w:hAnsi="等线" w:eastAsia="等线" w:cs="等线"/>
                <w:color w:val="FF0000"/>
                <w:szCs w:val="21"/>
              </w:rPr>
            </w:pPr>
            <w:r>
              <w:rPr>
                <w:rFonts w:hint="eastAsia" w:ascii="等线" w:hAnsi="等线" w:eastAsia="等线" w:cs="等线"/>
                <w:color w:val="FF0000"/>
                <w:szCs w:val="21"/>
              </w:rPr>
              <w:t>★采用全贴合工艺，增强显示效果，显示画面更加通透</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color w:val="FF0000"/>
                <w:szCs w:val="21"/>
              </w:rPr>
              <w:t>★支持多点触摸，提供更加友好的人机界面交互操作体验</w:t>
            </w:r>
          </w:p>
          <w:p>
            <w:pPr>
              <w:numPr>
                <w:ilvl w:val="0"/>
                <w:numId w:val="1"/>
              </w:numPr>
              <w:spacing w:line="360" w:lineRule="auto"/>
              <w:ind w:firstLine="420" w:firstLineChars="200"/>
              <w:rPr>
                <w:rFonts w:ascii="等线" w:hAnsi="等线" w:eastAsia="等线" w:cs="等线"/>
                <w:color w:val="FF0000"/>
                <w:szCs w:val="21"/>
              </w:rPr>
            </w:pPr>
            <w:r>
              <w:rPr>
                <w:rFonts w:hint="eastAsia" w:ascii="等线" w:hAnsi="等线" w:eastAsia="等线" w:cs="等线"/>
                <w:szCs w:val="21"/>
              </w:rPr>
              <w:t>扬声器：内置扬声器，支持比对结果语音文字播报功能：核验成功时，语音播报“核验成功”，核验失败时，语音播报“核验失败”；</w:t>
            </w:r>
            <w:r>
              <w:rPr>
                <w:rFonts w:hint="eastAsia" w:ascii="等线" w:hAnsi="等线" w:eastAsia="等线" w:cs="等线"/>
                <w:color w:val="FF0000"/>
                <w:szCs w:val="21"/>
              </w:rPr>
              <w:t>可支持个性化语音定制；</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数据接口：2路USB、1路HDMI</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通讯方式：TCP/IP、Wi-Fi、蓝牙、4G（选配）</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电源规格：12V/5A</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安装方式：桌面式安装</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使用环境：</w:t>
            </w:r>
            <w:r>
              <w:rPr>
                <w:rFonts w:hint="eastAsia" w:ascii="等线" w:hAnsi="等线" w:eastAsia="等线" w:cs="等线"/>
                <w:kern w:val="0"/>
                <w:szCs w:val="21"/>
                <w:lang w:bidi="ar"/>
              </w:rPr>
              <w:t>工作温度：-0℃ ~ 50℃，工作湿度：＜95%  贮运温度：-40~60℃，贮运湿度：≤93%</w:t>
            </w:r>
          </w:p>
          <w:p>
            <w:pPr>
              <w:numPr>
                <w:ilvl w:val="0"/>
                <w:numId w:val="1"/>
              </w:numPr>
              <w:spacing w:line="360" w:lineRule="auto"/>
              <w:ind w:firstLine="420" w:firstLineChars="200"/>
              <w:rPr>
                <w:rFonts w:ascii="等线" w:hAnsi="等线" w:eastAsia="等线" w:cs="等线"/>
                <w:szCs w:val="21"/>
              </w:rPr>
            </w:pPr>
            <w:r>
              <w:rPr>
                <w:rFonts w:hint="eastAsia" w:ascii="等线" w:hAnsi="等线" w:eastAsia="等线" w:cs="等线"/>
                <w:szCs w:val="21"/>
              </w:rPr>
              <w:t>产品尺寸：</w:t>
            </w:r>
            <w:r>
              <w:rPr>
                <w:rFonts w:hint="eastAsia" w:ascii="等线" w:hAnsi="等线" w:eastAsia="等线" w:cs="等线"/>
                <w:kern w:val="0"/>
                <w:szCs w:val="21"/>
                <w:lang w:bidi="ar"/>
              </w:rPr>
              <w:t>250*190*290（L*W*H)（不包含测温模块尺寸）</w:t>
            </w:r>
          </w:p>
          <w:p>
            <w:pPr>
              <w:spacing w:line="360" w:lineRule="auto"/>
              <w:rPr>
                <w:rFonts w:ascii="等线" w:hAnsi="等线" w:eastAsia="等线" w:cs="等线"/>
                <w:b/>
                <w:bCs/>
                <w:szCs w:val="21"/>
              </w:rPr>
            </w:pPr>
            <w:r>
              <w:rPr>
                <w:rFonts w:hint="eastAsia" w:ascii="等线" w:hAnsi="等线" w:eastAsia="等线" w:cs="等线"/>
                <w:b/>
                <w:bCs/>
                <w:szCs w:val="21"/>
              </w:rPr>
              <w:t>APP应用</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★具备设备自检模块，实现各功能模块、网络连接、算法授权、通行方向等状态监控，实时掌握设备运行状态；</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★强大的应用功能设置，支持开机应用自启开关、核验记录保存开关、记录循环删除开关、记录照片循环删除开关、防拆报警开关、屏幕唤醒设置开关等开关配置；</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★支持密码、指纹及人脸多种管理员登录方式，且可通过密保指纹、密保人脸方式实现密码重置；</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★融合公安部可信身份认证（CTID）、身份证阅读机具及生物特征识别技术，实现设备本地离线人证核验、在线可信认证、无证等多种人证核验；</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szCs w:val="21"/>
              </w:rPr>
              <w:t>支持数据管理、人员管理、白名单、黑名单、账号管理、广告管理、后台服务器配置、认证方式、应用设置，实现设备脱机管理：</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★支持数据断点续传，网络恢复时可将本地缓存数据上传至后台管理软件</w:t>
            </w:r>
            <w:r>
              <w:rPr>
                <w:rFonts w:hint="eastAsia" w:ascii="等线" w:hAnsi="等线" w:eastAsia="等线" w:cs="等线"/>
                <w:szCs w:val="21"/>
              </w:rPr>
              <w:t>；</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★更加便捷的人事人员管理，支持人员注册、修改、删除、导入导出及查询功能</w:t>
            </w:r>
            <w:r>
              <w:rPr>
                <w:rFonts w:hint="eastAsia" w:ascii="等线" w:hAnsi="等线" w:eastAsia="等线" w:cs="等线"/>
                <w:szCs w:val="21"/>
              </w:rPr>
              <w:t>；</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szCs w:val="21"/>
              </w:rPr>
              <w:t>待机广告播放，可实现广告内容自定义，有效提升设备空闲时间利用率；</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szCs w:val="21"/>
              </w:rPr>
              <w:t>本地支持10000人脸库，30000指纹库、10000张卡、20万条核验记录；</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支持人脸活体检测、活体检测阈值、人脸探测距离阈值、静默活体检测、人脸登记阈值、人脸识别/比对相似度、指纹登记阈值、指纹识别相似度等生物识别参数配置，活体检测开启时，能够防御二维假体攻击（纸质人脸照片、电子人脸照片、视频人脸及高仿真头模）；</w:t>
            </w:r>
            <w:r>
              <w:rPr>
                <w:rFonts w:hint="eastAsia" w:ascii="等线" w:hAnsi="等线" w:eastAsia="等线" w:cs="等线"/>
                <w:szCs w:val="21"/>
              </w:rPr>
              <w:t>可自定义比对次数、核验间隔、超时时长、结果显示时长等认证设置；</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★智能补光功能，支持身份证读取后/人脸比对补光灯自开启，也可自定义自动补光开启和结束时间；</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★独有双认证模式，支持普通认证模式及健康码模式</w:t>
            </w:r>
            <w:r>
              <w:rPr>
                <w:rFonts w:hint="eastAsia" w:ascii="等线" w:hAnsi="等线" w:eastAsia="等线" w:cs="等线"/>
                <w:szCs w:val="21"/>
              </w:rPr>
              <w:t>，普通认证模式下支持1：1（人证、网证扫码、无证、 OCR证件、人证核验二维码识别）及1：N（人脸、指纹、IC卡、白名单、临时卡），</w:t>
            </w:r>
          </w:p>
          <w:p>
            <w:pPr>
              <w:spacing w:line="360" w:lineRule="auto"/>
              <w:ind w:left="840" w:leftChars="400"/>
              <w:rPr>
                <w:rFonts w:ascii="等线" w:hAnsi="等线" w:eastAsia="等线" w:cs="等线"/>
                <w:color w:val="FF0000"/>
                <w:szCs w:val="21"/>
              </w:rPr>
            </w:pPr>
            <w:r>
              <w:rPr>
                <w:rFonts w:hint="eastAsia" w:ascii="等线" w:hAnsi="等线" w:eastAsia="等线" w:cs="等线"/>
                <w:color w:val="FF0000"/>
                <w:szCs w:val="21"/>
              </w:rPr>
              <w:t>★支持身份证+人脸+测温、身份证+测温、二维码+测温、人脸识别+面部等多种组合验证方式，核验方式可灵活配置</w:t>
            </w:r>
          </w:p>
          <w:p>
            <w:pPr>
              <w:spacing w:line="360" w:lineRule="auto"/>
              <w:ind w:left="840" w:leftChars="400"/>
              <w:rPr>
                <w:rFonts w:ascii="等线" w:hAnsi="等线" w:eastAsia="等线" w:cs="等线"/>
                <w:szCs w:val="21"/>
              </w:rPr>
            </w:pPr>
            <w:r>
              <w:rPr>
                <w:rFonts w:hint="eastAsia" w:ascii="等线" w:hAnsi="等线" w:eastAsia="等线" w:cs="等线"/>
                <w:color w:val="FF0000"/>
                <w:szCs w:val="21"/>
              </w:rPr>
              <w:t>★健康码模式支持健康码、身份证、医社保卡及人脸多种方式实现健康码数据请求及回显，实现疫情精准防控及通行管理</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★测温模式可配置，支持仅测温及认证后测温双测温模式，仅测温模式下支持核验时间、现场照片、体温值、体温状态及通行结果记录查询，满足不同场景测温需求</w:t>
            </w:r>
            <w:r>
              <w:rPr>
                <w:rFonts w:hint="eastAsia" w:ascii="等线" w:hAnsi="等线" w:eastAsia="等线" w:cs="等线"/>
                <w:szCs w:val="21"/>
              </w:rPr>
              <w:t>；</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color w:val="FF0000"/>
                <w:szCs w:val="21"/>
              </w:rPr>
              <w:t>★支持最低最高温度预警、体温检测次数、体温值显示、测温校正、体温检测距离、体温异常放行等设置</w:t>
            </w:r>
            <w:r>
              <w:rPr>
                <w:rFonts w:hint="eastAsia" w:ascii="等线" w:hAnsi="等线" w:eastAsia="等线" w:cs="等线"/>
                <w:szCs w:val="21"/>
              </w:rPr>
              <w:t>；</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★可对接不同后台服务实现接口通讯，包含但不限于人证魔方后台服务器、百傲慧    识可信身份人证服务器、万傲瑞达V6600、第三方服务器、健康码服务器</w:t>
            </w:r>
            <w:r>
              <w:rPr>
                <w:rFonts w:hint="eastAsia" w:ascii="等线" w:hAnsi="等线" w:eastAsia="等线" w:cs="等线"/>
                <w:szCs w:val="21"/>
              </w:rPr>
              <w:t>；</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★支持大容量后台比对人脸算法，轻松实现百万级后台人脸比对</w:t>
            </w:r>
            <w:r>
              <w:rPr>
                <w:rFonts w:hint="eastAsia" w:ascii="等线" w:hAnsi="等线" w:eastAsia="等线" w:cs="等线"/>
                <w:szCs w:val="21"/>
              </w:rPr>
              <w:t>；</w:t>
            </w:r>
          </w:p>
          <w:p>
            <w:pPr>
              <w:numPr>
                <w:ilvl w:val="0"/>
                <w:numId w:val="2"/>
              </w:numPr>
              <w:spacing w:line="360" w:lineRule="auto"/>
              <w:ind w:firstLine="420" w:firstLineChars="200"/>
              <w:rPr>
                <w:rFonts w:ascii="等线" w:hAnsi="等线" w:eastAsia="等线" w:cs="等线"/>
                <w:szCs w:val="21"/>
              </w:rPr>
            </w:pPr>
            <w:r>
              <w:rPr>
                <w:rFonts w:hint="eastAsia" w:ascii="等线" w:hAnsi="等线" w:eastAsia="等线" w:cs="等线"/>
                <w:szCs w:val="21"/>
              </w:rPr>
              <w:t>支持查看设备基本信息，包含设备型号、MAC地址、设备编号、应用版本、安卓系统版本、存储空间、人脸算法及指纹固件版本号；</w:t>
            </w:r>
          </w:p>
          <w:p>
            <w:pPr>
              <w:numPr>
                <w:ilvl w:val="0"/>
                <w:numId w:val="2"/>
              </w:numPr>
              <w:spacing w:line="360" w:lineRule="auto"/>
              <w:ind w:firstLine="420" w:firstLineChars="200"/>
              <w:rPr>
                <w:rFonts w:hint="eastAsia" w:ascii="等线" w:hAnsi="等线" w:eastAsia="等线" w:cs="等线"/>
                <w:color w:val="FF0000"/>
                <w:szCs w:val="21"/>
              </w:rPr>
            </w:pPr>
            <w:r>
              <w:rPr>
                <w:rFonts w:hint="eastAsia" w:ascii="等线" w:hAnsi="等线" w:eastAsia="等线" w:cs="等线"/>
                <w:color w:val="FF0000"/>
                <w:szCs w:val="21"/>
              </w:rPr>
              <w:t>★提供标准API接口，快速实现第三方系统开发对接；</w:t>
            </w:r>
          </w:p>
        </w:tc>
        <w:tc>
          <w:tcPr>
            <w:tcW w:w="733" w:type="dxa"/>
            <w:vAlign w:val="center"/>
          </w:tcPr>
          <w:p>
            <w:pPr>
              <w:jc w:val="center"/>
              <w:rPr>
                <w:rFonts w:ascii="宋体" w:hAnsi="宋体" w:eastAsia="宋体" w:cs="宋体"/>
                <w:sz w:val="24"/>
              </w:rPr>
            </w:pPr>
            <w:r>
              <w:rPr>
                <w:rFonts w:hint="eastAsia" w:ascii="宋体" w:hAnsi="宋体" w:eastAsia="宋体" w:cs="宋体"/>
                <w:sz w:val="24"/>
              </w:rPr>
              <w:t>台</w:t>
            </w:r>
          </w:p>
        </w:tc>
        <w:tc>
          <w:tcPr>
            <w:tcW w:w="750" w:type="dxa"/>
            <w:vAlign w:val="center"/>
          </w:tcPr>
          <w:p>
            <w:pPr>
              <w:jc w:val="center"/>
              <w:rPr>
                <w:rFonts w:ascii="宋体" w:hAnsi="宋体" w:eastAsia="宋体" w:cs="宋体"/>
                <w:sz w:val="24"/>
              </w:rPr>
            </w:pPr>
            <w:r>
              <w:rPr>
                <w:rFonts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宋体" w:hAnsi="宋体" w:eastAsia="宋体" w:cs="宋体"/>
                <w:sz w:val="24"/>
              </w:rPr>
            </w:pPr>
            <w:r>
              <w:rPr>
                <w:rFonts w:hint="eastAsia" w:ascii="宋体" w:hAnsi="宋体" w:eastAsia="宋体" w:cs="宋体"/>
                <w:sz w:val="24"/>
              </w:rPr>
              <w:t>2</w:t>
            </w:r>
          </w:p>
        </w:tc>
        <w:tc>
          <w:tcPr>
            <w:tcW w:w="1200" w:type="dxa"/>
            <w:vAlign w:val="center"/>
          </w:tcPr>
          <w:p>
            <w:pPr>
              <w:jc w:val="center"/>
              <w:rPr>
                <w:rFonts w:ascii="宋体" w:hAnsi="宋体" w:eastAsia="宋体" w:cs="宋体"/>
                <w:sz w:val="24"/>
              </w:rPr>
            </w:pPr>
            <w:r>
              <w:rPr>
                <w:rFonts w:hint="eastAsia" w:ascii="宋体" w:hAnsi="宋体" w:eastAsia="宋体" w:cs="宋体"/>
                <w:sz w:val="24"/>
              </w:rPr>
              <w:t>身份认证管理系统软件</w:t>
            </w:r>
          </w:p>
        </w:tc>
        <w:tc>
          <w:tcPr>
            <w:tcW w:w="6850" w:type="dxa"/>
            <w:vAlign w:val="center"/>
          </w:tcPr>
          <w:p>
            <w:pPr>
              <w:numPr>
                <w:ilvl w:val="0"/>
                <w:numId w:val="3"/>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★支持分角色权限管理，区域管理员仅可查看对应区域数据，实现数据精细化管理</w:t>
            </w:r>
            <w:r>
              <w:rPr>
                <w:rFonts w:hint="eastAsia" w:ascii="等线" w:hAnsi="等线" w:eastAsia="等线" w:cs="等线"/>
                <w:szCs w:val="21"/>
              </w:rPr>
              <w:t>；</w:t>
            </w:r>
          </w:p>
          <w:p>
            <w:pPr>
              <w:numPr>
                <w:ilvl w:val="0"/>
                <w:numId w:val="3"/>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★标准化API接口，通过接口文档可快速实现第三方平台对接</w:t>
            </w:r>
            <w:r>
              <w:rPr>
                <w:rFonts w:hint="eastAsia" w:ascii="等线" w:hAnsi="等线" w:eastAsia="等线" w:cs="等线"/>
                <w:szCs w:val="21"/>
              </w:rPr>
              <w:t>；</w:t>
            </w:r>
          </w:p>
          <w:p>
            <w:pPr>
              <w:numPr>
                <w:ilvl w:val="0"/>
                <w:numId w:val="3"/>
              </w:numPr>
              <w:spacing w:line="360" w:lineRule="auto"/>
              <w:ind w:firstLine="420" w:firstLineChars="200"/>
              <w:rPr>
                <w:rFonts w:ascii="等线" w:hAnsi="等线" w:eastAsia="等线" w:cs="等线"/>
                <w:szCs w:val="21"/>
              </w:rPr>
            </w:pPr>
            <w:r>
              <w:rPr>
                <w:rFonts w:hint="eastAsia" w:ascii="等线" w:hAnsi="等线" w:eastAsia="等线" w:cs="等线"/>
                <w:szCs w:val="21"/>
              </w:rPr>
              <w:t>7大核心模块，提供便捷的数据统计分析及管理、设备管理、人员管理，全方位满足实现身份认证、后台比对服务业务，多元化系统设置助力专业系统管理；</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1）首页：标准化数据看板，实时展现设备数据基本概况，主要包括人证记录、人员信息、黑白名单信息、设备接入数量及在线状态、比对记录分析；</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2）数据管理：原始记录表、白名单人证核验统计、人证核验记录统计、人证核验人员记录统计；</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3）设备管理：区域设置、设备管理、广告设置</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4）人员管理：普通人员、白名单、黑名单、组织架构</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5）身份认证：PC端身份阅读服务、核验记录、基本设置</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6）后台比对服务：接入百傲慧识AI人脸只能分析服务器实现大容量人脸在线比对服务，含服务器连接、大容量人员管理、核验记录、盒子状态监控</w:t>
            </w:r>
          </w:p>
          <w:p>
            <w:pPr>
              <w:spacing w:line="360" w:lineRule="auto"/>
              <w:ind w:left="420" w:leftChars="200" w:firstLine="420" w:firstLineChars="200"/>
              <w:rPr>
                <w:rFonts w:ascii="等线" w:hAnsi="等线" w:eastAsia="等线" w:cs="等线"/>
                <w:szCs w:val="21"/>
              </w:rPr>
            </w:pPr>
            <w:r>
              <w:rPr>
                <w:rFonts w:hint="eastAsia" w:ascii="等线" w:hAnsi="等线" w:eastAsia="等线" w:cs="等线"/>
                <w:szCs w:val="21"/>
              </w:rPr>
              <w:t>7）系统设置：基本设置、网络配置、个人信息、用户管理、数据库备份、命令监控、操作日志、接口文档等；</w:t>
            </w:r>
          </w:p>
          <w:p>
            <w:pPr>
              <w:numPr>
                <w:ilvl w:val="0"/>
                <w:numId w:val="3"/>
              </w:numPr>
              <w:spacing w:line="360" w:lineRule="auto"/>
              <w:ind w:firstLine="420" w:firstLineChars="200"/>
              <w:rPr>
                <w:rFonts w:ascii="等线" w:hAnsi="等线" w:eastAsia="等线" w:cs="等线"/>
                <w:szCs w:val="21"/>
              </w:rPr>
            </w:pPr>
            <w:r>
              <w:rPr>
                <w:rFonts w:hint="eastAsia" w:ascii="等线" w:hAnsi="等线" w:eastAsia="等线" w:cs="等线"/>
                <w:szCs w:val="21"/>
              </w:rPr>
              <w:t>支持人证、比对、健康码核验记录查询、导入、导出、删除，</w:t>
            </w:r>
            <w:r>
              <w:rPr>
                <w:rFonts w:hint="eastAsia" w:ascii="等线" w:hAnsi="等线" w:eastAsia="等线" w:cs="等线"/>
                <w:color w:val="FF0000"/>
                <w:szCs w:val="21"/>
              </w:rPr>
              <w:t>★记录导出可支持按月/按筛选条件导出，导出文件加密，保证数据信息安全；</w:t>
            </w:r>
          </w:p>
          <w:p>
            <w:pPr>
              <w:numPr>
                <w:ilvl w:val="0"/>
                <w:numId w:val="3"/>
              </w:numPr>
              <w:spacing w:line="360" w:lineRule="auto"/>
              <w:ind w:firstLine="420" w:firstLineChars="200"/>
              <w:rPr>
                <w:rFonts w:ascii="等线" w:hAnsi="等线" w:eastAsia="等线" w:cs="等线"/>
                <w:szCs w:val="21"/>
              </w:rPr>
            </w:pPr>
            <w:r>
              <w:rPr>
                <w:rFonts w:hint="eastAsia" w:ascii="等线" w:hAnsi="等线" w:eastAsia="等线" w:cs="等线"/>
                <w:szCs w:val="21"/>
              </w:rPr>
              <w:t>人证核验人员统计分析，</w:t>
            </w:r>
            <w:r>
              <w:rPr>
                <w:rFonts w:hint="eastAsia" w:ascii="等线" w:hAnsi="等线" w:eastAsia="等线" w:cs="等线"/>
                <w:color w:val="FF0000"/>
                <w:szCs w:val="21"/>
              </w:rPr>
              <w:t>★实现核验人员性别、年龄、证件归属省份等信息汇总分析，提供可视化数据看板；</w:t>
            </w:r>
          </w:p>
          <w:p>
            <w:pPr>
              <w:numPr>
                <w:ilvl w:val="0"/>
                <w:numId w:val="3"/>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★一站式管理，支持后台进行设备编辑、参数设置、APP升级、远程开闸、APP重启、许可导入、广告发布等一系列操作；</w:t>
            </w:r>
          </w:p>
          <w:p>
            <w:pPr>
              <w:numPr>
                <w:ilvl w:val="0"/>
                <w:numId w:val="3"/>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★人证核验PC服务，通过外接摄像头、身份证阅读器、指纹仪、人脸算法加密狗可实现离线人证核验，也可配置实现在线无证核验；</w:t>
            </w:r>
          </w:p>
          <w:p>
            <w:pPr>
              <w:numPr>
                <w:ilvl w:val="0"/>
                <w:numId w:val="3"/>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可信身份认证方案基于公安部CTID平台实现，采用国家方案，由中央网信办立项研究，国家发改委支持建设，公安部统一组织实施，公安部第一研究所承建，提升身份核验的可信度，更加准确快速认证用户身份信息；</w:t>
            </w:r>
          </w:p>
          <w:p>
            <w:pPr>
              <w:numPr>
                <w:ilvl w:val="0"/>
                <w:numId w:val="3"/>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★支持后台人脸服务器扩展配置，轻松实现百万级人脸在线比对服务</w:t>
            </w:r>
            <w:r>
              <w:rPr>
                <w:rFonts w:hint="eastAsia" w:ascii="等线" w:hAnsi="等线" w:eastAsia="等线" w:cs="等线"/>
                <w:szCs w:val="21"/>
              </w:rPr>
              <w:t>；支持在线比对服务器CPU使用情况、TPU使用率、内容使用率、内置硬盘容量、系统信息及温度转速等内容查看，保障系统良好运行；</w:t>
            </w:r>
          </w:p>
          <w:p>
            <w:pPr>
              <w:numPr>
                <w:ilvl w:val="0"/>
                <w:numId w:val="3"/>
              </w:numPr>
              <w:spacing w:line="360" w:lineRule="auto"/>
              <w:ind w:firstLine="420" w:firstLineChars="200"/>
              <w:rPr>
                <w:rFonts w:ascii="等线" w:hAnsi="等线" w:eastAsia="等线" w:cs="等线"/>
                <w:szCs w:val="21"/>
              </w:rPr>
            </w:pPr>
            <w:r>
              <w:rPr>
                <w:rFonts w:hint="eastAsia" w:ascii="等线" w:hAnsi="等线" w:eastAsia="等线" w:cs="等线"/>
                <w:szCs w:val="21"/>
              </w:rPr>
              <w:t>专业化系统设置功能，提供服务器容量监控、锁屏设置、信息隐藏设置、密码修改、用户角色权限管理、数据库备份、指令监控、操作日志、接口文档、https配置、第三方接口提送等专业系统管理服务；</w:t>
            </w:r>
          </w:p>
          <w:p>
            <w:pPr>
              <w:numPr>
                <w:ilvl w:val="0"/>
                <w:numId w:val="3"/>
              </w:numPr>
              <w:spacing w:line="360" w:lineRule="auto"/>
              <w:ind w:firstLine="420" w:firstLineChars="200"/>
              <w:rPr>
                <w:rFonts w:ascii="等线" w:hAnsi="等线" w:eastAsia="等线" w:cs="等线"/>
                <w:color w:val="FF0000"/>
                <w:szCs w:val="21"/>
              </w:rPr>
            </w:pPr>
            <w:r>
              <w:rPr>
                <w:rFonts w:hint="eastAsia" w:ascii="等线" w:hAnsi="等线" w:eastAsia="等线" w:cs="等线"/>
                <w:color w:val="FF0000"/>
                <w:szCs w:val="21"/>
              </w:rPr>
              <w:t>疫情防控特色功能：</w:t>
            </w:r>
          </w:p>
          <w:p>
            <w:pPr>
              <w:spacing w:line="360" w:lineRule="auto"/>
              <w:ind w:firstLine="420" w:firstLineChars="200"/>
              <w:rPr>
                <w:rFonts w:ascii="等线" w:hAnsi="等线" w:eastAsia="等线" w:cs="等线"/>
                <w:color w:val="FF0000"/>
                <w:szCs w:val="21"/>
              </w:rPr>
            </w:pPr>
            <w:r>
              <w:rPr>
                <w:rFonts w:hint="eastAsia" w:ascii="等线" w:hAnsi="等线" w:eastAsia="等线" w:cs="等线"/>
                <w:color w:val="FF0000"/>
                <w:szCs w:val="21"/>
              </w:rPr>
              <w:t>★标准化智慧防疫大数据应用平台；</w:t>
            </w:r>
          </w:p>
          <w:p>
            <w:pPr>
              <w:spacing w:line="360" w:lineRule="auto"/>
              <w:ind w:firstLine="420" w:firstLineChars="200"/>
              <w:rPr>
                <w:rFonts w:ascii="等线" w:hAnsi="等线" w:eastAsia="等线" w:cs="等线"/>
                <w:color w:val="FF0000"/>
                <w:szCs w:val="21"/>
              </w:rPr>
            </w:pPr>
            <w:r>
              <w:rPr>
                <w:rFonts w:hint="eastAsia" w:ascii="等线" w:hAnsi="等线" w:eastAsia="等线" w:cs="等线"/>
                <w:color w:val="FF0000"/>
                <w:szCs w:val="21"/>
              </w:rPr>
              <w:t>★实时健康码记录汇总及数据看板展示，精准疫情数据统计及分析；</w:t>
            </w:r>
          </w:p>
          <w:p>
            <w:pPr>
              <w:spacing w:line="360" w:lineRule="auto"/>
              <w:ind w:firstLine="420" w:firstLineChars="200"/>
              <w:rPr>
                <w:rFonts w:ascii="等线" w:hAnsi="等线" w:eastAsia="等线" w:cs="等线"/>
                <w:color w:val="FF0000"/>
                <w:szCs w:val="21"/>
              </w:rPr>
            </w:pPr>
            <w:r>
              <w:rPr>
                <w:rFonts w:hint="eastAsia" w:ascii="等线" w:hAnsi="等线" w:eastAsia="等线" w:cs="等线"/>
                <w:color w:val="FF0000"/>
                <w:szCs w:val="21"/>
              </w:rPr>
              <w:t>★系统支持多级账号管理，支持客户自建下级账号；</w:t>
            </w:r>
          </w:p>
          <w:p>
            <w:p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★公有云及私有云双重部署方式，满足各种场景需求；</w:t>
            </w:r>
          </w:p>
          <w:p>
            <w:pPr>
              <w:jc w:val="left"/>
              <w:rPr>
                <w:rFonts w:ascii="宋体" w:hAnsi="宋体" w:eastAsia="宋体" w:cs="宋体"/>
                <w:b/>
                <w:bCs/>
                <w:szCs w:val="21"/>
              </w:rPr>
            </w:pPr>
          </w:p>
        </w:tc>
        <w:tc>
          <w:tcPr>
            <w:tcW w:w="733" w:type="dxa"/>
            <w:vAlign w:val="center"/>
          </w:tcPr>
          <w:p>
            <w:pPr>
              <w:jc w:val="center"/>
              <w:rPr>
                <w:rFonts w:ascii="宋体" w:hAnsi="宋体" w:eastAsia="宋体" w:cs="宋体"/>
                <w:sz w:val="24"/>
              </w:rPr>
            </w:pPr>
            <w:r>
              <w:rPr>
                <w:rFonts w:hint="eastAsia" w:ascii="宋体" w:hAnsi="宋体" w:eastAsia="宋体" w:cs="宋体"/>
                <w:sz w:val="24"/>
              </w:rPr>
              <w:t>套</w:t>
            </w:r>
          </w:p>
        </w:tc>
        <w:tc>
          <w:tcPr>
            <w:tcW w:w="750" w:type="dxa"/>
            <w:vAlign w:val="center"/>
          </w:tcPr>
          <w:p>
            <w:pPr>
              <w:jc w:val="center"/>
              <w:rPr>
                <w:rFonts w:ascii="宋体" w:hAnsi="宋体" w:eastAsia="宋体" w:cs="宋体"/>
                <w:sz w:val="24"/>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宋体" w:hAnsi="宋体" w:eastAsia="宋体" w:cs="宋体"/>
                <w:sz w:val="24"/>
              </w:rPr>
            </w:pPr>
            <w:r>
              <w:rPr>
                <w:rFonts w:hint="eastAsia" w:ascii="宋体" w:hAnsi="宋体" w:eastAsia="宋体" w:cs="宋体"/>
                <w:sz w:val="24"/>
              </w:rPr>
              <w:t>3</w:t>
            </w:r>
          </w:p>
        </w:tc>
        <w:tc>
          <w:tcPr>
            <w:tcW w:w="1200" w:type="dxa"/>
            <w:vAlign w:val="center"/>
          </w:tcPr>
          <w:p>
            <w:pPr>
              <w:jc w:val="center"/>
              <w:rPr>
                <w:rFonts w:ascii="宋体" w:hAnsi="宋体" w:eastAsia="宋体" w:cs="宋体"/>
                <w:sz w:val="24"/>
              </w:rPr>
            </w:pPr>
            <w:r>
              <w:rPr>
                <w:rFonts w:hint="eastAsia" w:ascii="宋体" w:hAnsi="宋体" w:eastAsia="宋体" w:cs="宋体"/>
                <w:sz w:val="24"/>
              </w:rPr>
              <w:t>可信身份认证授权平台</w:t>
            </w:r>
          </w:p>
        </w:tc>
        <w:tc>
          <w:tcPr>
            <w:tcW w:w="6850" w:type="dxa"/>
            <w:vAlign w:val="center"/>
          </w:tcPr>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★1、支持与公安部一所互联网身份认证系统实现数据互联互通；</w:t>
            </w:r>
          </w:p>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2、支持国密算法核心技术，多因子、多层次的身份认证；</w:t>
            </w:r>
          </w:p>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3、支持在线核验居民身份信息的真实性、有效性、人证统一性；</w:t>
            </w:r>
          </w:p>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4、支持提供完善的接口文档，可根据具体业务需求灵活调用、对接第三方平台；</w:t>
            </w:r>
          </w:p>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5、支持未携带身份证人员进行身份在线核验；</w:t>
            </w:r>
          </w:p>
          <w:p>
            <w:pPr>
              <w:jc w:val="left"/>
              <w:rPr>
                <w:rFonts w:ascii="宋体" w:hAnsi="宋体" w:eastAsia="宋体" w:cs="宋体"/>
                <w:b/>
                <w:bCs/>
                <w:szCs w:val="21"/>
              </w:rPr>
            </w:pPr>
            <w:r>
              <w:rPr>
                <w:rFonts w:hint="eastAsia" w:ascii="宋体" w:hAnsi="宋体" w:eastAsia="宋体" w:cs="宋体"/>
                <w:color w:val="000000"/>
                <w:kern w:val="0"/>
                <w:szCs w:val="21"/>
                <w:lang w:bidi="ar"/>
              </w:rPr>
              <w:t>6、本项报价包含可信身份认证次数10000次/年，支持本单位按需扩展认证次数（以正整数*10000次/年增加认证费用）。</w:t>
            </w:r>
          </w:p>
        </w:tc>
        <w:tc>
          <w:tcPr>
            <w:tcW w:w="733" w:type="dxa"/>
            <w:vAlign w:val="center"/>
          </w:tcPr>
          <w:p>
            <w:pPr>
              <w:jc w:val="center"/>
              <w:rPr>
                <w:rFonts w:ascii="宋体" w:hAnsi="宋体" w:eastAsia="宋体" w:cs="宋体"/>
                <w:sz w:val="24"/>
              </w:rPr>
            </w:pPr>
            <w:r>
              <w:rPr>
                <w:rFonts w:hint="eastAsia" w:ascii="宋体" w:hAnsi="宋体" w:eastAsia="宋体" w:cs="宋体"/>
                <w:sz w:val="24"/>
              </w:rPr>
              <w:t>套</w:t>
            </w:r>
          </w:p>
        </w:tc>
        <w:tc>
          <w:tcPr>
            <w:tcW w:w="750" w:type="dxa"/>
            <w:vAlign w:val="center"/>
          </w:tcPr>
          <w:p>
            <w:pPr>
              <w:jc w:val="center"/>
              <w:rPr>
                <w:rFonts w:ascii="宋体" w:hAnsi="宋体" w:eastAsia="宋体" w:cs="宋体"/>
                <w:sz w:val="24"/>
              </w:rPr>
            </w:pPr>
            <w:r>
              <w:rPr>
                <w:rFonts w:ascii="宋体" w:hAnsi="宋体" w:eastAsia="宋体" w:cs="宋体"/>
                <w:sz w:val="24"/>
              </w:rPr>
              <w:t xml:space="preserve"> </w:t>
            </w:r>
          </w:p>
        </w:tc>
      </w:tr>
    </w:tbl>
    <w:p>
      <w:pPr>
        <w:spacing w:line="360" w:lineRule="auto"/>
        <w:rPr>
          <w:rFonts w:ascii="等线" w:hAnsi="等线" w:eastAsia="等线" w:cs="等线"/>
          <w:szCs w:val="21"/>
        </w:rPr>
      </w:pPr>
      <w:r>
        <w:rPr>
          <w:rFonts w:hint="eastAsia" w:ascii="等线" w:hAnsi="等线" w:eastAsia="等线" w:cs="等线"/>
          <w:b/>
          <w:bCs/>
          <w:szCs w:val="21"/>
        </w:rPr>
        <w:t>资质、检验报告及认证证书</w:t>
      </w:r>
    </w:p>
    <w:p>
      <w:pPr>
        <w:numPr>
          <w:ilvl w:val="0"/>
          <w:numId w:val="4"/>
        </w:numPr>
        <w:spacing w:line="360" w:lineRule="auto"/>
        <w:ind w:firstLine="420" w:firstLineChars="200"/>
        <w:rPr>
          <w:rFonts w:ascii="等线" w:hAnsi="等线" w:eastAsia="等线" w:cs="等线"/>
          <w:szCs w:val="21"/>
        </w:rPr>
      </w:pPr>
      <w:r>
        <w:rPr>
          <w:rFonts w:hint="eastAsia" w:ascii="等线" w:hAnsi="等线" w:eastAsia="等线" w:cs="等线"/>
          <w:szCs w:val="21"/>
        </w:rPr>
        <w:t>二代证机具及指纹模块核心竞争力三要素：</w:t>
      </w:r>
      <w:r>
        <w:rPr>
          <w:rFonts w:hint="eastAsia" w:ascii="等线" w:hAnsi="等线" w:eastAsia="等线" w:cs="等线"/>
          <w:color w:val="FF0000"/>
          <w:szCs w:val="21"/>
        </w:rPr>
        <w:t>★公安部认证身份证阅读机具生产企业</w:t>
      </w:r>
      <w:r>
        <w:rPr>
          <w:rFonts w:hint="eastAsia" w:ascii="等线" w:hAnsi="等线" w:eastAsia="等线" w:cs="等线"/>
          <w:szCs w:val="21"/>
        </w:rPr>
        <w:t>、</w:t>
      </w:r>
      <w:r>
        <w:rPr>
          <w:rFonts w:hint="eastAsia" w:ascii="等线" w:hAnsi="等线" w:eastAsia="等线" w:cs="等线"/>
          <w:color w:val="FF0000"/>
          <w:szCs w:val="21"/>
        </w:rPr>
        <w:t>★公安部认证身份证指纹采集器生产企业</w:t>
      </w:r>
      <w:r>
        <w:rPr>
          <w:rFonts w:hint="eastAsia" w:ascii="等线" w:hAnsi="等线" w:eastAsia="等线" w:cs="等线"/>
          <w:szCs w:val="21"/>
        </w:rPr>
        <w:t>、</w:t>
      </w:r>
      <w:r>
        <w:rPr>
          <w:rFonts w:hint="eastAsia" w:ascii="等线" w:hAnsi="等线" w:eastAsia="等线" w:cs="等线"/>
          <w:color w:val="FF0000"/>
          <w:szCs w:val="21"/>
        </w:rPr>
        <w:t>★公安部推荐身份证指纹应用算法提供商；</w:t>
      </w:r>
    </w:p>
    <w:p>
      <w:pPr>
        <w:numPr>
          <w:ilvl w:val="0"/>
          <w:numId w:val="4"/>
        </w:numPr>
        <w:spacing w:line="360" w:lineRule="auto"/>
        <w:ind w:firstLine="420" w:firstLineChars="200"/>
        <w:rPr>
          <w:rFonts w:ascii="等线" w:hAnsi="等线" w:eastAsia="等线" w:cs="等线"/>
          <w:szCs w:val="21"/>
        </w:rPr>
      </w:pPr>
      <w:r>
        <w:rPr>
          <w:rFonts w:hint="eastAsia" w:ascii="等线" w:hAnsi="等线" w:eastAsia="等线" w:cs="等线"/>
          <w:szCs w:val="21"/>
        </w:rPr>
        <w:t>身份证阅读机具符合公安部GA450-2013《台式居民身份证阅读器通用技术要求》、GA467-2019《居民身份证验证安全控制模块接口技术规范》、GA1012-2019《居民身份证指纹采集和比对技术规范》、GA.T1011-2012《居民身份证指纹采集器通用技术要求》、2017版《2017版外国人永久拘留身份证芯片机读信息规则（试行）》、2018版《港澳台居民居住证机读信息规范（试行版）》，</w:t>
      </w:r>
      <w:r>
        <w:rPr>
          <w:rFonts w:hint="eastAsia" w:ascii="等线" w:hAnsi="等线" w:eastAsia="等线" w:cs="等线"/>
          <w:color w:val="FF0000"/>
          <w:szCs w:val="21"/>
        </w:rPr>
        <w:t>提供中国公共安全按产品认证证书、国家安全防范报警系统产品质量监督检验中心（北京）公安部安全与警用电子产品质量检测中心检验报告；</w:t>
      </w:r>
    </w:p>
    <w:p>
      <w:pPr>
        <w:numPr>
          <w:ilvl w:val="0"/>
          <w:numId w:val="4"/>
        </w:numPr>
        <w:spacing w:line="360" w:lineRule="auto"/>
        <w:ind w:firstLine="420" w:firstLineChars="200"/>
        <w:rPr>
          <w:rFonts w:ascii="等线" w:hAnsi="等线" w:eastAsia="等线" w:cs="等线"/>
          <w:szCs w:val="21"/>
        </w:rPr>
      </w:pPr>
      <w:r>
        <w:rPr>
          <w:rFonts w:hint="eastAsia" w:ascii="等线" w:hAnsi="等线" w:eastAsia="等线" w:cs="等线"/>
          <w:szCs w:val="21"/>
        </w:rPr>
        <w:t>★指纹模块符合公安部《GA/T 1011-2012居民身份证指纹采集器通用技术要求》，</w:t>
      </w:r>
      <w:r>
        <w:rPr>
          <w:rFonts w:hint="eastAsia" w:ascii="等线" w:hAnsi="等线" w:eastAsia="等线" w:cs="等线"/>
          <w:color w:val="FF0000"/>
          <w:szCs w:val="21"/>
        </w:rPr>
        <w:t>提供国家安全防范报警系统产品质量监督检测中心（北京）和公安部安全与警用电子产品质量检测中心出具的居民身份证指纹采集器检测报告；</w:t>
      </w:r>
    </w:p>
    <w:p>
      <w:pPr>
        <w:numPr>
          <w:ilvl w:val="0"/>
          <w:numId w:val="4"/>
        </w:numPr>
        <w:spacing w:line="360" w:lineRule="auto"/>
        <w:ind w:firstLine="420" w:firstLineChars="200"/>
        <w:rPr>
          <w:rFonts w:ascii="等线" w:hAnsi="等线" w:eastAsia="等线" w:cs="等线"/>
          <w:szCs w:val="21"/>
        </w:rPr>
      </w:pPr>
      <w:r>
        <w:rPr>
          <w:rFonts w:hint="eastAsia" w:ascii="等线" w:hAnsi="等线" w:eastAsia="等线" w:cs="等线"/>
          <w:szCs w:val="21"/>
        </w:rPr>
        <w:t>★身份证指纹应用算法入围公安部居民身份证指纹应用算法推荐名单，</w:t>
      </w:r>
      <w:r>
        <w:rPr>
          <w:rFonts w:hint="eastAsia" w:ascii="等线" w:hAnsi="等线" w:eastAsia="等线" w:cs="等线"/>
          <w:color w:val="FF0000"/>
          <w:szCs w:val="21"/>
        </w:rPr>
        <w:t>提供国家安全防范报警系统产品质量监督检测中心（北京）和公安部安全与警用电子产品质量检测中心出具的居民身份证指纹应用算法软件软件测试报告；</w:t>
      </w:r>
    </w:p>
    <w:p>
      <w:pPr>
        <w:numPr>
          <w:ilvl w:val="0"/>
          <w:numId w:val="4"/>
        </w:numPr>
        <w:spacing w:line="360" w:lineRule="auto"/>
        <w:ind w:firstLine="420" w:firstLineChars="200"/>
        <w:rPr>
          <w:rFonts w:ascii="等线" w:hAnsi="等线" w:eastAsia="等线" w:cs="等线"/>
          <w:szCs w:val="21"/>
        </w:rPr>
      </w:pPr>
      <w:r>
        <w:rPr>
          <w:rFonts w:hint="eastAsia" w:ascii="等线" w:hAnsi="等线" w:eastAsia="等线" w:cs="等线"/>
          <w:color w:val="FF0000"/>
          <w:szCs w:val="21"/>
        </w:rPr>
        <w:t>★国产化桌面操作系统兼容互认，在龙芯3A4000平台上顺利安装、允许良好，且整体系统运行稳定，与统信桌面操作系统V20满足兼容认证要求，并提供产品兼容互认认证证书；</w:t>
      </w:r>
    </w:p>
    <w:p>
      <w:pPr>
        <w:numPr>
          <w:ilvl w:val="0"/>
          <w:numId w:val="4"/>
        </w:numPr>
        <w:spacing w:line="360" w:lineRule="auto"/>
        <w:ind w:firstLine="420" w:firstLineChars="200"/>
        <w:rPr>
          <w:rFonts w:ascii="等线" w:hAnsi="等线" w:eastAsia="等线" w:cs="等线"/>
          <w:szCs w:val="21"/>
        </w:rPr>
      </w:pPr>
      <w:r>
        <w:rPr>
          <w:rFonts w:hint="eastAsia" w:ascii="等线" w:hAnsi="等线" w:eastAsia="等线" w:cs="等线"/>
          <w:szCs w:val="21"/>
        </w:rPr>
        <w:t>★整机符合GB 16796-2009《安全防范报警设备安全要求和试验方法》5.4.3、5.4.4、5.4.6中相关规定，</w:t>
      </w:r>
      <w:r>
        <w:rPr>
          <w:rFonts w:hint="eastAsia" w:ascii="等线" w:hAnsi="等线" w:eastAsia="等线" w:cs="等线"/>
          <w:color w:val="FF0000"/>
          <w:szCs w:val="21"/>
        </w:rPr>
        <w:t>提供国家安全防范报警系统产品质量监督检验中心（北京）公安部安全与警用电子产品质量检测中心检验报告；</w:t>
      </w:r>
    </w:p>
    <w:p>
      <w:pPr>
        <w:numPr>
          <w:ilvl w:val="0"/>
          <w:numId w:val="4"/>
        </w:numPr>
        <w:spacing w:line="360" w:lineRule="auto"/>
        <w:ind w:firstLine="420" w:firstLineChars="200"/>
        <w:rPr>
          <w:rFonts w:ascii="等线" w:hAnsi="等线" w:eastAsia="等线" w:cs="等线"/>
          <w:szCs w:val="21"/>
        </w:rPr>
      </w:pPr>
      <w:r>
        <w:rPr>
          <w:rFonts w:hint="eastAsia" w:ascii="等线" w:hAnsi="等线" w:eastAsia="等线" w:cs="等线"/>
          <w:szCs w:val="21"/>
        </w:rPr>
        <w:t>★整机满足TC/OP(XZ）1B-127-2014《 居民身份证阅读器/指纹采集外延产品检测大纲》和《ID860检验技术要求》，</w:t>
      </w:r>
      <w:r>
        <w:rPr>
          <w:rFonts w:hint="eastAsia" w:ascii="等线" w:hAnsi="等线" w:eastAsia="等线" w:cs="等线"/>
          <w:color w:val="FF0000"/>
          <w:szCs w:val="21"/>
        </w:rPr>
        <w:t>提供国家安全防范报警系统产品质量监督检验中心（北京）公安部安全与警用电子产品质量检测中心检验报告；</w:t>
      </w:r>
    </w:p>
    <w:p>
      <w:pPr>
        <w:numPr>
          <w:ilvl w:val="0"/>
          <w:numId w:val="4"/>
        </w:numPr>
        <w:spacing w:line="360" w:lineRule="auto"/>
        <w:ind w:firstLine="420" w:firstLineChars="200"/>
        <w:rPr>
          <w:rFonts w:ascii="等线" w:hAnsi="等线" w:eastAsia="等线" w:cs="等线"/>
          <w:szCs w:val="21"/>
        </w:rPr>
      </w:pPr>
      <w:r>
        <w:rPr>
          <w:rFonts w:hint="eastAsia" w:ascii="等线" w:hAnsi="等线" w:eastAsia="等线" w:cs="等线"/>
          <w:szCs w:val="21"/>
        </w:rPr>
        <w:t>★中关村安信网络身份认证产业联盟会员单位，</w:t>
      </w:r>
      <w:r>
        <w:rPr>
          <w:rFonts w:hint="eastAsia" w:ascii="等线" w:hAnsi="等线" w:eastAsia="等线" w:cs="等线"/>
          <w:color w:val="FF0000"/>
          <w:szCs w:val="21"/>
        </w:rPr>
        <w:t>提供中关村安信网络身份认证产业联盟会员证书；</w:t>
      </w:r>
    </w:p>
    <w:p>
      <w:pPr>
        <w:pStyle w:val="2"/>
        <w:rPr>
          <w:rFonts w:ascii="宋体" w:hAnsi="宋体" w:eastAsia="宋体" w:cs="宋体"/>
          <w:sz w:val="15"/>
          <w:szCs w:val="15"/>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3B1DA"/>
    <w:multiLevelType w:val="singleLevel"/>
    <w:tmpl w:val="BFE3B1DA"/>
    <w:lvl w:ilvl="0" w:tentative="0">
      <w:start w:val="1"/>
      <w:numFmt w:val="decimal"/>
      <w:suff w:val="nothing"/>
      <w:lvlText w:val="%1．"/>
      <w:lvlJc w:val="left"/>
      <w:pPr>
        <w:ind w:left="0" w:firstLine="400"/>
      </w:pPr>
      <w:rPr>
        <w:rFonts w:hint="default"/>
      </w:rPr>
    </w:lvl>
  </w:abstractNum>
  <w:abstractNum w:abstractNumId="1">
    <w:nsid w:val="CE1E558A"/>
    <w:multiLevelType w:val="singleLevel"/>
    <w:tmpl w:val="CE1E558A"/>
    <w:lvl w:ilvl="0" w:tentative="0">
      <w:start w:val="1"/>
      <w:numFmt w:val="decimal"/>
      <w:suff w:val="nothing"/>
      <w:lvlText w:val="%1．"/>
      <w:lvlJc w:val="left"/>
      <w:pPr>
        <w:ind w:left="0" w:firstLine="400"/>
      </w:pPr>
      <w:rPr>
        <w:rFonts w:hint="default"/>
      </w:rPr>
    </w:lvl>
  </w:abstractNum>
  <w:abstractNum w:abstractNumId="2">
    <w:nsid w:val="D9166C32"/>
    <w:multiLevelType w:val="singleLevel"/>
    <w:tmpl w:val="D9166C32"/>
    <w:lvl w:ilvl="0" w:tentative="0">
      <w:start w:val="1"/>
      <w:numFmt w:val="decimal"/>
      <w:suff w:val="nothing"/>
      <w:lvlText w:val="%1．"/>
      <w:lvlJc w:val="left"/>
      <w:pPr>
        <w:ind w:left="0" w:firstLine="400"/>
      </w:pPr>
      <w:rPr>
        <w:rFonts w:hint="default"/>
      </w:rPr>
    </w:lvl>
  </w:abstractNum>
  <w:abstractNum w:abstractNumId="3">
    <w:nsid w:val="1065D53E"/>
    <w:multiLevelType w:val="singleLevel"/>
    <w:tmpl w:val="1065D53E"/>
    <w:lvl w:ilvl="0" w:tentative="0">
      <w:start w:val="1"/>
      <w:numFmt w:val="decimal"/>
      <w:suff w:val="nothing"/>
      <w:lvlText w:val="%1．"/>
      <w:lvlJc w:val="left"/>
      <w:pPr>
        <w:ind w:left="0" w:firstLine="400"/>
      </w:pPr>
      <w:rPr>
        <w:rFonts w:hint="default"/>
        <w:color w:val="auto"/>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zdiYjYyYzhhOTIzMDA0NDUyMWY0OGM5YTkzYjMifQ=="/>
    <w:docVar w:name="KSO_WPS_MARK_KEY" w:val="0501e502-7f1b-4c7e-b6ac-012ae98ee1fb"/>
  </w:docVars>
  <w:rsids>
    <w:rsidRoot w:val="39E75B2D"/>
    <w:rsid w:val="002B3616"/>
    <w:rsid w:val="0055396D"/>
    <w:rsid w:val="005725FA"/>
    <w:rsid w:val="005B76CB"/>
    <w:rsid w:val="00CB6D4D"/>
    <w:rsid w:val="00E630F1"/>
    <w:rsid w:val="12CB28C3"/>
    <w:rsid w:val="217728DC"/>
    <w:rsid w:val="39E75B2D"/>
    <w:rsid w:val="50275186"/>
    <w:rsid w:val="52293911"/>
    <w:rsid w:val="64193F95"/>
    <w:rsid w:val="6B186928"/>
    <w:rsid w:val="74C6270B"/>
    <w:rsid w:val="7672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rPr>
  </w:style>
  <w:style w:type="paragraph" w:customStyle="1" w:styleId="9">
    <w:name w:val="Char Char Char Char"/>
    <w:basedOn w:val="1"/>
    <w:qFormat/>
    <w:uiPriority w:val="0"/>
    <w:pPr>
      <w:widowControl/>
      <w:spacing w:after="160" w:line="240" w:lineRule="exact"/>
      <w:jc w:val="left"/>
    </w:pPr>
  </w:style>
  <w:style w:type="character" w:customStyle="1" w:styleId="10">
    <w:name w:val="页眉 字符"/>
    <w:basedOn w:val="7"/>
    <w:link w:val="4"/>
    <w:uiPriority w:val="0"/>
    <w:rPr>
      <w:kern w:val="2"/>
      <w:sz w:val="18"/>
      <w:szCs w:val="18"/>
    </w:rPr>
  </w:style>
  <w:style w:type="character" w:customStyle="1" w:styleId="11">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4772</Words>
  <Characters>5256</Characters>
  <Lines>38</Lines>
  <Paragraphs>10</Paragraphs>
  <TotalTime>4</TotalTime>
  <ScaleCrop>false</ScaleCrop>
  <LinksUpToDate>false</LinksUpToDate>
  <CharactersWithSpaces>5284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2024-03-15T15:11:00Z</dcterms:created>
  <dc:creator>幸福jd飘摇</dc:creator>
  <cp:lastModifiedBy>五月雪</cp:lastModifiedBy>
  <cp:lastPrinted>2024-03-22T03:58:00Z</cp:lastPrinted>
  <dcterms:modified xsi:type="dcterms:W3CDTF">2024-06-12T07:27:56Z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938ACC1BCFD447238C0DA694CCF9823E_11</vt:lpwstr>
  </property>
</Properties>
</file>