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13" w:rsidRDefault="009556A0">
      <w:pPr>
        <w:spacing w:line="500" w:lineRule="exact"/>
        <w:ind w:firstLineChars="400" w:firstLine="1285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医院食堂食材定点供应商采购</w:t>
      </w:r>
      <w:r>
        <w:rPr>
          <w:rFonts w:ascii="Arial" w:hAnsi="Arial" w:cs="Arial" w:hint="eastAsia"/>
          <w:b/>
          <w:sz w:val="32"/>
          <w:szCs w:val="32"/>
        </w:rPr>
        <w:t>（需求论证会）</w:t>
      </w:r>
    </w:p>
    <w:p w:rsidR="00B22513" w:rsidRDefault="00B22513">
      <w:pPr>
        <w:spacing w:line="500" w:lineRule="exact"/>
        <w:ind w:firstLineChars="400" w:firstLine="1285"/>
        <w:rPr>
          <w:rFonts w:ascii="Arial" w:hAnsi="Arial" w:cs="Arial"/>
          <w:b/>
          <w:sz w:val="32"/>
          <w:szCs w:val="32"/>
        </w:rPr>
      </w:pPr>
    </w:p>
    <w:p w:rsidR="00B22513" w:rsidRDefault="009556A0">
      <w:pPr>
        <w:spacing w:line="500" w:lineRule="exact"/>
        <w:ind w:firstLineChars="200" w:firstLine="482"/>
      </w:pPr>
      <w:r>
        <w:rPr>
          <w:rFonts w:ascii="宋体" w:eastAsia="宋体" w:hAnsi="宋体" w:cs="宋体" w:hint="eastAsia"/>
          <w:b/>
          <w:bCs/>
          <w:sz w:val="24"/>
          <w:szCs w:val="24"/>
          <w:shd w:val="clear" w:color="auto" w:fill="FFFFFF"/>
        </w:rPr>
        <w:t>一、食材配送地点：</w:t>
      </w:r>
      <w:r>
        <w:rPr>
          <w:rFonts w:ascii="宋体" w:eastAsia="宋体" w:hAnsi="宋体" w:cs="宋体" w:hint="eastAsia"/>
          <w:sz w:val="24"/>
          <w:szCs w:val="24"/>
        </w:rPr>
        <w:t>翊武路</w:t>
      </w:r>
      <w:r>
        <w:rPr>
          <w:rFonts w:ascii="宋体" w:eastAsia="宋体" w:hAnsi="宋体" w:cs="宋体" w:hint="eastAsia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号</w:t>
      </w:r>
      <w:r>
        <w:rPr>
          <w:rFonts w:ascii="宋体" w:eastAsia="宋体" w:hAnsi="宋体" w:cs="宋体" w:hint="eastAsia"/>
          <w:sz w:val="24"/>
          <w:szCs w:val="24"/>
        </w:rPr>
        <w:t>员工之家二楼食堂，配送地点周边无停车位，食堂无电梯，食材需人工搬运至二楼。</w:t>
      </w:r>
    </w:p>
    <w:p w:rsidR="00B22513" w:rsidRDefault="00B22513">
      <w:pPr>
        <w:pStyle w:val="aa"/>
        <w:spacing w:line="500" w:lineRule="exact"/>
        <w:ind w:firstLineChars="200" w:firstLine="520"/>
        <w:rPr>
          <w:rFonts w:ascii="宋体" w:eastAsia="宋体" w:hAnsi="宋体" w:cs="宋体"/>
          <w:bCs w:val="0"/>
          <w:szCs w:val="24"/>
        </w:rPr>
      </w:pPr>
    </w:p>
    <w:p w:rsidR="00B22513" w:rsidRDefault="009556A0">
      <w:pPr>
        <w:pStyle w:val="aa"/>
        <w:spacing w:line="500" w:lineRule="exact"/>
        <w:ind w:firstLineChars="200" w:firstLine="522"/>
      </w:pPr>
      <w:r>
        <w:rPr>
          <w:rFonts w:ascii="宋体" w:eastAsia="宋体" w:hAnsi="宋体" w:cs="宋体" w:hint="eastAsia"/>
          <w:b/>
          <w:szCs w:val="24"/>
        </w:rPr>
        <w:t>二、食堂供应人数：</w:t>
      </w:r>
      <w:r>
        <w:rPr>
          <w:rFonts w:ascii="宋体" w:eastAsia="宋体" w:hAnsi="宋体" w:cs="宋体" w:hint="eastAsia"/>
          <w:bCs w:val="0"/>
          <w:szCs w:val="24"/>
        </w:rPr>
        <w:t>每天就餐人数约</w:t>
      </w:r>
      <w:r>
        <w:rPr>
          <w:rFonts w:ascii="宋体" w:eastAsia="宋体" w:hAnsi="宋体" w:cs="宋体" w:hint="eastAsia"/>
          <w:bCs w:val="0"/>
          <w:szCs w:val="24"/>
        </w:rPr>
        <w:t>900</w:t>
      </w:r>
      <w:r>
        <w:rPr>
          <w:rFonts w:ascii="宋体" w:eastAsia="宋体" w:hAnsi="宋体" w:cs="宋体" w:hint="eastAsia"/>
          <w:bCs w:val="0"/>
          <w:szCs w:val="24"/>
        </w:rPr>
        <w:t>人左右。</w:t>
      </w:r>
    </w:p>
    <w:p w:rsidR="00B22513" w:rsidRDefault="00B22513">
      <w:pPr>
        <w:spacing w:line="500" w:lineRule="exact"/>
        <w:ind w:firstLineChars="200" w:firstLine="482"/>
        <w:rPr>
          <w:rFonts w:ascii="宋体" w:eastAsia="宋体" w:hAnsi="宋体" w:cs="宋体"/>
          <w:b/>
          <w:bCs/>
          <w:sz w:val="24"/>
          <w:szCs w:val="24"/>
          <w:shd w:val="clear" w:color="auto" w:fill="FFFFFF"/>
        </w:rPr>
      </w:pPr>
    </w:p>
    <w:p w:rsidR="00B22513" w:rsidRDefault="009556A0">
      <w:pPr>
        <w:spacing w:line="500" w:lineRule="exact"/>
        <w:ind w:firstLineChars="200" w:firstLine="482"/>
        <w:rPr>
          <w:rFonts w:ascii="宋体" w:eastAsia="宋体" w:hAnsi="宋体" w:cs="宋体"/>
          <w:b/>
          <w:bCs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shd w:val="clear" w:color="auto" w:fill="FFFFFF"/>
        </w:rPr>
        <w:t>三、食材采购范围：</w:t>
      </w:r>
    </w:p>
    <w:p w:rsidR="00B22513" w:rsidRDefault="009556A0" w:rsidP="009556A0">
      <w:pPr>
        <w:pStyle w:val="ac"/>
        <w:spacing w:line="500" w:lineRule="exact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采购物资为：大</w:t>
      </w:r>
      <w:r>
        <w:rPr>
          <w:rFonts w:ascii="宋体" w:eastAsia="宋体" w:hAnsi="宋体" w:cs="宋体" w:hint="eastAsia"/>
          <w:bCs/>
          <w:sz w:val="24"/>
          <w:szCs w:val="24"/>
        </w:rPr>
        <w:t>米类、</w:t>
      </w:r>
      <w:r>
        <w:rPr>
          <w:rFonts w:ascii="宋体" w:eastAsia="宋体" w:hAnsi="宋体" w:cs="宋体" w:hint="eastAsia"/>
          <w:sz w:val="24"/>
          <w:szCs w:val="24"/>
        </w:rPr>
        <w:t>肉类、水产类、豆类及其制品类、蔬菜类、水果、禽蛋类、食用油、乳及乳制品</w:t>
      </w:r>
      <w:r>
        <w:rPr>
          <w:rFonts w:ascii="宋体" w:eastAsia="宋体" w:hAnsi="宋体" w:cs="宋体" w:hint="eastAsia"/>
          <w:sz w:val="24"/>
          <w:szCs w:val="24"/>
        </w:rPr>
        <w:t>类；</w:t>
      </w:r>
      <w:r>
        <w:rPr>
          <w:rFonts w:ascii="宋体" w:eastAsia="宋体" w:hAnsi="宋体" w:cs="宋体" w:hint="eastAsia"/>
          <w:sz w:val="24"/>
          <w:szCs w:val="24"/>
        </w:rPr>
        <w:t>杂粮类、面粉类、食用油类、禽蛋类、乳及乳制品、散装干货、调料干杂类、方便食品、罐头、淀粉及淀粉制品、食用糖、食品添加剂</w:t>
      </w:r>
      <w:r>
        <w:rPr>
          <w:rFonts w:ascii="宋体" w:eastAsia="宋体" w:hAnsi="宋体" w:cs="宋体" w:hint="eastAsia"/>
          <w:sz w:val="24"/>
          <w:szCs w:val="24"/>
        </w:rPr>
        <w:t>类；</w:t>
      </w:r>
      <w:r>
        <w:rPr>
          <w:rFonts w:ascii="宋体" w:eastAsia="宋体" w:hAnsi="宋体" w:cs="宋体" w:hint="eastAsia"/>
          <w:sz w:val="24"/>
          <w:szCs w:val="24"/>
        </w:rPr>
        <w:t>冻制食品类（包括：水产及其制品、肉类及其制品等）。</w:t>
      </w:r>
    </w:p>
    <w:p w:rsidR="00B22513" w:rsidRDefault="009556A0" w:rsidP="009556A0">
      <w:pPr>
        <w:pStyle w:val="ac"/>
        <w:spacing w:line="500" w:lineRule="exact"/>
        <w:ind w:firstLine="48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第一大类招聘两家供货商：</w:t>
      </w:r>
      <w:r>
        <w:rPr>
          <w:rFonts w:ascii="宋体" w:eastAsia="宋体" w:hAnsi="宋体" w:cs="宋体" w:hint="eastAsia"/>
          <w:sz w:val="24"/>
          <w:szCs w:val="24"/>
        </w:rPr>
        <w:t>肉类、水产类、豆类及其制品类、蔬菜类、水果、禽蛋类、食用油、乳及乳制品</w:t>
      </w:r>
      <w:r>
        <w:rPr>
          <w:rFonts w:ascii="宋体" w:eastAsia="宋体" w:hAnsi="宋体" w:cs="宋体" w:hint="eastAsia"/>
          <w:sz w:val="24"/>
          <w:szCs w:val="24"/>
        </w:rPr>
        <w:t>类。</w:t>
      </w:r>
    </w:p>
    <w:p w:rsidR="00B22513" w:rsidRDefault="009556A0" w:rsidP="009556A0">
      <w:pPr>
        <w:pStyle w:val="ac"/>
        <w:spacing w:line="500" w:lineRule="exact"/>
        <w:ind w:firstLine="48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第二大类招聘一家供应商：</w:t>
      </w:r>
      <w:r>
        <w:rPr>
          <w:rFonts w:ascii="宋体" w:eastAsia="宋体" w:hAnsi="宋体" w:cs="宋体" w:hint="eastAsia"/>
          <w:sz w:val="24"/>
          <w:szCs w:val="24"/>
        </w:rPr>
        <w:t>杂粮类、面粉类、食用油类、禽蛋类、乳及乳制品、散装干货、调料干杂类、方便食品、罐头、淀粉及淀粉制品、食用糖、食品添加剂</w:t>
      </w:r>
      <w:r>
        <w:rPr>
          <w:rFonts w:ascii="宋体" w:eastAsia="宋体" w:hAnsi="宋体" w:cs="宋体" w:hint="eastAsia"/>
          <w:sz w:val="24"/>
          <w:szCs w:val="24"/>
        </w:rPr>
        <w:t>类。</w:t>
      </w:r>
    </w:p>
    <w:p w:rsidR="00B22513" w:rsidRDefault="009556A0" w:rsidP="009556A0">
      <w:pPr>
        <w:pStyle w:val="ac"/>
        <w:spacing w:line="500" w:lineRule="exact"/>
        <w:ind w:firstLine="48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第三大类招聘一家供应商：</w:t>
      </w:r>
      <w:r>
        <w:rPr>
          <w:rFonts w:ascii="宋体" w:eastAsia="宋体" w:hAnsi="宋体" w:cs="宋体" w:hint="eastAsia"/>
          <w:sz w:val="24"/>
          <w:szCs w:val="24"/>
        </w:rPr>
        <w:t>冻制食品类（包括：水产及其制品、肉类及其制品等）。</w:t>
      </w:r>
    </w:p>
    <w:p w:rsidR="00B22513" w:rsidRDefault="00B22513">
      <w:pPr>
        <w:pStyle w:val="aa"/>
        <w:spacing w:line="500" w:lineRule="exact"/>
        <w:ind w:firstLineChars="200" w:firstLine="522"/>
        <w:rPr>
          <w:rFonts w:ascii="宋体" w:eastAsia="宋体" w:hAnsi="宋体" w:cs="宋体"/>
          <w:b/>
          <w:bCs w:val="0"/>
          <w:szCs w:val="24"/>
        </w:rPr>
      </w:pPr>
    </w:p>
    <w:p w:rsidR="00B22513" w:rsidRDefault="009556A0">
      <w:pPr>
        <w:pStyle w:val="aa"/>
        <w:spacing w:line="500" w:lineRule="exact"/>
        <w:ind w:firstLineChars="200" w:firstLine="522"/>
        <w:rPr>
          <w:rFonts w:ascii="宋体" w:eastAsia="宋体" w:hAnsi="宋体" w:cs="宋体"/>
          <w:b/>
          <w:szCs w:val="24"/>
        </w:rPr>
      </w:pPr>
      <w:r>
        <w:rPr>
          <w:rFonts w:ascii="宋体" w:eastAsia="宋体" w:hAnsi="宋体" w:cs="宋体" w:hint="eastAsia"/>
          <w:b/>
          <w:bCs w:val="0"/>
          <w:szCs w:val="24"/>
        </w:rPr>
        <w:t>四、</w:t>
      </w:r>
      <w:r>
        <w:rPr>
          <w:rFonts w:ascii="宋体" w:eastAsia="宋体" w:hAnsi="宋体" w:cs="宋体" w:hint="eastAsia"/>
          <w:b/>
          <w:szCs w:val="24"/>
        </w:rPr>
        <w:t>资质要求：</w:t>
      </w:r>
    </w:p>
    <w:p w:rsidR="00B22513" w:rsidRDefault="009556A0">
      <w:pPr>
        <w:spacing w:line="5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国内注册</w:t>
      </w:r>
      <w:r>
        <w:rPr>
          <w:rFonts w:ascii="宋体" w:eastAsia="宋体" w:hAnsi="宋体" w:cs="宋体" w:hint="eastAsia"/>
          <w:sz w:val="24"/>
          <w:szCs w:val="24"/>
        </w:rPr>
        <w:t>(</w:t>
      </w:r>
      <w:r>
        <w:rPr>
          <w:rFonts w:ascii="宋体" w:eastAsia="宋体" w:hAnsi="宋体" w:cs="宋体" w:hint="eastAsia"/>
          <w:sz w:val="24"/>
          <w:szCs w:val="24"/>
        </w:rPr>
        <w:t>依法在工商行政管理部门登记注册</w:t>
      </w:r>
      <w:r>
        <w:rPr>
          <w:rFonts w:ascii="宋体" w:eastAsia="宋体" w:hAnsi="宋体" w:cs="宋体" w:hint="eastAsia"/>
          <w:sz w:val="24"/>
          <w:szCs w:val="24"/>
        </w:rPr>
        <w:t>)</w:t>
      </w:r>
      <w:r>
        <w:rPr>
          <w:rFonts w:ascii="宋体" w:eastAsia="宋体" w:hAnsi="宋体" w:cs="宋体" w:hint="eastAsia"/>
          <w:sz w:val="24"/>
          <w:szCs w:val="24"/>
        </w:rPr>
        <w:t>的，具备法人资格的投标人；生产或经营本次采购货物，并且国内注册、具备企业法人资格的投标人；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B22513" w:rsidRDefault="009556A0">
      <w:pPr>
        <w:spacing w:line="5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本项目不接受联合体参加投标；</w:t>
      </w:r>
    </w:p>
    <w:p w:rsidR="00B22513" w:rsidRDefault="009556A0">
      <w:pPr>
        <w:spacing w:line="5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本项目不接受未购买本招标文件的投标人投标；</w:t>
      </w:r>
    </w:p>
    <w:p w:rsidR="00B22513" w:rsidRDefault="009556A0">
      <w:pPr>
        <w:spacing w:line="5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投标人应持有合法有效的《食品流通许可证》或《食品经营许可证》；</w:t>
      </w:r>
    </w:p>
    <w:p w:rsidR="00B22513" w:rsidRDefault="009556A0">
      <w:pPr>
        <w:spacing w:line="5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对在“信用中国”网站</w:t>
      </w:r>
      <w:r>
        <w:rPr>
          <w:rFonts w:ascii="宋体" w:eastAsia="宋体" w:hAnsi="宋体" w:cs="宋体" w:hint="eastAsia"/>
          <w:sz w:val="24"/>
          <w:szCs w:val="24"/>
        </w:rPr>
        <w:t>(www.creditchina.gov.cn)</w:t>
      </w:r>
      <w:r>
        <w:rPr>
          <w:rFonts w:ascii="宋体" w:eastAsia="宋体" w:hAnsi="宋体" w:cs="宋体" w:hint="eastAsia"/>
          <w:sz w:val="24"/>
          <w:szCs w:val="24"/>
        </w:rPr>
        <w:t>、中国政府采购网</w:t>
      </w:r>
      <w:r>
        <w:rPr>
          <w:rFonts w:ascii="宋体" w:eastAsia="宋体" w:hAnsi="宋体" w:cs="宋体" w:hint="eastAsia"/>
          <w:sz w:val="24"/>
          <w:szCs w:val="24"/>
        </w:rPr>
        <w:t>(www.ccgp.gov.cn)</w:t>
      </w:r>
      <w:r>
        <w:rPr>
          <w:rFonts w:ascii="宋体" w:eastAsia="宋体" w:hAnsi="宋体" w:cs="宋体" w:hint="eastAsia"/>
          <w:sz w:val="24"/>
          <w:szCs w:val="24"/>
        </w:rPr>
        <w:t>等渠道列入失信被执行人、重大税收违法案件当事人名单、政府采购严重违法失信行为记录名单及其他不符合《中华人民共和国政府采购法》第二十二条规定条件的投标人，不得参与政府采购活动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B22513" w:rsidRDefault="009556A0">
      <w:pPr>
        <w:spacing w:line="5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6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具备根据采购人要求及时限的供货和配送能力、具备保障采购物资质量，</w:t>
      </w:r>
      <w:r>
        <w:rPr>
          <w:rFonts w:ascii="宋体" w:eastAsia="宋体" w:hAnsi="宋体" w:cs="宋体" w:hint="eastAsia"/>
          <w:sz w:val="24"/>
          <w:szCs w:val="24"/>
        </w:rPr>
        <w:t>有良好的企业信誉及售后服务能力的投标人。</w:t>
      </w:r>
    </w:p>
    <w:p w:rsidR="00B22513" w:rsidRDefault="00B22513">
      <w:pPr>
        <w:spacing w:line="5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B22513" w:rsidRDefault="009556A0">
      <w:pPr>
        <w:spacing w:line="500" w:lineRule="exact"/>
        <w:ind w:firstLineChars="200" w:firstLine="48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五、合同期限</w:t>
      </w:r>
      <w:r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：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合同期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1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年，与食堂劳务外包服务合同期限同步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B22513" w:rsidRDefault="00B22513">
      <w:pPr>
        <w:pStyle w:val="aa"/>
        <w:spacing w:line="500" w:lineRule="exact"/>
        <w:rPr>
          <w:b/>
          <w:bCs w:val="0"/>
        </w:rPr>
      </w:pPr>
    </w:p>
    <w:p w:rsidR="00B22513" w:rsidRDefault="009556A0">
      <w:pPr>
        <w:pStyle w:val="aa"/>
        <w:spacing w:line="500" w:lineRule="exact"/>
        <w:ind w:firstLineChars="200" w:firstLine="522"/>
        <w:rPr>
          <w:b/>
          <w:bCs w:val="0"/>
        </w:rPr>
      </w:pPr>
      <w:r>
        <w:rPr>
          <w:rFonts w:hint="eastAsia"/>
          <w:b/>
          <w:bCs w:val="0"/>
        </w:rPr>
        <w:t>六、</w:t>
      </w:r>
      <w:r>
        <w:rPr>
          <w:rFonts w:ascii="宋体" w:hAnsi="宋体" w:cs="宋体" w:hint="eastAsia"/>
          <w:b/>
          <w:bCs w:val="0"/>
          <w:szCs w:val="21"/>
        </w:rPr>
        <w:t>投标报价</w:t>
      </w:r>
      <w:r>
        <w:rPr>
          <w:rFonts w:ascii="宋体" w:hAnsi="宋体" w:cs="宋体" w:hint="eastAsia"/>
          <w:b/>
          <w:bCs w:val="0"/>
          <w:szCs w:val="21"/>
        </w:rPr>
        <w:t>：</w:t>
      </w:r>
    </w:p>
    <w:p w:rsidR="00B22513" w:rsidRDefault="009556A0">
      <w:pPr>
        <w:pStyle w:val="aa"/>
        <w:spacing w:line="500" w:lineRule="exact"/>
        <w:ind w:firstLineChars="200" w:firstLine="520"/>
        <w:rPr>
          <w:rFonts w:ascii="宋体" w:eastAsia="宋体" w:hAnsi="宋体" w:cs="宋体"/>
          <w:szCs w:val="24"/>
        </w:rPr>
      </w:pPr>
      <w:bookmarkStart w:id="0" w:name="_GoBack"/>
      <w:bookmarkEnd w:id="0"/>
      <w:r>
        <w:rPr>
          <w:rFonts w:ascii="宋体" w:hAnsi="宋体" w:cs="宋体" w:hint="eastAsia"/>
          <w:szCs w:val="21"/>
        </w:rPr>
        <w:t>投标人推介会可根据采购需求报价</w:t>
      </w:r>
      <w:r>
        <w:rPr>
          <w:rFonts w:hint="eastAsia"/>
        </w:rPr>
        <w:t>。</w:t>
      </w:r>
    </w:p>
    <w:p w:rsidR="00B22513" w:rsidRDefault="00B22513">
      <w:pPr>
        <w:spacing w:line="500" w:lineRule="exact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</w:p>
    <w:p w:rsidR="00B22513" w:rsidRDefault="00B22513">
      <w:pPr>
        <w:spacing w:line="500" w:lineRule="exact"/>
        <w:rPr>
          <w:rFonts w:ascii="宋体" w:eastAsia="宋体" w:hAnsi="宋体" w:cs="宋体"/>
          <w:sz w:val="24"/>
          <w:szCs w:val="24"/>
        </w:rPr>
      </w:pPr>
    </w:p>
    <w:p w:rsidR="00B22513" w:rsidRDefault="00B22513">
      <w:pPr>
        <w:spacing w:line="500" w:lineRule="exact"/>
        <w:rPr>
          <w:rFonts w:ascii="宋体" w:eastAsia="宋体" w:hAnsi="宋体" w:cs="宋体"/>
          <w:sz w:val="24"/>
          <w:szCs w:val="24"/>
        </w:rPr>
      </w:pPr>
    </w:p>
    <w:sectPr w:rsidR="00B22513">
      <w:pgSz w:w="11906" w:h="16838"/>
      <w:pgMar w:top="1020" w:right="1486" w:bottom="1440" w:left="11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drawingGridHorizontalSpacing w:val="210"/>
  <w:drawingGridVerticalSpacing w:val="156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wMGFhOWNhNWE2ZWQ4MmJjMTQ0YjE0NDFiODM5NDMifQ=="/>
  </w:docVars>
  <w:rsids>
    <w:rsidRoot w:val="00A903A4"/>
    <w:rsid w:val="000273C0"/>
    <w:rsid w:val="00396E9F"/>
    <w:rsid w:val="0053275A"/>
    <w:rsid w:val="005D178D"/>
    <w:rsid w:val="00726E1E"/>
    <w:rsid w:val="009556A0"/>
    <w:rsid w:val="00A903A4"/>
    <w:rsid w:val="00B22513"/>
    <w:rsid w:val="00F00A26"/>
    <w:rsid w:val="018E7169"/>
    <w:rsid w:val="02532A52"/>
    <w:rsid w:val="03813834"/>
    <w:rsid w:val="03986F83"/>
    <w:rsid w:val="04BE3C2C"/>
    <w:rsid w:val="057E1304"/>
    <w:rsid w:val="060B07AF"/>
    <w:rsid w:val="06173041"/>
    <w:rsid w:val="093638CB"/>
    <w:rsid w:val="0B1F0233"/>
    <w:rsid w:val="0E9408F0"/>
    <w:rsid w:val="0EAD149C"/>
    <w:rsid w:val="111271C2"/>
    <w:rsid w:val="11833402"/>
    <w:rsid w:val="14DA1424"/>
    <w:rsid w:val="16642B82"/>
    <w:rsid w:val="16DD3961"/>
    <w:rsid w:val="172C6AFF"/>
    <w:rsid w:val="174518E5"/>
    <w:rsid w:val="177069EB"/>
    <w:rsid w:val="2047438A"/>
    <w:rsid w:val="20FB5D3E"/>
    <w:rsid w:val="21EC385C"/>
    <w:rsid w:val="24CD2557"/>
    <w:rsid w:val="259A61AB"/>
    <w:rsid w:val="261E137C"/>
    <w:rsid w:val="26FC5608"/>
    <w:rsid w:val="281D2DC5"/>
    <w:rsid w:val="2D141CB4"/>
    <w:rsid w:val="2D3A468C"/>
    <w:rsid w:val="30B64954"/>
    <w:rsid w:val="31595DC4"/>
    <w:rsid w:val="31C61758"/>
    <w:rsid w:val="32235A31"/>
    <w:rsid w:val="32FF32CB"/>
    <w:rsid w:val="340705F7"/>
    <w:rsid w:val="35DC154A"/>
    <w:rsid w:val="3829389F"/>
    <w:rsid w:val="393C0A40"/>
    <w:rsid w:val="3A1477C7"/>
    <w:rsid w:val="3B631211"/>
    <w:rsid w:val="3B65719E"/>
    <w:rsid w:val="3D4203D1"/>
    <w:rsid w:val="3D5832DE"/>
    <w:rsid w:val="3D997A67"/>
    <w:rsid w:val="3E4F132C"/>
    <w:rsid w:val="400729F5"/>
    <w:rsid w:val="40B9143D"/>
    <w:rsid w:val="411F7F8E"/>
    <w:rsid w:val="4368364D"/>
    <w:rsid w:val="43EC0DFC"/>
    <w:rsid w:val="45911708"/>
    <w:rsid w:val="461E55A5"/>
    <w:rsid w:val="499468DE"/>
    <w:rsid w:val="4A1721F2"/>
    <w:rsid w:val="4AD54892"/>
    <w:rsid w:val="4B01087B"/>
    <w:rsid w:val="4C261B7E"/>
    <w:rsid w:val="4D893864"/>
    <w:rsid w:val="4DDE77E6"/>
    <w:rsid w:val="4E2C2ACE"/>
    <w:rsid w:val="50672F8D"/>
    <w:rsid w:val="52D85B40"/>
    <w:rsid w:val="53245325"/>
    <w:rsid w:val="53C16CA4"/>
    <w:rsid w:val="543713F6"/>
    <w:rsid w:val="559F444C"/>
    <w:rsid w:val="57486752"/>
    <w:rsid w:val="5A1A11BE"/>
    <w:rsid w:val="5A4A0B89"/>
    <w:rsid w:val="5AD06B18"/>
    <w:rsid w:val="5B4259C5"/>
    <w:rsid w:val="5B63576C"/>
    <w:rsid w:val="5C475CF4"/>
    <w:rsid w:val="5E527470"/>
    <w:rsid w:val="5F1F1872"/>
    <w:rsid w:val="5FD67D35"/>
    <w:rsid w:val="619A472C"/>
    <w:rsid w:val="65D42921"/>
    <w:rsid w:val="67B75E1C"/>
    <w:rsid w:val="68F8092A"/>
    <w:rsid w:val="690329F4"/>
    <w:rsid w:val="694819F2"/>
    <w:rsid w:val="69CE675B"/>
    <w:rsid w:val="6A083105"/>
    <w:rsid w:val="6A2477F8"/>
    <w:rsid w:val="6A3B736E"/>
    <w:rsid w:val="6AD57493"/>
    <w:rsid w:val="6DB37B00"/>
    <w:rsid w:val="6DB45C9A"/>
    <w:rsid w:val="6DC45C3C"/>
    <w:rsid w:val="6DF30063"/>
    <w:rsid w:val="726B5A16"/>
    <w:rsid w:val="727118F5"/>
    <w:rsid w:val="72917E9D"/>
    <w:rsid w:val="72C112A7"/>
    <w:rsid w:val="732930D1"/>
    <w:rsid w:val="7408780E"/>
    <w:rsid w:val="740A456F"/>
    <w:rsid w:val="74413F6F"/>
    <w:rsid w:val="760D350A"/>
    <w:rsid w:val="76236746"/>
    <w:rsid w:val="76543ADD"/>
    <w:rsid w:val="76E2158C"/>
    <w:rsid w:val="7734705C"/>
    <w:rsid w:val="79D22CBA"/>
    <w:rsid w:val="7B4C7478"/>
    <w:rsid w:val="7B534243"/>
    <w:rsid w:val="7BD1454E"/>
    <w:rsid w:val="7E8C3A31"/>
    <w:rsid w:val="7FDA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autoRedefine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footnote text"/>
    <w:basedOn w:val="a"/>
    <w:qFormat/>
    <w:pPr>
      <w:snapToGrid w:val="0"/>
      <w:jc w:val="left"/>
    </w:pPr>
    <w:rPr>
      <w:sz w:val="18"/>
      <w:szCs w:val="18"/>
    </w:rPr>
  </w:style>
  <w:style w:type="paragraph" w:styleId="a5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0"/>
    <w:autoRedefine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7">
    <w:name w:val="Strong"/>
    <w:basedOn w:val="a0"/>
    <w:autoRedefine/>
    <w:uiPriority w:val="22"/>
    <w:qFormat/>
    <w:rPr>
      <w:b/>
      <w:bCs/>
    </w:rPr>
  </w:style>
  <w:style w:type="character" w:styleId="a8">
    <w:name w:val="Emphasis"/>
    <w:basedOn w:val="a0"/>
    <w:autoRedefine/>
    <w:uiPriority w:val="20"/>
    <w:qFormat/>
    <w:rPr>
      <w:i/>
      <w:iCs/>
    </w:rPr>
  </w:style>
  <w:style w:type="character" w:styleId="a9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paragraph" w:customStyle="1" w:styleId="aa">
    <w:name w:val="表格文字"/>
    <w:basedOn w:val="a"/>
    <w:autoRedefine/>
    <w:qFormat/>
    <w:pPr>
      <w:spacing w:before="25" w:after="25"/>
      <w:jc w:val="left"/>
    </w:pPr>
    <w:rPr>
      <w:bCs/>
      <w:spacing w:val="10"/>
      <w:kern w:val="0"/>
      <w:sz w:val="24"/>
    </w:rPr>
  </w:style>
  <w:style w:type="character" w:customStyle="1" w:styleId="1Char">
    <w:name w:val="标题 1 Char"/>
    <w:basedOn w:val="a0"/>
    <w:link w:val="1"/>
    <w:autoRedefine/>
    <w:uiPriority w:val="9"/>
    <w:qFormat/>
    <w:rPr>
      <w:b/>
      <w:bCs/>
      <w:kern w:val="44"/>
      <w:sz w:val="44"/>
      <w:szCs w:val="44"/>
    </w:rPr>
  </w:style>
  <w:style w:type="character" w:customStyle="1" w:styleId="Char0">
    <w:name w:val="标题 Char"/>
    <w:basedOn w:val="a0"/>
    <w:link w:val="a6"/>
    <w:autoRedefine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副标题 Char"/>
    <w:basedOn w:val="a0"/>
    <w:link w:val="a3"/>
    <w:autoRedefine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b">
    <w:name w:val="No Spacing"/>
    <w:autoRedefine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0">
    <w:name w:val="列出段落1"/>
    <w:basedOn w:val="a"/>
    <w:autoRedefine/>
    <w:uiPriority w:val="99"/>
    <w:qFormat/>
    <w:pPr>
      <w:ind w:firstLineChars="200" w:firstLine="420"/>
    </w:pPr>
  </w:style>
  <w:style w:type="paragraph" w:styleId="ac">
    <w:name w:val="List Paragraph"/>
    <w:basedOn w:val="a"/>
    <w:autoRedefine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autoRedefine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footnote text"/>
    <w:basedOn w:val="a"/>
    <w:qFormat/>
    <w:pPr>
      <w:snapToGrid w:val="0"/>
      <w:jc w:val="left"/>
    </w:pPr>
    <w:rPr>
      <w:sz w:val="18"/>
      <w:szCs w:val="18"/>
    </w:rPr>
  </w:style>
  <w:style w:type="paragraph" w:styleId="a5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0"/>
    <w:autoRedefine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7">
    <w:name w:val="Strong"/>
    <w:basedOn w:val="a0"/>
    <w:autoRedefine/>
    <w:uiPriority w:val="22"/>
    <w:qFormat/>
    <w:rPr>
      <w:b/>
      <w:bCs/>
    </w:rPr>
  </w:style>
  <w:style w:type="character" w:styleId="a8">
    <w:name w:val="Emphasis"/>
    <w:basedOn w:val="a0"/>
    <w:autoRedefine/>
    <w:uiPriority w:val="20"/>
    <w:qFormat/>
    <w:rPr>
      <w:i/>
      <w:iCs/>
    </w:rPr>
  </w:style>
  <w:style w:type="character" w:styleId="a9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paragraph" w:customStyle="1" w:styleId="aa">
    <w:name w:val="表格文字"/>
    <w:basedOn w:val="a"/>
    <w:autoRedefine/>
    <w:qFormat/>
    <w:pPr>
      <w:spacing w:before="25" w:after="25"/>
      <w:jc w:val="left"/>
    </w:pPr>
    <w:rPr>
      <w:bCs/>
      <w:spacing w:val="10"/>
      <w:kern w:val="0"/>
      <w:sz w:val="24"/>
    </w:rPr>
  </w:style>
  <w:style w:type="character" w:customStyle="1" w:styleId="1Char">
    <w:name w:val="标题 1 Char"/>
    <w:basedOn w:val="a0"/>
    <w:link w:val="1"/>
    <w:autoRedefine/>
    <w:uiPriority w:val="9"/>
    <w:qFormat/>
    <w:rPr>
      <w:b/>
      <w:bCs/>
      <w:kern w:val="44"/>
      <w:sz w:val="44"/>
      <w:szCs w:val="44"/>
    </w:rPr>
  </w:style>
  <w:style w:type="character" w:customStyle="1" w:styleId="Char0">
    <w:name w:val="标题 Char"/>
    <w:basedOn w:val="a0"/>
    <w:link w:val="a6"/>
    <w:autoRedefine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副标题 Char"/>
    <w:basedOn w:val="a0"/>
    <w:link w:val="a3"/>
    <w:autoRedefine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b">
    <w:name w:val="No Spacing"/>
    <w:autoRedefine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0">
    <w:name w:val="列出段落1"/>
    <w:basedOn w:val="a"/>
    <w:autoRedefine/>
    <w:uiPriority w:val="99"/>
    <w:qFormat/>
    <w:pPr>
      <w:ind w:firstLineChars="200" w:firstLine="420"/>
    </w:pPr>
  </w:style>
  <w:style w:type="paragraph" w:styleId="ac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2022-12-15T03:32:00Z</cp:lastPrinted>
  <dcterms:created xsi:type="dcterms:W3CDTF">2022-03-30T02:48:00Z</dcterms:created>
  <dcterms:modified xsi:type="dcterms:W3CDTF">2024-03-11T03:11:00Z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2929EC881C76468E9943AC1E4A712391_13</vt:lpwstr>
  </property>
  <property fmtid="{D5CDD505-2E9C-101B-9397-08002B2CF9AE}" pid="4" name="commondata">
    <vt:lpwstr>eyJoZGlkIjoiMzgwZWRjMTIwMjkyOGJmZjMzYzg0MmIwNTdjZWM3Y2QifQ==</vt:lpwstr>
  </property>
</Properties>
</file>