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6B" w:rsidRDefault="00916D6B" w:rsidP="00916D6B">
      <w:pPr>
        <w:spacing w:line="400" w:lineRule="exact"/>
        <w:jc w:val="center"/>
        <w:rPr>
          <w:rFonts w:ascii="宋体" w:hAnsi="宋体"/>
          <w:b/>
          <w:sz w:val="32"/>
          <w:szCs w:val="32"/>
        </w:rPr>
      </w:pPr>
      <w:r>
        <w:rPr>
          <w:rFonts w:ascii="宋体" w:hAnsi="宋体" w:hint="eastAsia"/>
          <w:b/>
          <w:sz w:val="32"/>
          <w:szCs w:val="32"/>
        </w:rPr>
        <w:t>桂林医学院附属医院职工春（秋）游活动管理要求</w:t>
      </w:r>
    </w:p>
    <w:p w:rsidR="00916D6B" w:rsidRDefault="00916D6B" w:rsidP="00916D6B">
      <w:pPr>
        <w:spacing w:line="400" w:lineRule="exact"/>
        <w:jc w:val="center"/>
        <w:rPr>
          <w:rFonts w:ascii="宋体" w:hAnsi="宋体" w:hint="eastAsia"/>
          <w:b/>
          <w:sz w:val="32"/>
          <w:szCs w:val="32"/>
        </w:rPr>
      </w:pPr>
    </w:p>
    <w:p w:rsidR="00916D6B" w:rsidRDefault="00916D6B" w:rsidP="00916D6B">
      <w:pPr>
        <w:spacing w:line="400" w:lineRule="exact"/>
        <w:jc w:val="left"/>
        <w:rPr>
          <w:rFonts w:ascii="仿宋" w:eastAsia="仿宋" w:hAnsi="仿宋"/>
          <w:sz w:val="28"/>
          <w:szCs w:val="28"/>
        </w:rPr>
      </w:pPr>
      <w:r>
        <w:rPr>
          <w:rFonts w:ascii="仿宋" w:eastAsia="仿宋" w:hAnsi="仿宋" w:hint="eastAsia"/>
          <w:sz w:val="28"/>
          <w:szCs w:val="28"/>
          <w:shd w:val="clear" w:color="auto" w:fill="FFFFFF"/>
        </w:rPr>
        <w:t xml:space="preserve"> </w:t>
      </w:r>
      <w:r>
        <w:rPr>
          <w:rFonts w:ascii="仿宋" w:eastAsia="仿宋" w:hAnsi="仿宋"/>
          <w:sz w:val="28"/>
          <w:szCs w:val="28"/>
          <w:shd w:val="clear" w:color="auto" w:fill="FFFFFF"/>
        </w:rPr>
        <w:t xml:space="preserve">  </w:t>
      </w:r>
      <w:r>
        <w:rPr>
          <w:rFonts w:ascii="仿宋" w:eastAsia="仿宋" w:hAnsi="仿宋" w:hint="eastAsia"/>
          <w:sz w:val="28"/>
          <w:szCs w:val="28"/>
          <w:shd w:val="clear" w:color="auto" w:fill="FFFFFF"/>
        </w:rPr>
        <w:t>根据</w:t>
      </w:r>
      <w:r>
        <w:rPr>
          <w:rFonts w:ascii="仿宋" w:eastAsia="仿宋" w:hAnsi="仿宋" w:hint="eastAsia"/>
          <w:sz w:val="28"/>
          <w:szCs w:val="28"/>
        </w:rPr>
        <w:t>《广西壮族自治区基层工会经费收支管理实施办法》（桂工发</w:t>
      </w:r>
      <w:r>
        <w:rPr>
          <w:rFonts w:ascii="仿宋" w:eastAsia="仿宋" w:hAnsi="仿宋" w:cs="楷体_GB2312" w:hint="eastAsia"/>
          <w:sz w:val="28"/>
          <w:szCs w:val="28"/>
        </w:rPr>
        <w:t>〔</w:t>
      </w:r>
      <w:r>
        <w:rPr>
          <w:rFonts w:ascii="仿宋" w:eastAsia="仿宋" w:hAnsi="仿宋" w:hint="eastAsia"/>
          <w:sz w:val="28"/>
          <w:szCs w:val="28"/>
        </w:rPr>
        <w:t>2018</w:t>
      </w:r>
      <w:r>
        <w:rPr>
          <w:rFonts w:ascii="仿宋" w:eastAsia="仿宋" w:hAnsi="仿宋" w:cs="楷体_GB2312" w:hint="eastAsia"/>
          <w:sz w:val="28"/>
          <w:szCs w:val="28"/>
        </w:rPr>
        <w:t>〕</w:t>
      </w:r>
      <w:r>
        <w:rPr>
          <w:rFonts w:ascii="仿宋" w:eastAsia="仿宋" w:hAnsi="仿宋" w:hint="eastAsia"/>
          <w:sz w:val="28"/>
          <w:szCs w:val="28"/>
        </w:rPr>
        <w:t>3号）文件精神</w:t>
      </w:r>
      <w:r w:rsidRPr="006A61A7">
        <w:rPr>
          <w:rFonts w:ascii="仿宋" w:eastAsia="仿宋" w:hAnsi="仿宋" w:hint="eastAsia"/>
          <w:sz w:val="28"/>
          <w:szCs w:val="28"/>
          <w:shd w:val="clear" w:color="auto" w:fill="FFFFFF"/>
        </w:rPr>
        <w:t>，</w:t>
      </w:r>
      <w:r>
        <w:rPr>
          <w:rFonts w:ascii="仿宋" w:eastAsia="仿宋" w:hAnsi="仿宋" w:hint="eastAsia"/>
          <w:sz w:val="28"/>
          <w:szCs w:val="28"/>
        </w:rPr>
        <w:t>制定此要求：</w:t>
      </w:r>
    </w:p>
    <w:p w:rsidR="00916D6B" w:rsidRDefault="00916D6B" w:rsidP="00916D6B">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1、工会组织职工开展春（秋）游活动每年</w:t>
      </w:r>
      <w:r>
        <w:rPr>
          <w:rFonts w:ascii="仿宋" w:eastAsia="仿宋" w:hAnsi="仿宋"/>
          <w:sz w:val="28"/>
          <w:szCs w:val="28"/>
        </w:rPr>
        <w:t>1</w:t>
      </w:r>
      <w:r>
        <w:rPr>
          <w:rFonts w:ascii="仿宋" w:eastAsia="仿宋" w:hAnsi="仿宋" w:hint="eastAsia"/>
          <w:sz w:val="28"/>
          <w:szCs w:val="28"/>
        </w:rPr>
        <w:t>次（可分批进行）；标准是每个会员每年1</w:t>
      </w:r>
      <w:r>
        <w:rPr>
          <w:rFonts w:ascii="仿宋" w:eastAsia="仿宋" w:hAnsi="仿宋"/>
          <w:sz w:val="28"/>
          <w:szCs w:val="28"/>
        </w:rPr>
        <w:t>00</w:t>
      </w:r>
      <w:r>
        <w:rPr>
          <w:rFonts w:ascii="仿宋" w:eastAsia="仿宋" w:hAnsi="仿宋" w:hint="eastAsia"/>
          <w:sz w:val="28"/>
          <w:szCs w:val="28"/>
        </w:rPr>
        <w:t>元。各工会小组会员人数以每年3月考勤进行核对后的人员数据为准。</w:t>
      </w:r>
    </w:p>
    <w:p w:rsidR="00916D6B" w:rsidRDefault="00916D6B" w:rsidP="00916D6B">
      <w:pPr>
        <w:spacing w:line="400" w:lineRule="exact"/>
        <w:ind w:firstLineChars="200" w:firstLine="640"/>
        <w:jc w:val="left"/>
        <w:rPr>
          <w:rFonts w:ascii="宋体" w:hAnsi="宋体"/>
          <w:b/>
          <w:sz w:val="32"/>
          <w:szCs w:val="32"/>
        </w:rPr>
      </w:pPr>
      <w:r>
        <w:rPr>
          <w:rFonts w:ascii="宋体" w:hAnsi="宋体" w:hint="eastAsia"/>
          <w:sz w:val="32"/>
          <w:szCs w:val="32"/>
        </w:rPr>
        <w:t>2、</w:t>
      </w:r>
      <w:r>
        <w:rPr>
          <w:rFonts w:ascii="仿宋" w:eastAsia="仿宋" w:hAnsi="仿宋" w:hint="eastAsia"/>
          <w:sz w:val="28"/>
          <w:szCs w:val="28"/>
        </w:rPr>
        <w:t>组织春（秋）游活动时，</w:t>
      </w:r>
      <w:r>
        <w:rPr>
          <w:rFonts w:ascii="仿宋" w:eastAsia="仿宋" w:hAnsi="仿宋" w:cs="宋体" w:hint="eastAsia"/>
          <w:sz w:val="28"/>
          <w:szCs w:val="28"/>
        </w:rPr>
        <w:t>活动地点</w:t>
      </w:r>
      <w:r>
        <w:rPr>
          <w:rFonts w:ascii="仿宋" w:eastAsia="仿宋" w:hAnsi="仿宋" w:hint="eastAsia"/>
          <w:sz w:val="28"/>
          <w:szCs w:val="28"/>
        </w:rPr>
        <w:t>必须在桂林市范围内，当日往返，</w:t>
      </w:r>
      <w:r>
        <w:rPr>
          <w:rFonts w:ascii="仿宋" w:eastAsia="仿宋" w:hAnsi="仿宋" w:cs="宋体" w:hint="eastAsia"/>
          <w:kern w:val="0"/>
          <w:sz w:val="28"/>
          <w:szCs w:val="28"/>
          <w:shd w:val="clear" w:color="auto" w:fill="FFFFFF"/>
        </w:rPr>
        <w:t>不得到有关部门明令禁止的风景名胜区开展</w:t>
      </w:r>
      <w:r>
        <w:rPr>
          <w:rFonts w:ascii="仿宋" w:eastAsia="仿宋" w:hAnsi="仿宋" w:cs="宋体" w:hint="eastAsia"/>
          <w:kern w:val="0"/>
          <w:sz w:val="28"/>
          <w:szCs w:val="28"/>
        </w:rPr>
        <w:t>春（秋）</w:t>
      </w:r>
      <w:r>
        <w:rPr>
          <w:rFonts w:ascii="仿宋" w:eastAsia="仿宋" w:hAnsi="仿宋" w:cs="宋体" w:hint="eastAsia"/>
          <w:kern w:val="0"/>
          <w:sz w:val="28"/>
          <w:szCs w:val="28"/>
          <w:shd w:val="clear" w:color="auto" w:fill="FFFFFF"/>
        </w:rPr>
        <w:t>游活动。</w:t>
      </w:r>
    </w:p>
    <w:p w:rsidR="00916D6B" w:rsidRDefault="00916D6B" w:rsidP="00916D6B">
      <w:pPr>
        <w:tabs>
          <w:tab w:val="left" w:pos="5760"/>
        </w:tabs>
        <w:spacing w:line="400" w:lineRule="exact"/>
        <w:ind w:firstLineChars="200" w:firstLine="560"/>
        <w:rPr>
          <w:rFonts w:ascii="仿宋" w:eastAsia="仿宋" w:hAnsi="仿宋" w:hint="eastAsia"/>
          <w:sz w:val="28"/>
          <w:szCs w:val="28"/>
        </w:rPr>
      </w:pPr>
      <w:r>
        <w:rPr>
          <w:rFonts w:ascii="仿宋" w:eastAsia="仿宋" w:hAnsi="仿宋" w:hint="eastAsia"/>
          <w:sz w:val="28"/>
          <w:szCs w:val="28"/>
        </w:rPr>
        <w:t>3、</w:t>
      </w:r>
      <w:r>
        <w:rPr>
          <w:rFonts w:ascii="仿宋" w:eastAsia="仿宋" w:hAnsi="仿宋" w:cs="宋体" w:hint="eastAsia"/>
          <w:kern w:val="0"/>
          <w:sz w:val="28"/>
          <w:szCs w:val="28"/>
        </w:rPr>
        <w:t>各工会小组开展春（秋）游活动前，先通过O</w:t>
      </w:r>
      <w:r>
        <w:rPr>
          <w:rFonts w:ascii="仿宋" w:eastAsia="仿宋" w:hAnsi="仿宋" w:cs="宋体"/>
          <w:kern w:val="0"/>
          <w:sz w:val="28"/>
          <w:szCs w:val="28"/>
        </w:rPr>
        <w:t>A</w:t>
      </w:r>
      <w:r>
        <w:rPr>
          <w:rFonts w:ascii="仿宋" w:eastAsia="仿宋" w:hAnsi="仿宋" w:cs="宋体" w:hint="eastAsia"/>
          <w:kern w:val="0"/>
          <w:sz w:val="28"/>
          <w:szCs w:val="28"/>
        </w:rPr>
        <w:t>将包括活动时间、活动内容、活动地点、费用预算等</w:t>
      </w:r>
      <w:r>
        <w:rPr>
          <w:rFonts w:ascii="仿宋" w:eastAsia="仿宋" w:hAnsi="仿宋" w:hint="eastAsia"/>
          <w:sz w:val="28"/>
          <w:szCs w:val="28"/>
        </w:rPr>
        <w:t>《工会小组活动申请报告表》</w:t>
      </w:r>
      <w:r>
        <w:rPr>
          <w:rFonts w:ascii="仿宋" w:eastAsia="仿宋" w:hAnsi="仿宋" w:cs="宋体" w:hint="eastAsia"/>
          <w:kern w:val="0"/>
          <w:sz w:val="28"/>
          <w:szCs w:val="28"/>
        </w:rPr>
        <w:t>报医院工会审批。</w:t>
      </w:r>
    </w:p>
    <w:p w:rsidR="00916D6B" w:rsidRDefault="00916D6B" w:rsidP="00916D6B">
      <w:pPr>
        <w:widowControl/>
        <w:spacing w:line="400" w:lineRule="exact"/>
        <w:ind w:firstLineChars="200" w:firstLine="560"/>
        <w:jc w:val="left"/>
        <w:rPr>
          <w:rFonts w:ascii="仿宋" w:eastAsia="仿宋" w:hAnsi="仿宋" w:cs="宋体"/>
          <w:kern w:val="0"/>
          <w:sz w:val="28"/>
          <w:szCs w:val="28"/>
          <w:shd w:val="clear" w:color="auto" w:fill="FFFFFF"/>
        </w:rPr>
      </w:pPr>
      <w:r>
        <w:rPr>
          <w:rFonts w:ascii="仿宋" w:eastAsia="仿宋" w:hAnsi="仿宋" w:hint="eastAsia"/>
          <w:sz w:val="28"/>
          <w:szCs w:val="28"/>
        </w:rPr>
        <w:t>4、</w:t>
      </w:r>
      <w:r>
        <w:rPr>
          <w:rFonts w:ascii="仿宋" w:eastAsia="仿宋" w:hAnsi="仿宋" w:cs="宋体" w:hint="eastAsia"/>
          <w:kern w:val="0"/>
          <w:sz w:val="28"/>
          <w:szCs w:val="28"/>
        </w:rPr>
        <w:t>春（秋）游活动当天</w:t>
      </w:r>
      <w:r>
        <w:rPr>
          <w:rFonts w:ascii="仿宋" w:eastAsia="仿宋" w:hAnsi="仿宋" w:hint="eastAsia"/>
          <w:sz w:val="28"/>
          <w:szCs w:val="28"/>
        </w:rPr>
        <w:t>确需在外用餐的，可安排工作餐，餐费标准每人每餐不超过50元，每天不超过</w:t>
      </w:r>
      <w:r>
        <w:rPr>
          <w:rFonts w:ascii="仿宋" w:eastAsia="仿宋" w:hAnsi="仿宋"/>
          <w:sz w:val="28"/>
          <w:szCs w:val="28"/>
        </w:rPr>
        <w:t>8</w:t>
      </w:r>
      <w:r>
        <w:rPr>
          <w:rFonts w:ascii="仿宋" w:eastAsia="仿宋" w:hAnsi="仿宋" w:hint="eastAsia"/>
          <w:sz w:val="28"/>
          <w:szCs w:val="28"/>
        </w:rPr>
        <w:t>0元。</w:t>
      </w:r>
      <w:r>
        <w:rPr>
          <w:rFonts w:ascii="仿宋" w:eastAsia="仿宋" w:hAnsi="仿宋" w:cs="宋体" w:hint="eastAsia"/>
          <w:kern w:val="0"/>
          <w:sz w:val="28"/>
          <w:szCs w:val="28"/>
          <w:shd w:val="clear" w:color="auto" w:fill="FFFFFF"/>
        </w:rPr>
        <w:t>活动统一安排工作餐的不得再发放伙食补助费。</w:t>
      </w:r>
    </w:p>
    <w:p w:rsidR="00916D6B" w:rsidRPr="006A61A7" w:rsidRDefault="00916D6B" w:rsidP="00916D6B">
      <w:pPr>
        <w:widowControl/>
        <w:spacing w:line="400" w:lineRule="exact"/>
        <w:ind w:firstLineChars="200" w:firstLine="560"/>
        <w:jc w:val="left"/>
        <w:rPr>
          <w:rFonts w:ascii="仿宋" w:eastAsia="仿宋" w:hAnsi="仿宋" w:cs="宋体" w:hint="eastAsia"/>
          <w:kern w:val="0"/>
          <w:sz w:val="28"/>
          <w:szCs w:val="28"/>
          <w:shd w:val="clear" w:color="auto" w:fill="FFFFFF"/>
        </w:rPr>
      </w:pPr>
      <w:r>
        <w:rPr>
          <w:rFonts w:ascii="仿宋" w:eastAsia="仿宋" w:hAnsi="仿宋" w:hint="eastAsia"/>
          <w:sz w:val="28"/>
          <w:szCs w:val="28"/>
        </w:rPr>
        <w:t>5、春（秋）游活动结束后，持有效发票原件、</w:t>
      </w:r>
      <w:r>
        <w:rPr>
          <w:rFonts w:ascii="仿宋" w:eastAsia="仿宋" w:hAnsi="仿宋" w:cs="仿宋" w:hint="eastAsia"/>
          <w:sz w:val="28"/>
          <w:szCs w:val="28"/>
        </w:rPr>
        <w:t>OA《工会小组活动申请报告表》审批通过后的打印件、参加活动的职工名单等到医院财务科审核造册，按流程报账，</w:t>
      </w:r>
      <w:r>
        <w:rPr>
          <w:rFonts w:ascii="仿宋" w:eastAsia="仿宋" w:hAnsi="仿宋" w:hint="eastAsia"/>
          <w:sz w:val="28"/>
          <w:szCs w:val="28"/>
        </w:rPr>
        <w:t>经费超支部分自理。</w:t>
      </w:r>
    </w:p>
    <w:p w:rsidR="00916D6B" w:rsidRDefault="00916D6B" w:rsidP="00916D6B">
      <w:pPr>
        <w:pStyle w:val="a7"/>
        <w:shd w:val="clear" w:color="auto" w:fill="FFFFFF"/>
        <w:spacing w:before="0" w:beforeAutospacing="0" w:after="0" w:afterAutospacing="0" w:line="400" w:lineRule="exact"/>
        <w:ind w:firstLineChars="200" w:firstLine="562"/>
        <w:rPr>
          <w:rFonts w:ascii="仿宋" w:eastAsia="仿宋" w:hAnsi="仿宋"/>
          <w:color w:val="FF0000"/>
          <w:sz w:val="28"/>
          <w:szCs w:val="28"/>
          <w:shd w:val="clear" w:color="auto" w:fill="FFFFFF"/>
        </w:rPr>
      </w:pPr>
      <w:r>
        <w:rPr>
          <w:rFonts w:ascii="仿宋" w:eastAsia="仿宋" w:hAnsi="仿宋" w:hint="eastAsia"/>
          <w:b/>
          <w:sz w:val="28"/>
          <w:szCs w:val="28"/>
        </w:rPr>
        <w:t>（1）</w:t>
      </w:r>
      <w:r>
        <w:rPr>
          <w:rFonts w:ascii="仿宋" w:eastAsia="仿宋" w:hAnsi="仿宋" w:hint="eastAsia"/>
          <w:b/>
          <w:sz w:val="28"/>
          <w:szCs w:val="28"/>
          <w:shd w:val="clear" w:color="auto" w:fill="FFFFFF"/>
        </w:rPr>
        <w:t>凭发票报账的：</w:t>
      </w:r>
      <w:r>
        <w:rPr>
          <w:rFonts w:ascii="仿宋" w:eastAsia="仿宋" w:hAnsi="仿宋" w:hint="eastAsia"/>
          <w:sz w:val="28"/>
          <w:szCs w:val="28"/>
        </w:rPr>
        <w:t>报销票据必须是正规票据，内部单据或白条不予报销。不能使用旅行社的发票。不准虚开发票，</w:t>
      </w:r>
      <w:r>
        <w:rPr>
          <w:rFonts w:ascii="仿宋" w:eastAsia="仿宋" w:hAnsi="仿宋" w:hint="eastAsia"/>
          <w:color w:val="333333"/>
          <w:sz w:val="28"/>
          <w:szCs w:val="28"/>
        </w:rPr>
        <w:t>发票金额要实事求是。</w:t>
      </w:r>
      <w:r>
        <w:rPr>
          <w:rFonts w:ascii="仿宋" w:eastAsia="仿宋" w:hAnsi="仿宋" w:hint="eastAsia"/>
          <w:sz w:val="28"/>
          <w:szCs w:val="28"/>
        </w:rPr>
        <w:t>发票填写要求：①</w:t>
      </w:r>
      <w:r>
        <w:rPr>
          <w:rFonts w:ascii="仿宋" w:eastAsia="仿宋" w:hAnsi="仿宋" w:hint="eastAsia"/>
          <w:b/>
          <w:sz w:val="28"/>
          <w:szCs w:val="28"/>
        </w:rPr>
        <w:t>单位名称：桂林医学院附属医院；</w:t>
      </w:r>
      <w:r>
        <w:rPr>
          <w:rFonts w:ascii="仿宋" w:eastAsia="仿宋" w:hAnsi="仿宋" w:hint="eastAsia"/>
          <w:sz w:val="28"/>
          <w:szCs w:val="28"/>
        </w:rPr>
        <w:t>②</w:t>
      </w:r>
      <w:r>
        <w:rPr>
          <w:rFonts w:ascii="仿宋" w:eastAsia="仿宋" w:hAnsi="仿宋" w:hint="eastAsia"/>
          <w:b/>
          <w:bCs/>
          <w:sz w:val="28"/>
          <w:szCs w:val="28"/>
        </w:rPr>
        <w:t>纳税人识别号：124 500 004 985 025 41Q；</w:t>
      </w:r>
      <w:r>
        <w:rPr>
          <w:rFonts w:ascii="仿宋" w:eastAsia="仿宋" w:hAnsi="仿宋" w:hint="eastAsia"/>
          <w:bCs/>
          <w:sz w:val="28"/>
          <w:szCs w:val="28"/>
        </w:rPr>
        <w:t>③</w:t>
      </w:r>
      <w:r>
        <w:rPr>
          <w:rFonts w:ascii="仿宋" w:eastAsia="仿宋" w:hAnsi="仿宋" w:hint="eastAsia"/>
          <w:sz w:val="28"/>
          <w:szCs w:val="28"/>
        </w:rPr>
        <w:t>内容必须填写</w:t>
      </w:r>
      <w:r>
        <w:rPr>
          <w:rFonts w:ascii="仿宋" w:eastAsia="仿宋" w:hAnsi="仿宋" w:hint="eastAsia"/>
          <w:color w:val="333333"/>
          <w:sz w:val="28"/>
          <w:szCs w:val="28"/>
        </w:rPr>
        <w:t>工作餐（附菜单明细），</w:t>
      </w:r>
      <w:r>
        <w:rPr>
          <w:rFonts w:ascii="仿宋" w:eastAsia="仿宋" w:hAnsi="仿宋" w:hint="eastAsia"/>
          <w:sz w:val="28"/>
          <w:szCs w:val="28"/>
        </w:rPr>
        <w:t>购物发票要写明具体品名、数量、单价或附购物清单，</w:t>
      </w:r>
      <w:r>
        <w:rPr>
          <w:rFonts w:ascii="仿宋" w:eastAsia="仿宋" w:hAnsi="仿宋" w:hint="eastAsia"/>
          <w:color w:val="333333"/>
          <w:sz w:val="28"/>
          <w:szCs w:val="28"/>
        </w:rPr>
        <w:t>不得有违反八项规定、旅游景点、烟酒、烟花爆竹等与工会活动无关的物品和费用</w:t>
      </w:r>
      <w:r>
        <w:rPr>
          <w:rFonts w:ascii="仿宋" w:eastAsia="仿宋" w:hAnsi="仿宋" w:hint="eastAsia"/>
          <w:sz w:val="28"/>
          <w:szCs w:val="28"/>
        </w:rPr>
        <w:t>；④发票要如实填写完整；大小金额必须一致，不得有涂改、挖补、刮擦等现象；要盖有收款单位的财务公章（包括收款专用章、发票专用章或其他财务公章）；⑤购置物品的发票背面要有经手人、证明人（验收人）签字。⑥如发现发票填写不规范或有弄虚作假现象，予以退回。</w:t>
      </w:r>
    </w:p>
    <w:p w:rsidR="00916D6B" w:rsidRPr="006A61A7" w:rsidRDefault="00916D6B" w:rsidP="00916D6B">
      <w:pPr>
        <w:pStyle w:val="a7"/>
        <w:shd w:val="clear" w:color="auto" w:fill="FFFFFF"/>
        <w:spacing w:before="0" w:beforeAutospacing="0" w:after="0" w:afterAutospacing="0" w:line="400" w:lineRule="exact"/>
        <w:ind w:firstLineChars="200" w:firstLine="562"/>
        <w:rPr>
          <w:rFonts w:ascii="仿宋" w:eastAsia="仿宋" w:hAnsi="仿宋"/>
          <w:color w:val="FF0000"/>
          <w:sz w:val="28"/>
          <w:szCs w:val="28"/>
          <w:shd w:val="clear" w:color="auto" w:fill="FFFFFF"/>
        </w:rPr>
      </w:pPr>
      <w:r>
        <w:rPr>
          <w:rFonts w:ascii="仿宋" w:eastAsia="仿宋" w:hAnsi="仿宋" w:hint="eastAsia"/>
          <w:b/>
          <w:color w:val="000000"/>
          <w:sz w:val="28"/>
          <w:szCs w:val="28"/>
        </w:rPr>
        <w:t>（2）以</w:t>
      </w:r>
      <w:r>
        <w:rPr>
          <w:rFonts w:ascii="仿宋" w:eastAsia="仿宋" w:hAnsi="仿宋" w:hint="eastAsia"/>
          <w:b/>
          <w:sz w:val="28"/>
          <w:szCs w:val="28"/>
        </w:rPr>
        <w:t>误餐补助形式报账的：</w:t>
      </w:r>
      <w:r>
        <w:rPr>
          <w:rFonts w:ascii="仿宋" w:eastAsia="仿宋" w:hAnsi="仿宋" w:hint="eastAsia"/>
          <w:sz w:val="28"/>
          <w:szCs w:val="28"/>
        </w:rPr>
        <w:t>报销误餐补助的，</w:t>
      </w:r>
      <w:r>
        <w:rPr>
          <w:rFonts w:ascii="仿宋" w:eastAsia="仿宋" w:hAnsi="仿宋" w:hint="eastAsia"/>
          <w:color w:val="333333"/>
          <w:sz w:val="28"/>
          <w:szCs w:val="28"/>
        </w:rPr>
        <w:t>必须提供误餐事由、误餐人员名单和误餐日期</w:t>
      </w:r>
      <w:r>
        <w:rPr>
          <w:rFonts w:ascii="仿宋" w:eastAsia="仿宋" w:hAnsi="仿宋" w:hint="eastAsia"/>
          <w:sz w:val="28"/>
          <w:szCs w:val="28"/>
        </w:rPr>
        <w:t>、误餐标准、误餐次数、误餐人员手写签名的信息表格。</w:t>
      </w:r>
    </w:p>
    <w:p w:rsidR="00916D6B" w:rsidRDefault="00916D6B" w:rsidP="00916D6B">
      <w:pPr>
        <w:pStyle w:val="a7"/>
        <w:shd w:val="clear" w:color="auto" w:fill="FFFFFF"/>
        <w:spacing w:before="0" w:beforeAutospacing="0" w:after="0" w:afterAutospacing="0" w:line="400" w:lineRule="exact"/>
        <w:ind w:firstLineChars="1800" w:firstLine="5040"/>
        <w:rPr>
          <w:rFonts w:ascii="仿宋" w:eastAsia="仿宋" w:hAnsi="仿宋"/>
          <w:sz w:val="28"/>
          <w:szCs w:val="28"/>
        </w:rPr>
      </w:pPr>
    </w:p>
    <w:p w:rsidR="00916D6B" w:rsidRDefault="00916D6B" w:rsidP="00916D6B">
      <w:pPr>
        <w:pStyle w:val="a7"/>
        <w:shd w:val="clear" w:color="auto" w:fill="FFFFFF"/>
        <w:spacing w:before="0" w:beforeAutospacing="0" w:after="0" w:afterAutospacing="0" w:line="400" w:lineRule="exact"/>
        <w:ind w:firstLineChars="1800" w:firstLine="5040"/>
        <w:rPr>
          <w:rFonts w:ascii="仿宋" w:eastAsia="仿宋" w:hAnsi="仿宋" w:hint="eastAsia"/>
          <w:sz w:val="28"/>
          <w:szCs w:val="28"/>
        </w:rPr>
      </w:pPr>
      <w:r>
        <w:rPr>
          <w:rFonts w:ascii="仿宋" w:eastAsia="仿宋" w:hAnsi="仿宋" w:hint="eastAsia"/>
          <w:sz w:val="28"/>
          <w:szCs w:val="28"/>
        </w:rPr>
        <w:t>桂林医学院附属医院工会</w:t>
      </w:r>
    </w:p>
    <w:p w:rsidR="00916D6B" w:rsidRDefault="00916D6B" w:rsidP="00916D6B">
      <w:pPr>
        <w:spacing w:line="400" w:lineRule="exact"/>
        <w:ind w:firstLineChars="1900" w:firstLine="5320"/>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22</w:t>
      </w:r>
      <w:r>
        <w:rPr>
          <w:rFonts w:ascii="仿宋" w:eastAsia="仿宋" w:hAnsi="仿宋" w:hint="eastAsia"/>
          <w:sz w:val="28"/>
          <w:szCs w:val="28"/>
        </w:rPr>
        <w:t>年3月1日修订</w:t>
      </w:r>
    </w:p>
    <w:p w:rsidR="00803908" w:rsidRDefault="00F63DD1" w:rsidP="00916D6B">
      <w:pPr>
        <w:spacing w:line="400" w:lineRule="exact"/>
      </w:pPr>
      <w:r>
        <w:rPr>
          <w:rFonts w:ascii="宋体" w:hAnsi="宋体" w:hint="eastAsia"/>
          <w:b/>
          <w:bCs/>
          <w:sz w:val="28"/>
          <w:szCs w:val="28"/>
        </w:rPr>
        <w:lastRenderedPageBreak/>
        <w:t>范例</w:t>
      </w:r>
    </w:p>
    <w:p w:rsidR="00F63DD1" w:rsidRDefault="00F63DD1" w:rsidP="00F63DD1">
      <w:pPr>
        <w:spacing w:line="400" w:lineRule="exact"/>
        <w:jc w:val="center"/>
        <w:rPr>
          <w:rFonts w:ascii="宋体" w:hAnsi="宋体"/>
          <w:b/>
          <w:sz w:val="32"/>
          <w:szCs w:val="32"/>
        </w:rPr>
      </w:pPr>
      <w:r>
        <w:rPr>
          <w:rFonts w:ascii="宋体" w:hAnsi="宋体" w:hint="eastAsia"/>
          <w:b/>
          <w:sz w:val="32"/>
          <w:szCs w:val="32"/>
        </w:rPr>
        <w:t>工会小组活动申请报告表</w:t>
      </w:r>
    </w:p>
    <w:tbl>
      <w:tblPr>
        <w:tblStyle w:val="a8"/>
        <w:tblW w:w="9356" w:type="dxa"/>
        <w:tblInd w:w="-572" w:type="dxa"/>
        <w:tblLook w:val="04A0" w:firstRow="1" w:lastRow="0" w:firstColumn="1" w:lastColumn="0" w:noHBand="0" w:noVBand="1"/>
      </w:tblPr>
      <w:tblGrid>
        <w:gridCol w:w="1560"/>
        <w:gridCol w:w="1143"/>
        <w:gridCol w:w="1189"/>
        <w:gridCol w:w="1660"/>
        <w:gridCol w:w="3804"/>
      </w:tblGrid>
      <w:tr w:rsidR="00F63DD1" w:rsidRPr="008F172A" w:rsidTr="008B4D49">
        <w:trPr>
          <w:trHeight w:val="609"/>
        </w:trPr>
        <w:tc>
          <w:tcPr>
            <w:tcW w:w="1560" w:type="dxa"/>
            <w:vAlign w:val="center"/>
          </w:tcPr>
          <w:p w:rsidR="00F63DD1" w:rsidRPr="008F172A" w:rsidRDefault="00F63DD1" w:rsidP="008B4D49">
            <w:pPr>
              <w:spacing w:line="400" w:lineRule="exact"/>
              <w:jc w:val="left"/>
              <w:rPr>
                <w:rFonts w:hint="eastAsia"/>
              </w:rPr>
            </w:pPr>
            <w:r w:rsidRPr="008F172A">
              <w:rPr>
                <w:rFonts w:ascii="宋体" w:hAnsi="宋体" w:hint="eastAsia"/>
                <w:kern w:val="0"/>
                <w:szCs w:val="24"/>
              </w:rPr>
              <w:t>工会（小组）名称</w:t>
            </w:r>
          </w:p>
        </w:tc>
        <w:tc>
          <w:tcPr>
            <w:tcW w:w="2332" w:type="dxa"/>
            <w:gridSpan w:val="2"/>
            <w:vAlign w:val="center"/>
          </w:tcPr>
          <w:p w:rsidR="00F63DD1" w:rsidRPr="008F172A" w:rsidRDefault="008B4D49" w:rsidP="00F63DD1">
            <w:pPr>
              <w:spacing w:line="400" w:lineRule="exact"/>
              <w:jc w:val="center"/>
              <w:rPr>
                <w:rFonts w:hint="eastAsia"/>
              </w:rPr>
            </w:pPr>
            <w:r w:rsidRPr="008F172A">
              <w:rPr>
                <w:rFonts w:ascii="宋体" w:hint="eastAsia"/>
                <w:kern w:val="0"/>
                <w:szCs w:val="24"/>
              </w:rPr>
              <w:t>XXX</w:t>
            </w:r>
          </w:p>
        </w:tc>
        <w:tc>
          <w:tcPr>
            <w:tcW w:w="1660" w:type="dxa"/>
            <w:vAlign w:val="center"/>
          </w:tcPr>
          <w:p w:rsidR="00F63DD1" w:rsidRPr="008F172A" w:rsidRDefault="00F63DD1" w:rsidP="00F63DD1">
            <w:pPr>
              <w:spacing w:line="400" w:lineRule="exact"/>
              <w:jc w:val="center"/>
              <w:rPr>
                <w:rFonts w:hint="eastAsia"/>
              </w:rPr>
            </w:pPr>
            <w:r w:rsidRPr="008F172A">
              <w:rPr>
                <w:rFonts w:ascii="宋体" w:hAnsi="宋体" w:hint="eastAsia"/>
                <w:kern w:val="0"/>
                <w:szCs w:val="24"/>
              </w:rPr>
              <w:t>活动负责人</w:t>
            </w:r>
          </w:p>
        </w:tc>
        <w:tc>
          <w:tcPr>
            <w:tcW w:w="3804" w:type="dxa"/>
            <w:vAlign w:val="center"/>
          </w:tcPr>
          <w:p w:rsidR="00F63DD1" w:rsidRPr="008F172A" w:rsidRDefault="00F63DD1" w:rsidP="00F63DD1">
            <w:pPr>
              <w:spacing w:line="400" w:lineRule="exact"/>
              <w:jc w:val="center"/>
              <w:rPr>
                <w:rFonts w:hint="eastAsia"/>
              </w:rPr>
            </w:pPr>
            <w:r w:rsidRPr="008F172A">
              <w:rPr>
                <w:rFonts w:ascii="宋体" w:hint="eastAsia"/>
                <w:kern w:val="0"/>
                <w:szCs w:val="24"/>
              </w:rPr>
              <w:t>XXX</w:t>
            </w:r>
          </w:p>
        </w:tc>
      </w:tr>
      <w:tr w:rsidR="00F63DD1" w:rsidRPr="008F172A" w:rsidTr="008B4D49">
        <w:tc>
          <w:tcPr>
            <w:tcW w:w="1560" w:type="dxa"/>
            <w:vAlign w:val="center"/>
          </w:tcPr>
          <w:p w:rsidR="00F63DD1" w:rsidRPr="008F172A" w:rsidRDefault="00F63DD1" w:rsidP="008B4D49">
            <w:pPr>
              <w:spacing w:line="400" w:lineRule="exact"/>
              <w:jc w:val="left"/>
              <w:rPr>
                <w:rFonts w:hint="eastAsia"/>
              </w:rPr>
            </w:pPr>
            <w:r w:rsidRPr="008F172A">
              <w:rPr>
                <w:rFonts w:ascii="宋体" w:hAnsi="宋体" w:hint="eastAsia"/>
                <w:kern w:val="0"/>
                <w:szCs w:val="24"/>
              </w:rPr>
              <w:t>工会（小组）会员人数</w:t>
            </w:r>
          </w:p>
        </w:tc>
        <w:tc>
          <w:tcPr>
            <w:tcW w:w="2332" w:type="dxa"/>
            <w:gridSpan w:val="2"/>
            <w:vAlign w:val="center"/>
          </w:tcPr>
          <w:p w:rsidR="00F63DD1" w:rsidRPr="008F172A" w:rsidRDefault="004B17BF" w:rsidP="00F63DD1">
            <w:pPr>
              <w:spacing w:line="400" w:lineRule="exact"/>
              <w:jc w:val="center"/>
              <w:rPr>
                <w:rFonts w:hint="eastAsia"/>
              </w:rPr>
            </w:pPr>
            <w:r w:rsidRPr="008F172A">
              <w:rPr>
                <w:rFonts w:hint="eastAsia"/>
              </w:rPr>
              <w:t>XXX</w:t>
            </w:r>
            <w:r w:rsidR="00F63DD1" w:rsidRPr="008F172A">
              <w:rPr>
                <w:rFonts w:hint="eastAsia"/>
                <w:color w:val="FF0000"/>
              </w:rPr>
              <w:t>（以每年</w:t>
            </w:r>
            <w:r w:rsidR="00F63DD1" w:rsidRPr="008F172A">
              <w:rPr>
                <w:rFonts w:hint="eastAsia"/>
                <w:color w:val="FF0000"/>
              </w:rPr>
              <w:t>3</w:t>
            </w:r>
            <w:r w:rsidR="00F63DD1" w:rsidRPr="008F172A">
              <w:rPr>
                <w:rFonts w:hint="eastAsia"/>
                <w:color w:val="FF0000"/>
              </w:rPr>
              <w:t>月份核定人数为准）</w:t>
            </w:r>
          </w:p>
        </w:tc>
        <w:tc>
          <w:tcPr>
            <w:tcW w:w="1660" w:type="dxa"/>
            <w:vAlign w:val="center"/>
          </w:tcPr>
          <w:p w:rsidR="00F63DD1" w:rsidRPr="008F172A" w:rsidRDefault="00F63DD1" w:rsidP="00F63DD1">
            <w:pPr>
              <w:widowControl/>
              <w:spacing w:line="400" w:lineRule="exact"/>
              <w:jc w:val="center"/>
              <w:rPr>
                <w:rFonts w:ascii="宋体"/>
                <w:kern w:val="0"/>
                <w:szCs w:val="24"/>
              </w:rPr>
            </w:pPr>
            <w:r w:rsidRPr="008F172A">
              <w:rPr>
                <w:rFonts w:ascii="宋体" w:hAnsi="宋体" w:hint="eastAsia"/>
                <w:kern w:val="0"/>
                <w:szCs w:val="24"/>
              </w:rPr>
              <w:t>参与活动</w:t>
            </w:r>
          </w:p>
          <w:p w:rsidR="00F63DD1" w:rsidRPr="008F172A" w:rsidRDefault="00F63DD1" w:rsidP="00F63DD1">
            <w:pPr>
              <w:spacing w:line="400" w:lineRule="exact"/>
              <w:jc w:val="center"/>
              <w:rPr>
                <w:rFonts w:hint="eastAsia"/>
              </w:rPr>
            </w:pPr>
            <w:r w:rsidRPr="008F172A">
              <w:rPr>
                <w:rFonts w:ascii="宋体" w:hAnsi="宋体" w:hint="eastAsia"/>
                <w:kern w:val="0"/>
                <w:szCs w:val="24"/>
              </w:rPr>
              <w:t>会员人数</w:t>
            </w:r>
          </w:p>
        </w:tc>
        <w:tc>
          <w:tcPr>
            <w:tcW w:w="3804" w:type="dxa"/>
            <w:vAlign w:val="center"/>
          </w:tcPr>
          <w:p w:rsidR="00F63DD1" w:rsidRPr="008F172A" w:rsidRDefault="00F63DD1" w:rsidP="00F63DD1">
            <w:pPr>
              <w:spacing w:line="400" w:lineRule="exact"/>
              <w:jc w:val="center"/>
              <w:rPr>
                <w:rFonts w:hint="eastAsia"/>
              </w:rPr>
            </w:pPr>
            <w:r w:rsidRPr="008F172A">
              <w:rPr>
                <w:rFonts w:ascii="宋体" w:hint="eastAsia"/>
                <w:kern w:val="0"/>
                <w:szCs w:val="24"/>
              </w:rPr>
              <w:t>XXX</w:t>
            </w:r>
          </w:p>
        </w:tc>
      </w:tr>
      <w:tr w:rsidR="008B4D49" w:rsidRPr="008F172A" w:rsidTr="00E93CD4">
        <w:trPr>
          <w:trHeight w:val="3806"/>
        </w:trPr>
        <w:tc>
          <w:tcPr>
            <w:tcW w:w="1560" w:type="dxa"/>
            <w:vAlign w:val="center"/>
          </w:tcPr>
          <w:p w:rsidR="008B4D49" w:rsidRPr="008F172A" w:rsidRDefault="008B4D49" w:rsidP="00F63DD1">
            <w:pPr>
              <w:spacing w:line="400" w:lineRule="exact"/>
              <w:jc w:val="center"/>
              <w:rPr>
                <w:rFonts w:hint="eastAsia"/>
              </w:rPr>
            </w:pPr>
            <w:r w:rsidRPr="008F172A">
              <w:rPr>
                <w:rFonts w:ascii="宋体" w:hAnsi="宋体" w:hint="eastAsia"/>
                <w:kern w:val="0"/>
                <w:szCs w:val="24"/>
              </w:rPr>
              <w:t>活动内容概述</w:t>
            </w:r>
          </w:p>
        </w:tc>
        <w:tc>
          <w:tcPr>
            <w:tcW w:w="7796" w:type="dxa"/>
            <w:gridSpan w:val="4"/>
            <w:vAlign w:val="center"/>
          </w:tcPr>
          <w:p w:rsidR="008B4D49" w:rsidRPr="008F172A" w:rsidRDefault="008B4D49" w:rsidP="008B4D49">
            <w:pPr>
              <w:widowControl/>
              <w:spacing w:line="400" w:lineRule="exact"/>
              <w:rPr>
                <w:rFonts w:ascii="宋体" w:hAnsi="宋体"/>
                <w:kern w:val="0"/>
                <w:szCs w:val="24"/>
              </w:rPr>
            </w:pPr>
            <w:r w:rsidRPr="008F172A">
              <w:rPr>
                <w:rFonts w:ascii="宋体" w:hAnsi="宋体" w:hint="eastAsia"/>
                <w:kern w:val="0"/>
                <w:szCs w:val="24"/>
              </w:rPr>
              <w:t>活动时间、地点、内容、方式等</w:t>
            </w:r>
          </w:p>
          <w:p w:rsidR="008B4D49" w:rsidRPr="008F172A" w:rsidRDefault="008B4D49" w:rsidP="00F63DD1">
            <w:pPr>
              <w:spacing w:line="400" w:lineRule="exact"/>
              <w:jc w:val="center"/>
            </w:pPr>
          </w:p>
          <w:p w:rsidR="008B4D49" w:rsidRPr="008F172A" w:rsidRDefault="008B4D49" w:rsidP="00F63DD1">
            <w:pPr>
              <w:spacing w:line="400" w:lineRule="exact"/>
              <w:jc w:val="center"/>
            </w:pPr>
          </w:p>
          <w:p w:rsidR="008B4D49" w:rsidRPr="008F172A" w:rsidRDefault="008B4D49" w:rsidP="00F63DD1">
            <w:pPr>
              <w:spacing w:line="400" w:lineRule="exact"/>
              <w:jc w:val="center"/>
            </w:pPr>
          </w:p>
          <w:p w:rsidR="008B4D49" w:rsidRPr="008F172A" w:rsidRDefault="008B4D49" w:rsidP="00F63DD1">
            <w:pPr>
              <w:spacing w:line="400" w:lineRule="exact"/>
              <w:jc w:val="center"/>
            </w:pPr>
          </w:p>
          <w:p w:rsidR="008B4D49" w:rsidRPr="008F172A" w:rsidRDefault="008B4D49" w:rsidP="00F63DD1">
            <w:pPr>
              <w:spacing w:line="400" w:lineRule="exact"/>
              <w:jc w:val="center"/>
            </w:pPr>
          </w:p>
          <w:p w:rsidR="008B4D49" w:rsidRPr="008F172A" w:rsidRDefault="008B4D49" w:rsidP="00F63DD1">
            <w:pPr>
              <w:spacing w:line="400" w:lineRule="exact"/>
              <w:jc w:val="center"/>
              <w:rPr>
                <w:rFonts w:hint="eastAsia"/>
              </w:rPr>
            </w:pPr>
          </w:p>
        </w:tc>
      </w:tr>
      <w:tr w:rsidR="00F63DD1" w:rsidRPr="008F172A" w:rsidTr="008B4D49">
        <w:tc>
          <w:tcPr>
            <w:tcW w:w="1560" w:type="dxa"/>
            <w:vMerge w:val="restart"/>
            <w:vAlign w:val="center"/>
          </w:tcPr>
          <w:p w:rsidR="00F63DD1" w:rsidRPr="008F172A" w:rsidRDefault="00F63DD1" w:rsidP="00F63DD1">
            <w:pPr>
              <w:spacing w:line="400" w:lineRule="exact"/>
              <w:jc w:val="center"/>
              <w:rPr>
                <w:rFonts w:ascii="宋体" w:hAnsi="宋体"/>
                <w:kern w:val="0"/>
                <w:szCs w:val="24"/>
              </w:rPr>
            </w:pPr>
            <w:r w:rsidRPr="008F172A">
              <w:rPr>
                <w:rFonts w:ascii="宋体" w:hAnsi="宋体" w:hint="eastAsia"/>
                <w:kern w:val="0"/>
                <w:szCs w:val="24"/>
              </w:rPr>
              <w:t>详</w:t>
            </w:r>
          </w:p>
          <w:p w:rsidR="00F63DD1" w:rsidRPr="008F172A" w:rsidRDefault="00F63DD1" w:rsidP="00F63DD1">
            <w:pPr>
              <w:spacing w:line="400" w:lineRule="exact"/>
              <w:jc w:val="center"/>
              <w:rPr>
                <w:rFonts w:ascii="宋体" w:hAnsi="宋体"/>
                <w:kern w:val="0"/>
                <w:szCs w:val="24"/>
              </w:rPr>
            </w:pPr>
            <w:r w:rsidRPr="008F172A">
              <w:rPr>
                <w:rFonts w:ascii="宋体" w:hAnsi="宋体" w:hint="eastAsia"/>
                <w:kern w:val="0"/>
                <w:szCs w:val="24"/>
              </w:rPr>
              <w:t>细</w:t>
            </w:r>
          </w:p>
          <w:p w:rsidR="00F63DD1" w:rsidRPr="008F172A" w:rsidRDefault="00F63DD1" w:rsidP="00F63DD1">
            <w:pPr>
              <w:spacing w:line="400" w:lineRule="exact"/>
              <w:jc w:val="center"/>
              <w:rPr>
                <w:rFonts w:ascii="宋体" w:hAnsi="宋体"/>
                <w:kern w:val="0"/>
                <w:szCs w:val="24"/>
              </w:rPr>
            </w:pPr>
            <w:r w:rsidRPr="008F172A">
              <w:rPr>
                <w:rFonts w:ascii="宋体" w:hAnsi="宋体" w:hint="eastAsia"/>
                <w:kern w:val="0"/>
                <w:szCs w:val="24"/>
              </w:rPr>
              <w:t>经</w:t>
            </w:r>
          </w:p>
          <w:p w:rsidR="00F63DD1" w:rsidRPr="008F172A" w:rsidRDefault="00F63DD1" w:rsidP="00F63DD1">
            <w:pPr>
              <w:spacing w:line="400" w:lineRule="exact"/>
              <w:jc w:val="center"/>
              <w:rPr>
                <w:rFonts w:ascii="宋体" w:hAnsi="宋体"/>
                <w:kern w:val="0"/>
                <w:szCs w:val="24"/>
              </w:rPr>
            </w:pPr>
            <w:r w:rsidRPr="008F172A">
              <w:rPr>
                <w:rFonts w:ascii="宋体" w:hAnsi="宋体" w:hint="eastAsia"/>
                <w:kern w:val="0"/>
                <w:szCs w:val="24"/>
              </w:rPr>
              <w:t>费</w:t>
            </w:r>
          </w:p>
          <w:p w:rsidR="00F63DD1" w:rsidRPr="008F172A" w:rsidRDefault="00F63DD1" w:rsidP="00F63DD1">
            <w:pPr>
              <w:spacing w:line="400" w:lineRule="exact"/>
              <w:jc w:val="center"/>
              <w:rPr>
                <w:rFonts w:ascii="宋体" w:hAnsi="宋体"/>
                <w:kern w:val="0"/>
                <w:szCs w:val="24"/>
              </w:rPr>
            </w:pPr>
            <w:r w:rsidRPr="008F172A">
              <w:rPr>
                <w:rFonts w:ascii="宋体" w:hAnsi="宋体" w:hint="eastAsia"/>
                <w:kern w:val="0"/>
                <w:szCs w:val="24"/>
              </w:rPr>
              <w:t>预</w:t>
            </w:r>
          </w:p>
          <w:p w:rsidR="00F63DD1" w:rsidRPr="008F172A" w:rsidRDefault="00F63DD1" w:rsidP="00F63DD1">
            <w:pPr>
              <w:spacing w:line="400" w:lineRule="exact"/>
              <w:jc w:val="center"/>
              <w:rPr>
                <w:rFonts w:hint="eastAsia"/>
              </w:rPr>
            </w:pPr>
            <w:r w:rsidRPr="008F172A">
              <w:rPr>
                <w:rFonts w:ascii="宋体" w:hAnsi="宋体" w:hint="eastAsia"/>
                <w:kern w:val="0"/>
                <w:szCs w:val="24"/>
              </w:rPr>
              <w:t>算</w:t>
            </w:r>
          </w:p>
        </w:tc>
        <w:tc>
          <w:tcPr>
            <w:tcW w:w="2332" w:type="dxa"/>
            <w:gridSpan w:val="2"/>
            <w:vAlign w:val="center"/>
          </w:tcPr>
          <w:p w:rsidR="00F63DD1" w:rsidRPr="008F172A" w:rsidRDefault="00F63DD1" w:rsidP="00F63DD1">
            <w:pPr>
              <w:spacing w:line="400" w:lineRule="exact"/>
              <w:jc w:val="center"/>
              <w:rPr>
                <w:rFonts w:hint="eastAsia"/>
              </w:rPr>
            </w:pPr>
            <w:r w:rsidRPr="008F172A">
              <w:rPr>
                <w:rFonts w:hint="eastAsia"/>
                <w:kern w:val="0"/>
                <w:szCs w:val="24"/>
              </w:rPr>
              <w:t>项目名称</w:t>
            </w:r>
          </w:p>
        </w:tc>
        <w:tc>
          <w:tcPr>
            <w:tcW w:w="1660" w:type="dxa"/>
            <w:vAlign w:val="center"/>
          </w:tcPr>
          <w:p w:rsidR="00F63DD1" w:rsidRPr="008F172A" w:rsidRDefault="00F63DD1" w:rsidP="00F63DD1">
            <w:pPr>
              <w:spacing w:line="400" w:lineRule="exact"/>
              <w:jc w:val="center"/>
              <w:rPr>
                <w:rFonts w:hint="eastAsia"/>
              </w:rPr>
            </w:pPr>
            <w:r w:rsidRPr="008F172A">
              <w:rPr>
                <w:rFonts w:hint="eastAsia"/>
                <w:kern w:val="0"/>
                <w:szCs w:val="24"/>
              </w:rPr>
              <w:t>预算金额（元）</w:t>
            </w:r>
          </w:p>
        </w:tc>
        <w:tc>
          <w:tcPr>
            <w:tcW w:w="3804" w:type="dxa"/>
            <w:vAlign w:val="center"/>
          </w:tcPr>
          <w:p w:rsidR="00F63DD1" w:rsidRPr="008F172A" w:rsidRDefault="00F63DD1" w:rsidP="00F63DD1">
            <w:pPr>
              <w:spacing w:line="400" w:lineRule="exact"/>
              <w:jc w:val="center"/>
              <w:rPr>
                <w:rFonts w:hint="eastAsia"/>
              </w:rPr>
            </w:pPr>
            <w:r w:rsidRPr="008F172A">
              <w:rPr>
                <w:rFonts w:hint="eastAsia"/>
                <w:kern w:val="0"/>
                <w:szCs w:val="24"/>
              </w:rPr>
              <w:t>备</w:t>
            </w:r>
            <w:r w:rsidRPr="008F172A">
              <w:rPr>
                <w:kern w:val="0"/>
                <w:szCs w:val="24"/>
              </w:rPr>
              <w:t xml:space="preserve">  </w:t>
            </w:r>
            <w:r w:rsidRPr="008F172A">
              <w:rPr>
                <w:rFonts w:hint="eastAsia"/>
                <w:kern w:val="0"/>
                <w:szCs w:val="24"/>
              </w:rPr>
              <w:t>注</w:t>
            </w:r>
          </w:p>
        </w:tc>
      </w:tr>
      <w:tr w:rsidR="00F63DD1" w:rsidRPr="008F172A" w:rsidTr="008B4D49">
        <w:tc>
          <w:tcPr>
            <w:tcW w:w="1560" w:type="dxa"/>
            <w:vMerge/>
            <w:vAlign w:val="center"/>
          </w:tcPr>
          <w:p w:rsidR="00F63DD1" w:rsidRPr="008F172A" w:rsidRDefault="00F63DD1" w:rsidP="00F63DD1">
            <w:pPr>
              <w:spacing w:line="400" w:lineRule="exact"/>
              <w:jc w:val="center"/>
              <w:rPr>
                <w:rFonts w:hint="eastAsia"/>
              </w:rPr>
            </w:pPr>
          </w:p>
        </w:tc>
        <w:tc>
          <w:tcPr>
            <w:tcW w:w="1143" w:type="dxa"/>
            <w:vAlign w:val="center"/>
          </w:tcPr>
          <w:p w:rsidR="00F63DD1" w:rsidRPr="008F172A" w:rsidRDefault="00F63DD1" w:rsidP="00F63DD1">
            <w:pPr>
              <w:spacing w:line="400" w:lineRule="exact"/>
              <w:jc w:val="left"/>
              <w:rPr>
                <w:rFonts w:hint="eastAsia"/>
              </w:rPr>
            </w:pPr>
            <w:r w:rsidRPr="008F172A">
              <w:rPr>
                <w:rFonts w:hint="eastAsia"/>
              </w:rPr>
              <w:t>1</w:t>
            </w:r>
          </w:p>
        </w:tc>
        <w:tc>
          <w:tcPr>
            <w:tcW w:w="1189" w:type="dxa"/>
            <w:vAlign w:val="center"/>
          </w:tcPr>
          <w:p w:rsidR="00F63DD1" w:rsidRPr="008F172A" w:rsidRDefault="00F63DD1" w:rsidP="00F63DD1">
            <w:pPr>
              <w:spacing w:line="400" w:lineRule="exact"/>
              <w:jc w:val="left"/>
              <w:rPr>
                <w:rFonts w:hint="eastAsia"/>
              </w:rPr>
            </w:pPr>
            <w:r w:rsidRPr="008F172A">
              <w:rPr>
                <w:rFonts w:ascii="宋体" w:hAnsi="宋体" w:hint="eastAsia"/>
                <w:kern w:val="0"/>
                <w:szCs w:val="24"/>
              </w:rPr>
              <w:t>餐费</w:t>
            </w:r>
          </w:p>
        </w:tc>
        <w:tc>
          <w:tcPr>
            <w:tcW w:w="1660" w:type="dxa"/>
            <w:vAlign w:val="center"/>
          </w:tcPr>
          <w:p w:rsidR="00F63DD1" w:rsidRPr="008F172A" w:rsidRDefault="00F63DD1" w:rsidP="00F63DD1">
            <w:pPr>
              <w:spacing w:line="400" w:lineRule="exact"/>
              <w:jc w:val="center"/>
              <w:rPr>
                <w:rFonts w:hint="eastAsia"/>
              </w:rPr>
            </w:pPr>
            <w:r w:rsidRPr="008F172A">
              <w:rPr>
                <w:rFonts w:hint="eastAsia"/>
              </w:rPr>
              <w:t>？</w:t>
            </w:r>
          </w:p>
        </w:tc>
        <w:tc>
          <w:tcPr>
            <w:tcW w:w="3804" w:type="dxa"/>
            <w:vAlign w:val="center"/>
          </w:tcPr>
          <w:p w:rsidR="00F63DD1" w:rsidRPr="008F172A" w:rsidRDefault="00F63DD1" w:rsidP="00F63DD1">
            <w:pPr>
              <w:spacing w:line="400" w:lineRule="exact"/>
              <w:jc w:val="center"/>
              <w:rPr>
                <w:rFonts w:hint="eastAsia"/>
              </w:rPr>
            </w:pPr>
          </w:p>
        </w:tc>
      </w:tr>
      <w:tr w:rsidR="00F63DD1" w:rsidRPr="008F172A" w:rsidTr="008B4D49">
        <w:tc>
          <w:tcPr>
            <w:tcW w:w="1560" w:type="dxa"/>
            <w:vMerge/>
            <w:vAlign w:val="center"/>
          </w:tcPr>
          <w:p w:rsidR="00F63DD1" w:rsidRPr="008F172A" w:rsidRDefault="00F63DD1" w:rsidP="00F63DD1">
            <w:pPr>
              <w:spacing w:line="400" w:lineRule="exact"/>
              <w:jc w:val="center"/>
              <w:rPr>
                <w:rFonts w:hint="eastAsia"/>
              </w:rPr>
            </w:pPr>
          </w:p>
        </w:tc>
        <w:tc>
          <w:tcPr>
            <w:tcW w:w="1143" w:type="dxa"/>
            <w:vAlign w:val="center"/>
          </w:tcPr>
          <w:p w:rsidR="00F63DD1" w:rsidRPr="008F172A" w:rsidRDefault="00F63DD1" w:rsidP="00F63DD1">
            <w:pPr>
              <w:spacing w:line="400" w:lineRule="exact"/>
              <w:jc w:val="left"/>
              <w:rPr>
                <w:rFonts w:hint="eastAsia"/>
              </w:rPr>
            </w:pPr>
            <w:r w:rsidRPr="008F172A">
              <w:rPr>
                <w:rFonts w:hint="eastAsia"/>
              </w:rPr>
              <w:t>2</w:t>
            </w:r>
          </w:p>
        </w:tc>
        <w:tc>
          <w:tcPr>
            <w:tcW w:w="1189" w:type="dxa"/>
            <w:vAlign w:val="center"/>
          </w:tcPr>
          <w:p w:rsidR="00F63DD1" w:rsidRPr="008F172A" w:rsidRDefault="00F63DD1" w:rsidP="00F63DD1">
            <w:pPr>
              <w:spacing w:line="400" w:lineRule="exact"/>
              <w:jc w:val="left"/>
              <w:rPr>
                <w:rFonts w:hint="eastAsia"/>
              </w:rPr>
            </w:pPr>
            <w:r w:rsidRPr="008F172A">
              <w:t>……</w:t>
            </w:r>
          </w:p>
        </w:tc>
        <w:tc>
          <w:tcPr>
            <w:tcW w:w="1660" w:type="dxa"/>
            <w:vAlign w:val="center"/>
          </w:tcPr>
          <w:p w:rsidR="00F63DD1" w:rsidRPr="008F172A" w:rsidRDefault="00F63DD1" w:rsidP="00F63DD1">
            <w:pPr>
              <w:spacing w:line="400" w:lineRule="exact"/>
              <w:jc w:val="center"/>
              <w:rPr>
                <w:rFonts w:hint="eastAsia"/>
              </w:rPr>
            </w:pPr>
            <w:r w:rsidRPr="008F172A">
              <w:rPr>
                <w:rFonts w:hint="eastAsia"/>
              </w:rPr>
              <w:t>？</w:t>
            </w:r>
          </w:p>
        </w:tc>
        <w:tc>
          <w:tcPr>
            <w:tcW w:w="3804" w:type="dxa"/>
            <w:vAlign w:val="center"/>
          </w:tcPr>
          <w:p w:rsidR="00F63DD1" w:rsidRPr="008F172A" w:rsidRDefault="00F63DD1" w:rsidP="00F63DD1">
            <w:pPr>
              <w:spacing w:line="400" w:lineRule="exact"/>
              <w:jc w:val="center"/>
              <w:rPr>
                <w:rFonts w:hint="eastAsia"/>
              </w:rPr>
            </w:pPr>
          </w:p>
        </w:tc>
      </w:tr>
      <w:tr w:rsidR="00F63DD1" w:rsidRPr="008F172A" w:rsidTr="008B4D49">
        <w:tc>
          <w:tcPr>
            <w:tcW w:w="1560" w:type="dxa"/>
            <w:vMerge/>
            <w:vAlign w:val="center"/>
          </w:tcPr>
          <w:p w:rsidR="00F63DD1" w:rsidRPr="008F172A" w:rsidRDefault="00F63DD1" w:rsidP="00F63DD1">
            <w:pPr>
              <w:spacing w:line="400" w:lineRule="exact"/>
              <w:jc w:val="center"/>
              <w:rPr>
                <w:rFonts w:hint="eastAsia"/>
              </w:rPr>
            </w:pPr>
          </w:p>
        </w:tc>
        <w:tc>
          <w:tcPr>
            <w:tcW w:w="1143" w:type="dxa"/>
            <w:vAlign w:val="center"/>
          </w:tcPr>
          <w:p w:rsidR="00F63DD1" w:rsidRPr="008F172A" w:rsidRDefault="00F63DD1" w:rsidP="00F63DD1">
            <w:pPr>
              <w:spacing w:line="400" w:lineRule="exact"/>
              <w:jc w:val="left"/>
              <w:rPr>
                <w:rFonts w:hint="eastAsia"/>
              </w:rPr>
            </w:pPr>
            <w:r w:rsidRPr="008F172A">
              <w:rPr>
                <w:rFonts w:hint="eastAsia"/>
              </w:rPr>
              <w:t>3</w:t>
            </w:r>
          </w:p>
        </w:tc>
        <w:tc>
          <w:tcPr>
            <w:tcW w:w="1189" w:type="dxa"/>
            <w:vAlign w:val="center"/>
          </w:tcPr>
          <w:p w:rsidR="00F63DD1" w:rsidRPr="008F172A" w:rsidRDefault="00F63DD1" w:rsidP="00F63DD1">
            <w:pPr>
              <w:spacing w:line="400" w:lineRule="exact"/>
              <w:jc w:val="left"/>
              <w:rPr>
                <w:rFonts w:hint="eastAsia"/>
              </w:rPr>
            </w:pPr>
            <w:r w:rsidRPr="008F172A">
              <w:t>……</w:t>
            </w:r>
          </w:p>
        </w:tc>
        <w:tc>
          <w:tcPr>
            <w:tcW w:w="1660" w:type="dxa"/>
            <w:vAlign w:val="center"/>
          </w:tcPr>
          <w:p w:rsidR="00F63DD1" w:rsidRPr="008F172A" w:rsidRDefault="00F63DD1" w:rsidP="00F63DD1">
            <w:pPr>
              <w:spacing w:line="400" w:lineRule="exact"/>
              <w:jc w:val="center"/>
              <w:rPr>
                <w:rFonts w:hint="eastAsia"/>
              </w:rPr>
            </w:pPr>
            <w:r w:rsidRPr="008F172A">
              <w:rPr>
                <w:rFonts w:hint="eastAsia"/>
              </w:rPr>
              <w:t>？</w:t>
            </w:r>
          </w:p>
        </w:tc>
        <w:tc>
          <w:tcPr>
            <w:tcW w:w="3804" w:type="dxa"/>
            <w:vAlign w:val="center"/>
          </w:tcPr>
          <w:p w:rsidR="00F63DD1" w:rsidRPr="008F172A" w:rsidRDefault="00F63DD1" w:rsidP="00F63DD1">
            <w:pPr>
              <w:spacing w:line="400" w:lineRule="exact"/>
              <w:jc w:val="center"/>
              <w:rPr>
                <w:rFonts w:hint="eastAsia"/>
              </w:rPr>
            </w:pPr>
          </w:p>
        </w:tc>
      </w:tr>
      <w:tr w:rsidR="00F63DD1" w:rsidRPr="008F172A" w:rsidTr="008F172A">
        <w:trPr>
          <w:trHeight w:val="610"/>
        </w:trPr>
        <w:tc>
          <w:tcPr>
            <w:tcW w:w="1560" w:type="dxa"/>
            <w:vMerge/>
            <w:vAlign w:val="center"/>
          </w:tcPr>
          <w:p w:rsidR="00F63DD1" w:rsidRPr="008F172A" w:rsidRDefault="00F63DD1" w:rsidP="00F63DD1">
            <w:pPr>
              <w:spacing w:line="400" w:lineRule="exact"/>
              <w:jc w:val="center"/>
              <w:rPr>
                <w:rFonts w:hint="eastAsia"/>
              </w:rPr>
            </w:pPr>
          </w:p>
        </w:tc>
        <w:tc>
          <w:tcPr>
            <w:tcW w:w="2332" w:type="dxa"/>
            <w:gridSpan w:val="2"/>
            <w:vAlign w:val="center"/>
          </w:tcPr>
          <w:p w:rsidR="00F63DD1" w:rsidRPr="008F172A" w:rsidRDefault="00F63DD1" w:rsidP="00F63DD1">
            <w:pPr>
              <w:spacing w:line="400" w:lineRule="exact"/>
              <w:jc w:val="left"/>
            </w:pPr>
            <w:r w:rsidRPr="008F172A">
              <w:rPr>
                <w:rFonts w:hint="eastAsia"/>
              </w:rPr>
              <w:t>预算合计</w:t>
            </w:r>
          </w:p>
        </w:tc>
        <w:tc>
          <w:tcPr>
            <w:tcW w:w="5464" w:type="dxa"/>
            <w:gridSpan w:val="2"/>
            <w:vAlign w:val="center"/>
          </w:tcPr>
          <w:p w:rsidR="00F63DD1" w:rsidRPr="008F172A" w:rsidRDefault="00F63DD1" w:rsidP="00F63DD1">
            <w:pPr>
              <w:spacing w:line="400" w:lineRule="exact"/>
              <w:jc w:val="center"/>
              <w:rPr>
                <w:rFonts w:hint="eastAsia"/>
              </w:rPr>
            </w:pPr>
            <w:r w:rsidRPr="008F172A">
              <w:rPr>
                <w:rFonts w:hint="eastAsia"/>
              </w:rPr>
              <w:t>？</w:t>
            </w:r>
          </w:p>
        </w:tc>
      </w:tr>
      <w:tr w:rsidR="00F63DD1" w:rsidRPr="008F172A" w:rsidTr="008B4D49">
        <w:trPr>
          <w:trHeight w:val="1757"/>
        </w:trPr>
        <w:tc>
          <w:tcPr>
            <w:tcW w:w="1560" w:type="dxa"/>
            <w:vAlign w:val="center"/>
          </w:tcPr>
          <w:p w:rsidR="00F63DD1" w:rsidRPr="008F172A" w:rsidRDefault="00F63DD1" w:rsidP="00F63DD1">
            <w:pPr>
              <w:widowControl/>
              <w:spacing w:line="400" w:lineRule="exact"/>
              <w:jc w:val="center"/>
              <w:rPr>
                <w:rFonts w:ascii="宋体" w:hAnsi="宋体" w:hint="eastAsia"/>
                <w:kern w:val="0"/>
                <w:szCs w:val="24"/>
              </w:rPr>
            </w:pPr>
            <w:r w:rsidRPr="008F172A">
              <w:rPr>
                <w:rFonts w:ascii="宋体" w:hAnsi="宋体" w:hint="eastAsia"/>
                <w:kern w:val="0"/>
                <w:szCs w:val="24"/>
              </w:rPr>
              <w:t>工会</w:t>
            </w:r>
          </w:p>
          <w:p w:rsidR="00F63DD1" w:rsidRPr="008F172A" w:rsidRDefault="00F63DD1" w:rsidP="00F63DD1">
            <w:pPr>
              <w:widowControl/>
              <w:spacing w:line="400" w:lineRule="exact"/>
              <w:jc w:val="center"/>
              <w:rPr>
                <w:rFonts w:ascii="宋体" w:hAnsi="宋体" w:hint="eastAsia"/>
                <w:kern w:val="0"/>
                <w:szCs w:val="24"/>
              </w:rPr>
            </w:pPr>
            <w:r w:rsidRPr="008F172A">
              <w:rPr>
                <w:rFonts w:ascii="宋体" w:hAnsi="宋体" w:hint="eastAsia"/>
                <w:kern w:val="0"/>
                <w:szCs w:val="24"/>
              </w:rPr>
              <w:t>审批</w:t>
            </w:r>
          </w:p>
          <w:p w:rsidR="00F63DD1" w:rsidRPr="008F172A" w:rsidRDefault="00F63DD1" w:rsidP="00F63DD1">
            <w:pPr>
              <w:spacing w:line="400" w:lineRule="exact"/>
              <w:jc w:val="center"/>
              <w:rPr>
                <w:rFonts w:hint="eastAsia"/>
              </w:rPr>
            </w:pPr>
            <w:r w:rsidRPr="008F172A">
              <w:rPr>
                <w:rFonts w:ascii="宋体" w:hAnsi="宋体" w:hint="eastAsia"/>
                <w:kern w:val="0"/>
                <w:szCs w:val="24"/>
              </w:rPr>
              <w:t>意见</w:t>
            </w:r>
          </w:p>
        </w:tc>
        <w:tc>
          <w:tcPr>
            <w:tcW w:w="7796" w:type="dxa"/>
            <w:gridSpan w:val="4"/>
            <w:vAlign w:val="center"/>
          </w:tcPr>
          <w:p w:rsidR="00F63DD1" w:rsidRPr="008F172A" w:rsidRDefault="00F63DD1" w:rsidP="00F63DD1">
            <w:pPr>
              <w:spacing w:line="400" w:lineRule="exact"/>
              <w:jc w:val="center"/>
            </w:pPr>
          </w:p>
          <w:p w:rsidR="00F63DD1" w:rsidRPr="008F172A" w:rsidRDefault="00F63DD1" w:rsidP="00F63DD1">
            <w:pPr>
              <w:spacing w:line="400" w:lineRule="exact"/>
              <w:jc w:val="center"/>
            </w:pPr>
          </w:p>
          <w:p w:rsidR="00F63DD1" w:rsidRPr="008F172A" w:rsidRDefault="00F63DD1" w:rsidP="00F63DD1">
            <w:pPr>
              <w:spacing w:line="400" w:lineRule="exact"/>
              <w:jc w:val="center"/>
            </w:pPr>
          </w:p>
          <w:p w:rsidR="00F63DD1" w:rsidRPr="008F172A" w:rsidRDefault="00F63DD1" w:rsidP="00F63DD1">
            <w:pPr>
              <w:widowControl/>
              <w:spacing w:line="400" w:lineRule="exact"/>
              <w:ind w:firstLineChars="2000" w:firstLine="4200"/>
              <w:rPr>
                <w:rFonts w:ascii="宋体"/>
                <w:kern w:val="0"/>
                <w:szCs w:val="24"/>
              </w:rPr>
            </w:pPr>
            <w:r w:rsidRPr="008F172A">
              <w:rPr>
                <w:rFonts w:ascii="宋体" w:hAnsi="宋体" w:hint="eastAsia"/>
                <w:kern w:val="0"/>
                <w:szCs w:val="24"/>
              </w:rPr>
              <w:t>XXX</w:t>
            </w:r>
          </w:p>
          <w:p w:rsidR="00F63DD1" w:rsidRPr="008F172A" w:rsidRDefault="00F63DD1" w:rsidP="00F63DD1">
            <w:pPr>
              <w:spacing w:line="400" w:lineRule="exact"/>
              <w:jc w:val="center"/>
              <w:rPr>
                <w:rFonts w:hint="eastAsia"/>
              </w:rPr>
            </w:pPr>
            <w:r w:rsidRPr="008F172A">
              <w:rPr>
                <w:rFonts w:ascii="宋体" w:hAnsi="宋体" w:hint="eastAsia"/>
                <w:kern w:val="0"/>
                <w:szCs w:val="24"/>
              </w:rPr>
              <w:t xml:space="preserve"> </w:t>
            </w:r>
            <w:r w:rsidRPr="008F172A">
              <w:rPr>
                <w:rFonts w:ascii="宋体" w:hAnsi="宋体"/>
                <w:kern w:val="0"/>
                <w:szCs w:val="24"/>
              </w:rPr>
              <w:t xml:space="preserve">                             </w:t>
            </w:r>
            <w:r w:rsidRPr="008F172A">
              <w:rPr>
                <w:rFonts w:ascii="宋体" w:hAnsi="宋体" w:hint="eastAsia"/>
                <w:kern w:val="0"/>
                <w:szCs w:val="24"/>
              </w:rPr>
              <w:t>年    月</w:t>
            </w:r>
            <w:r w:rsidRPr="008F172A">
              <w:rPr>
                <w:rFonts w:ascii="宋体" w:hAnsi="宋体"/>
                <w:kern w:val="0"/>
                <w:szCs w:val="24"/>
              </w:rPr>
              <w:t xml:space="preserve"> </w:t>
            </w:r>
            <w:r w:rsidRPr="008F172A">
              <w:rPr>
                <w:rFonts w:ascii="宋体" w:hAnsi="宋体" w:hint="eastAsia"/>
                <w:kern w:val="0"/>
                <w:szCs w:val="24"/>
              </w:rPr>
              <w:t xml:space="preserve">  </w:t>
            </w:r>
            <w:r w:rsidRPr="008F172A">
              <w:rPr>
                <w:rFonts w:ascii="宋体" w:hAnsi="宋体"/>
                <w:kern w:val="0"/>
                <w:szCs w:val="24"/>
              </w:rPr>
              <w:t xml:space="preserve"> </w:t>
            </w:r>
            <w:r w:rsidRPr="008F172A">
              <w:rPr>
                <w:rFonts w:ascii="宋体" w:hAnsi="宋体" w:hint="eastAsia"/>
                <w:kern w:val="0"/>
                <w:szCs w:val="24"/>
              </w:rPr>
              <w:t>日</w:t>
            </w:r>
          </w:p>
        </w:tc>
      </w:tr>
      <w:tr w:rsidR="00F63DD1" w:rsidRPr="008F172A" w:rsidTr="00415FFF">
        <w:trPr>
          <w:trHeight w:val="3215"/>
        </w:trPr>
        <w:tc>
          <w:tcPr>
            <w:tcW w:w="1560" w:type="dxa"/>
            <w:vAlign w:val="center"/>
          </w:tcPr>
          <w:p w:rsidR="00F63DD1" w:rsidRPr="008F172A" w:rsidRDefault="00F63DD1" w:rsidP="00F63DD1">
            <w:pPr>
              <w:widowControl/>
              <w:spacing w:line="400" w:lineRule="exact"/>
              <w:jc w:val="center"/>
              <w:rPr>
                <w:rFonts w:ascii="宋体" w:hAnsi="宋体" w:hint="eastAsia"/>
                <w:kern w:val="0"/>
                <w:szCs w:val="24"/>
              </w:rPr>
            </w:pPr>
            <w:r w:rsidRPr="008F172A">
              <w:rPr>
                <w:rFonts w:ascii="宋体" w:hAnsi="宋体" w:hint="eastAsia"/>
                <w:kern w:val="0"/>
                <w:szCs w:val="24"/>
              </w:rPr>
              <w:t>说明</w:t>
            </w:r>
          </w:p>
        </w:tc>
        <w:tc>
          <w:tcPr>
            <w:tcW w:w="7796" w:type="dxa"/>
            <w:gridSpan w:val="4"/>
            <w:vAlign w:val="center"/>
          </w:tcPr>
          <w:p w:rsidR="00F63DD1" w:rsidRPr="008F172A" w:rsidRDefault="00F63DD1" w:rsidP="00F63DD1">
            <w:pPr>
              <w:spacing w:line="400" w:lineRule="exact"/>
              <w:rPr>
                <w:rFonts w:ascii="宋体"/>
                <w:kern w:val="0"/>
                <w:szCs w:val="24"/>
              </w:rPr>
            </w:pPr>
            <w:r w:rsidRPr="008F172A">
              <w:rPr>
                <w:kern w:val="0"/>
                <w:szCs w:val="24"/>
              </w:rPr>
              <w:t>1</w:t>
            </w:r>
            <w:r w:rsidRPr="008F172A">
              <w:rPr>
                <w:rFonts w:hint="eastAsia"/>
                <w:kern w:val="0"/>
                <w:szCs w:val="24"/>
              </w:rPr>
              <w:t>、</w:t>
            </w:r>
            <w:r w:rsidRPr="008F172A">
              <w:rPr>
                <w:rFonts w:ascii="宋体" w:hAnsi="宋体" w:hint="eastAsia"/>
                <w:kern w:val="0"/>
                <w:szCs w:val="24"/>
              </w:rPr>
              <w:t>经费预算应列出拟开支费用项目及金额，以便活动开展过程有计划开支经费和便于检查监督费用开支是否符合规定；</w:t>
            </w:r>
            <w:r w:rsidRPr="008F172A">
              <w:rPr>
                <w:rFonts w:hint="eastAsia"/>
                <w:kern w:val="0"/>
                <w:szCs w:val="24"/>
              </w:rPr>
              <w:t>不得将经费用于预算外开支，否则不予报销；</w:t>
            </w:r>
          </w:p>
          <w:p w:rsidR="00F63DD1" w:rsidRPr="008F172A" w:rsidRDefault="00F63DD1" w:rsidP="00F63DD1">
            <w:pPr>
              <w:widowControl/>
              <w:spacing w:line="400" w:lineRule="exact"/>
              <w:rPr>
                <w:kern w:val="0"/>
                <w:szCs w:val="24"/>
              </w:rPr>
            </w:pPr>
            <w:r w:rsidRPr="008F172A">
              <w:rPr>
                <w:kern w:val="0"/>
                <w:szCs w:val="24"/>
              </w:rPr>
              <w:t>2</w:t>
            </w:r>
            <w:r w:rsidRPr="008F172A">
              <w:rPr>
                <w:rFonts w:hint="eastAsia"/>
                <w:kern w:val="0"/>
                <w:szCs w:val="24"/>
              </w:rPr>
              <w:t>、已经批准的活动方案和预算，总量如出现超支，超出部分将不予报</w:t>
            </w:r>
            <w:bookmarkStart w:id="0" w:name="_GoBack"/>
            <w:bookmarkEnd w:id="0"/>
            <w:r w:rsidRPr="008F172A">
              <w:rPr>
                <w:rFonts w:hint="eastAsia"/>
                <w:kern w:val="0"/>
                <w:szCs w:val="24"/>
              </w:rPr>
              <w:t>销；</w:t>
            </w:r>
          </w:p>
          <w:p w:rsidR="00F63DD1" w:rsidRPr="008F172A" w:rsidRDefault="00F63DD1" w:rsidP="00F63DD1">
            <w:pPr>
              <w:widowControl/>
              <w:spacing w:line="400" w:lineRule="exact"/>
              <w:rPr>
                <w:kern w:val="0"/>
                <w:szCs w:val="24"/>
              </w:rPr>
            </w:pPr>
            <w:r w:rsidRPr="008F172A">
              <w:rPr>
                <w:rFonts w:hint="eastAsia"/>
                <w:kern w:val="0"/>
                <w:szCs w:val="24"/>
              </w:rPr>
              <w:t>3</w:t>
            </w:r>
            <w:r w:rsidRPr="008F172A">
              <w:rPr>
                <w:rFonts w:hint="eastAsia"/>
                <w:kern w:val="0"/>
                <w:szCs w:val="24"/>
              </w:rPr>
              <w:t>、</w:t>
            </w:r>
            <w:r w:rsidRPr="008F172A">
              <w:rPr>
                <w:rFonts w:ascii="宋体" w:hint="eastAsia"/>
                <w:kern w:val="0"/>
                <w:szCs w:val="24"/>
              </w:rPr>
              <w:t>活动仅限于桂林市，当日往返</w:t>
            </w:r>
            <w:r w:rsidRPr="008F172A">
              <w:rPr>
                <w:rFonts w:hint="eastAsia"/>
                <w:kern w:val="0"/>
                <w:szCs w:val="24"/>
              </w:rPr>
              <w:t>；</w:t>
            </w:r>
          </w:p>
          <w:p w:rsidR="00F63DD1" w:rsidRPr="008F172A" w:rsidRDefault="00F63DD1" w:rsidP="00F63DD1">
            <w:pPr>
              <w:spacing w:line="400" w:lineRule="exact"/>
              <w:rPr>
                <w:rFonts w:hint="eastAsia"/>
              </w:rPr>
            </w:pPr>
            <w:r w:rsidRPr="008F172A">
              <w:rPr>
                <w:rFonts w:hint="eastAsia"/>
                <w:kern w:val="0"/>
                <w:szCs w:val="24"/>
              </w:rPr>
              <w:t>4</w:t>
            </w:r>
            <w:r w:rsidRPr="008F172A">
              <w:rPr>
                <w:rFonts w:hint="eastAsia"/>
                <w:kern w:val="0"/>
                <w:szCs w:val="24"/>
              </w:rPr>
              <w:t>、</w:t>
            </w:r>
            <w:r w:rsidRPr="008F172A">
              <w:rPr>
                <w:rFonts w:cs="Calibri" w:hint="eastAsia"/>
              </w:rPr>
              <w:t>工会小组根据</w:t>
            </w:r>
            <w:hyperlink r:id="rId6" w:tgtFrame="_blank" w:history="1">
              <w:r w:rsidRPr="008F172A">
                <w:rPr>
                  <w:rFonts w:cs="Calibri" w:hint="eastAsia"/>
                  <w:color w:val="3D3D3D"/>
                </w:rPr>
                <w:t>职工春游活动管理要求</w:t>
              </w:r>
              <w:r w:rsidRPr="008F172A">
                <w:rPr>
                  <w:rFonts w:cs="Calibri" w:hint="eastAsia"/>
                  <w:color w:val="3D3D3D"/>
                </w:rPr>
                <w:t>.doc</w:t>
              </w:r>
            </w:hyperlink>
            <w:r w:rsidRPr="008F172A">
              <w:rPr>
                <w:rFonts w:cs="Calibri" w:hint="eastAsia"/>
              </w:rPr>
              <w:t>来填写申请。</w:t>
            </w:r>
          </w:p>
        </w:tc>
      </w:tr>
    </w:tbl>
    <w:p w:rsidR="00F63DD1" w:rsidRPr="00F63DD1" w:rsidRDefault="00F63DD1" w:rsidP="00F63DD1">
      <w:pPr>
        <w:spacing w:line="400" w:lineRule="exact"/>
        <w:jc w:val="center"/>
        <w:rPr>
          <w:rFonts w:hint="eastAsia"/>
        </w:rPr>
      </w:pPr>
    </w:p>
    <w:sectPr w:rsidR="00F63DD1" w:rsidRPr="00F63DD1" w:rsidSect="00916D6B">
      <w:pgSz w:w="11906" w:h="16838"/>
      <w:pgMar w:top="1247"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EF5" w:rsidRDefault="00854EF5" w:rsidP="00916D6B">
      <w:r>
        <w:separator/>
      </w:r>
    </w:p>
  </w:endnote>
  <w:endnote w:type="continuationSeparator" w:id="0">
    <w:p w:rsidR="00854EF5" w:rsidRDefault="00854EF5" w:rsidP="0091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EF5" w:rsidRDefault="00854EF5" w:rsidP="00916D6B">
      <w:r>
        <w:separator/>
      </w:r>
    </w:p>
  </w:footnote>
  <w:footnote w:type="continuationSeparator" w:id="0">
    <w:p w:rsidR="00854EF5" w:rsidRDefault="00854EF5" w:rsidP="00916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15"/>
    <w:rsid w:val="00415FFF"/>
    <w:rsid w:val="004B17BF"/>
    <w:rsid w:val="00785993"/>
    <w:rsid w:val="007951CB"/>
    <w:rsid w:val="00803908"/>
    <w:rsid w:val="00854EF5"/>
    <w:rsid w:val="008B4D49"/>
    <w:rsid w:val="008F172A"/>
    <w:rsid w:val="00916D6B"/>
    <w:rsid w:val="00DC5815"/>
    <w:rsid w:val="00E93CD4"/>
    <w:rsid w:val="00F6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034D1"/>
  <w15:chartTrackingRefBased/>
  <w15:docId w15:val="{9B9F36A9-7392-47DB-9B11-7B6B1251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D6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D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6D6B"/>
    <w:rPr>
      <w:sz w:val="18"/>
      <w:szCs w:val="18"/>
    </w:rPr>
  </w:style>
  <w:style w:type="paragraph" w:styleId="a5">
    <w:name w:val="footer"/>
    <w:basedOn w:val="a"/>
    <w:link w:val="a6"/>
    <w:uiPriority w:val="99"/>
    <w:unhideWhenUsed/>
    <w:rsid w:val="00916D6B"/>
    <w:pPr>
      <w:tabs>
        <w:tab w:val="center" w:pos="4153"/>
        <w:tab w:val="right" w:pos="8306"/>
      </w:tabs>
      <w:snapToGrid w:val="0"/>
      <w:jc w:val="left"/>
    </w:pPr>
    <w:rPr>
      <w:sz w:val="18"/>
      <w:szCs w:val="18"/>
    </w:rPr>
  </w:style>
  <w:style w:type="character" w:customStyle="1" w:styleId="a6">
    <w:name w:val="页脚 字符"/>
    <w:basedOn w:val="a0"/>
    <w:link w:val="a5"/>
    <w:uiPriority w:val="99"/>
    <w:rsid w:val="00916D6B"/>
    <w:rPr>
      <w:sz w:val="18"/>
      <w:szCs w:val="18"/>
    </w:rPr>
  </w:style>
  <w:style w:type="paragraph" w:styleId="a7">
    <w:name w:val="Normal (Web)"/>
    <w:basedOn w:val="a"/>
    <w:rsid w:val="00916D6B"/>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rsid w:val="00F6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22&#24180;3&#20462;&#25913;&#32844;&#24037;&#26149;&#28216;&#27963;&#21160;&#31649;&#29702;&#35201;&#27714;.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2023-12-04T07:50:00Z</dcterms:created>
  <dcterms:modified xsi:type="dcterms:W3CDTF">2023-12-04T08:08:00Z</dcterms:modified>
</cp:coreProperties>
</file>