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0" w:line="182" w:lineRule="auto"/>
        <w:jc w:val="center"/>
        <w:outlineLvl w:val="0"/>
        <w:rPr>
          <w:rFonts w:hint="eastAsia" w:asciiTheme="minorEastAsia" w:hAnsiTheme="minorEastAsia" w:eastAsiaTheme="minorEastAsia" w:cstheme="minorEastAsia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444444"/>
          <w:spacing w:val="-1"/>
          <w:sz w:val="40"/>
          <w:szCs w:val="40"/>
        </w:rPr>
        <w:t>核医学多模态分子影像与精准治疗学习班通知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19"/>
        <w:textAlignment w:val="baseline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9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各有关单位：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9" w:firstLine="556" w:firstLineChars="200"/>
        <w:textAlignment w:val="baseline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为深化落实习近平总书记关于人民生命健康的重要指示精神，构建国家核医疗健康产业发展战略，发挥分子影像核医学精准诊疗的优势，由桂林医学院附属医院主办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核医学多模态分子影像与精准治疗学习班（项目编号2023-21-01-068（国）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将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>在桂林举办，会议采取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线上与线下结合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举办。本次学习班将邀请国内知名专家，通过专题讲座分享最新的研究成果。会议培训名额120人，通过报名注册完成项目评价及考核后可授予I类学分。现将会议有关事宜通知如下：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1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8"/>
          <w:szCs w:val="28"/>
        </w:rPr>
        <w:t>一、会议形式：</w:t>
      </w: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线上线下结合进行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7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线下参会：</w:t>
      </w:r>
      <w:r>
        <w:rPr>
          <w:rFonts w:hint="eastAsia" w:asciiTheme="minorEastAsia" w:hAnsiTheme="minorEastAsia" w:eastAsiaTheme="minorEastAsia" w:cstheme="minorEastAsia"/>
          <w:spacing w:val="-36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请务必提前报名，</w:t>
      </w:r>
      <w:r>
        <w:rPr>
          <w:rFonts w:hint="eastAsia" w:asciiTheme="minorEastAsia" w:hAnsiTheme="minorEastAsia" w:eastAsiaTheme="minorEastAsia" w:cstheme="minorEastAsia"/>
          <w:spacing w:val="-41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确保会场安排；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7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线上参会：</w:t>
      </w:r>
      <w:r>
        <w:rPr>
          <w:rFonts w:hint="eastAsia" w:asciiTheme="minorEastAsia" w:hAnsiTheme="minorEastAsia" w:eastAsiaTheme="minorEastAsia" w:cstheme="minorEastAsia"/>
          <w:spacing w:val="-26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通过线上直播平台观看全程直播。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1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</w:rPr>
        <w:t>二、会议时间、线下地点：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7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（一）</w:t>
      </w:r>
      <w:r>
        <w:rPr>
          <w:rFonts w:hint="eastAsia" w:asciiTheme="minorEastAsia" w:hAnsiTheme="minorEastAsia" w:eastAsiaTheme="minorEastAsia" w:cstheme="minorEastAsia"/>
          <w:spacing w:val="-37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会议时间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2023 年12月15日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</w:rPr>
        <w:t>17日</w:t>
      </w:r>
      <w:r>
        <w:rPr>
          <w:rFonts w:hint="eastAsia" w:asciiTheme="minorEastAsia" w:hAnsiTheme="minorEastAsia" w:eastAsiaTheme="minorEastAsia" w:cstheme="minorEastAsia"/>
          <w:spacing w:val="-17"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7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（二）</w:t>
      </w:r>
      <w:r>
        <w:rPr>
          <w:rFonts w:hint="eastAsia" w:asciiTheme="minorEastAsia" w:hAnsiTheme="minorEastAsia" w:eastAsiaTheme="minorEastAsia" w:cstheme="minorEastAsia"/>
          <w:spacing w:val="-45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会议地点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桂林医学院临桂校区科学实验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中心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2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28"/>
          <w:szCs w:val="28"/>
        </w:rPr>
        <w:t>三、参会人员：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9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各级医疗机构核医学医技人员及相关专业科研人员。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41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6"/>
          <w:sz w:val="28"/>
          <w:szCs w:val="28"/>
        </w:rPr>
        <w:t>四、日程安排：</w:t>
      </w:r>
      <w:r>
        <w:rPr>
          <w:rFonts w:hint="eastAsia" w:asciiTheme="minorEastAsia" w:hAnsiTheme="minorEastAsia" w:eastAsiaTheme="minorEastAsia" w:cstheme="minorEastAsia"/>
          <w:b/>
          <w:bCs/>
          <w:spacing w:val="-29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28"/>
          <w:szCs w:val="28"/>
        </w:rPr>
        <w:t>详见附件。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2"/>
        <w:textAlignment w:val="baseline"/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</w:rPr>
        <w:t>五、报名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eastAsia="zh-CN"/>
        </w:rPr>
        <w:t>方式及相关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</w:rPr>
        <w:t>联系人：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2"/>
        <w:textAlignment w:val="baseline"/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eastAsia="zh-CN"/>
        </w:rPr>
        <w:drawing>
          <wp:inline distT="0" distB="0" distL="114300" distR="114300">
            <wp:extent cx="978535" cy="978535"/>
            <wp:effectExtent l="0" t="0" r="12065" b="12065"/>
            <wp:docPr id="1" name="图片 1" descr="2023-12-06 16:53:10.07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-12-06 16:53:10.078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2"/>
        <w:textAlignment w:val="baseline"/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eastAsia="zh-CN"/>
        </w:rPr>
        <w:t>扫描上方二维码填写报名信息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8"/>
        <w:textAlignment w:val="baseline"/>
        <w:rPr>
          <w:rFonts w:hint="eastAsia" w:asciiTheme="minorEastAsia" w:hAnsiTheme="minorEastAsia" w:eastAsiaTheme="minorEastAsia" w:cstheme="minorEastAsia"/>
          <w:spacing w:val="-19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8"/>
          <w:sz w:val="28"/>
          <w:szCs w:val="28"/>
        </w:rPr>
        <w:t>卢彦祺：</w:t>
      </w:r>
      <w:r>
        <w:rPr>
          <w:rFonts w:hint="eastAsia" w:asciiTheme="minorEastAsia" w:hAnsiTheme="minorEastAsia" w:eastAsiaTheme="minorEastAsia" w:cstheme="minorEastAsia"/>
          <w:spacing w:val="-14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8"/>
          <w:sz w:val="28"/>
          <w:szCs w:val="28"/>
        </w:rPr>
        <w:t>15807739566</w:t>
      </w:r>
      <w:r>
        <w:rPr>
          <w:rFonts w:hint="eastAsia" w:asciiTheme="minorEastAsia" w:hAnsiTheme="minorEastAsia" w:eastAsiaTheme="minorEastAsia" w:cstheme="minorEastAsia"/>
          <w:spacing w:val="-18"/>
          <w:sz w:val="28"/>
          <w:szCs w:val="28"/>
          <w:lang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19"/>
          <w:sz w:val="28"/>
          <w:szCs w:val="28"/>
        </w:rPr>
        <w:t>崇维霞：</w:t>
      </w:r>
      <w:r>
        <w:rPr>
          <w:rFonts w:hint="eastAsia" w:asciiTheme="minorEastAsia" w:hAnsiTheme="minorEastAsia" w:eastAsiaTheme="minorEastAsia" w:cstheme="minorEastAsia"/>
          <w:spacing w:val="-7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9"/>
          <w:sz w:val="28"/>
          <w:szCs w:val="28"/>
        </w:rPr>
        <w:t>15588582626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6"/>
        <w:textAlignment w:val="baseline"/>
        <w:rPr>
          <w:rFonts w:hint="eastAsia" w:asciiTheme="minorEastAsia" w:hAnsiTheme="minorEastAsia" w:eastAsiaTheme="minorEastAsia" w:cstheme="minorEastAsia"/>
          <w:spacing w:val="-19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9"/>
          <w:sz w:val="28"/>
          <w:szCs w:val="28"/>
          <w:lang w:val="en-US" w:eastAsia="zh-CN"/>
        </w:rPr>
        <w:t>会务费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9"/>
        <w:textAlignment w:val="baseline"/>
        <w:rPr>
          <w:rFonts w:hint="default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 xml:space="preserve">（一）本次会议免收会务费。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9"/>
        <w:textAlignment w:val="baseline"/>
        <w:rPr>
          <w:rFonts w:hint="default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 xml:space="preserve">（二）交通费、住宿费自理，费用回单位报销。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19"/>
        <w:textAlignment w:val="baseline"/>
        <w:rPr>
          <w:rFonts w:hint="default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en-US" w:eastAsia="zh-CN"/>
        </w:rPr>
        <w:t>七</w:t>
      </w:r>
      <w:r>
        <w:rPr>
          <w:rFonts w:hint="default" w:asciiTheme="minorEastAsia" w:hAnsiTheme="minorEastAsia" w:eastAsiaTheme="minorEastAsia" w:cstheme="minorEastAsia"/>
          <w:b/>
          <w:bCs/>
          <w:spacing w:val="-1"/>
          <w:sz w:val="28"/>
          <w:szCs w:val="28"/>
          <w:lang w:val="en-US" w:eastAsia="zh-CN"/>
        </w:rPr>
        <w:t>、住宿指南：</w:t>
      </w:r>
      <w:r>
        <w:rPr>
          <w:rFonts w:hint="default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>本次大会不统一安排住宿，请参会人员自行安排住宿。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inorEastAsia" w:hAnsiTheme="minorEastAsia" w:eastAsiaTheme="minorEastAsia" w:cstheme="minorEastAsia"/>
          <w:b/>
          <w:bCs/>
          <w:spacing w:val="-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28"/>
          <w:szCs w:val="28"/>
          <w:lang w:val="en-US" w:eastAsia="zh-CN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spacing w:val="-2"/>
          <w:sz w:val="28"/>
          <w:szCs w:val="28"/>
        </w:rPr>
        <w:t>其他事项：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44" w:firstLineChars="20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学分授予：国家级继续医学教育I类学分</w:t>
      </w:r>
      <w:r>
        <w:rPr>
          <w:rFonts w:hint="eastAsia" w:asciiTheme="minorEastAsia" w:hAnsiTheme="minorEastAsia" w:eastAsiaTheme="minorEastAsia" w:cstheme="minorEastAsia"/>
          <w:spacing w:val="-37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。在</w:t>
      </w:r>
      <w:r>
        <w:rPr>
          <w:rFonts w:hint="eastAsia" w:asciiTheme="minorEastAsia" w:hAnsiTheme="minorEastAsia" w:eastAsiaTheme="minorEastAsia" w:cstheme="minorEastAsia"/>
          <w:spacing w:val="-5"/>
          <w:sz w:val="28"/>
          <w:szCs w:val="28"/>
        </w:rPr>
        <w:t>会议期间完成扫码考勤签到、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项目评价、在线考试（缺一不可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），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学习结束考核合格，</w:t>
      </w:r>
      <w:r>
        <w:rPr>
          <w:rFonts w:hint="eastAsia" w:asciiTheme="minorEastAsia" w:hAnsiTheme="minorEastAsia" w:eastAsiaTheme="minorEastAsia" w:cstheme="minorEastAsia"/>
          <w:spacing w:val="-43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方可授予电子学分。</w:t>
      </w:r>
    </w:p>
    <w:p>
      <w:pPr>
        <w:pStyle w:val="2"/>
        <w:keepNext w:val="0"/>
        <w:keepLines w:val="0"/>
        <w:pageBreakBefore w:val="0"/>
        <w:widowControl/>
        <w:tabs>
          <w:tab w:val="left" w:pos="840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1" w:right="106" w:rightChars="0" w:firstLine="480"/>
        <w:textAlignment w:val="baseline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我们诚挚邀请您出席此次研讨会，分享您在核医学与分子影像领域</w:t>
      </w:r>
      <w:r>
        <w:rPr>
          <w:rFonts w:hint="eastAsia" w:asciiTheme="minorEastAsia" w:hAnsiTheme="minorEastAsia" w:eastAsiaTheme="minorEastAsia" w:cstheme="minorEastAsia"/>
          <w:spacing w:val="-4"/>
          <w:sz w:val="28"/>
          <w:szCs w:val="28"/>
        </w:rPr>
        <w:t>的研究成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果与经验，也欢迎广大医学领域的同仁通过线上线下参与，共同促进核医学领域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产学研与临床转化的创新与发展。</w:t>
      </w: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spacing w:line="276" w:lineRule="auto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15875</wp:posOffset>
            </wp:positionV>
            <wp:extent cx="1351280" cy="13919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1087" cy="139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7" w:lineRule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270" w:firstLine="4932" w:firstLineChars="1800"/>
        <w:textAlignment w:val="baseline"/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 xml:space="preserve">桂林医学院附属医院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1" w:right="270" w:firstLine="5277" w:firstLineChars="1926"/>
        <w:textAlignment w:val="baseline"/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</w:rPr>
        <w:t>2023 年11月22日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CAB581"/>
    <w:multiLevelType w:val="singleLevel"/>
    <w:tmpl w:val="47CAB58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3N2U4MzYyMDFkODhjOGMyODc2MmM0MjUyODk4MjUifQ=="/>
  </w:docVars>
  <w:rsids>
    <w:rsidRoot w:val="00000000"/>
    <w:rsid w:val="2C0A5F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2023-11-25T06:13:00Z</dcterms:created>
  <dc:creator>Administrator</dc:creator>
  <cp:lastModifiedBy>晴天男孩</cp:lastModifiedBy>
  <dcterms:modified xsi:type="dcterms:W3CDTF">2023-12-07T23:53:18Z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2023-12-04T15:54:00Z</vt:filetime>
  </property>
  <property fmtid="{D5CDD505-2E9C-101B-9397-08002B2CF9AE}" pid="4" name="KSOProductBuildVer">
    <vt:lpwstr>2052-12.1.0.15990</vt:lpwstr>
  </property>
  <property fmtid="{D5CDD505-2E9C-101B-9397-08002B2CF9AE}" pid="5" name="ICV">
    <vt:lpwstr>D5C1808DABA341E697EF7E737224533E_13</vt:lpwstr>
  </property>
</Properties>
</file>