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8" w:line="226" w:lineRule="auto"/>
        <w:ind w:left="1074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《</w:t>
      </w:r>
      <w:r>
        <w:rPr>
          <w:rFonts w:ascii="微软雅黑" w:hAnsi="微软雅黑" w:eastAsia="微软雅黑" w:cs="微软雅黑"/>
          <w:color w:val="444444"/>
          <w:sz w:val="28"/>
          <w:szCs w:val="28"/>
        </w:rPr>
        <w:t>核医学多模态分子影像与精准治疗学习班</w:t>
      </w:r>
      <w:r>
        <w:rPr>
          <w:rFonts w:ascii="微软雅黑" w:hAnsi="微软雅黑" w:eastAsia="微软雅黑" w:cs="微软雅黑"/>
          <w:sz w:val="28"/>
          <w:szCs w:val="28"/>
        </w:rPr>
        <w:t>》日程安排</w:t>
      </w:r>
    </w:p>
    <w:p>
      <w:pPr>
        <w:spacing w:before="135"/>
      </w:pPr>
    </w:p>
    <w:tbl>
      <w:tblPr>
        <w:tblStyle w:val="4"/>
        <w:tblW w:w="888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1768"/>
        <w:gridCol w:w="2903"/>
        <w:gridCol w:w="2045"/>
        <w:gridCol w:w="8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301" w:type="dxa"/>
            <w:vAlign w:val="center"/>
          </w:tcPr>
          <w:p>
            <w:pPr>
              <w:spacing w:before="179" w:line="187" w:lineRule="auto"/>
              <w:ind w:left="478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6"/>
                <w:sz w:val="19"/>
                <w:szCs w:val="19"/>
              </w:rPr>
              <w:t>日 期</w:t>
            </w:r>
          </w:p>
        </w:tc>
        <w:tc>
          <w:tcPr>
            <w:tcW w:w="1768" w:type="dxa"/>
            <w:vAlign w:val="center"/>
          </w:tcPr>
          <w:p>
            <w:pPr>
              <w:spacing w:before="178" w:line="189" w:lineRule="auto"/>
              <w:ind w:left="667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时</w:t>
            </w:r>
            <w:r>
              <w:rPr>
                <w:rFonts w:ascii="微软雅黑" w:hAnsi="微软雅黑" w:eastAsia="微软雅黑" w:cs="微软雅黑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间</w:t>
            </w:r>
          </w:p>
        </w:tc>
        <w:tc>
          <w:tcPr>
            <w:tcW w:w="2903" w:type="dxa"/>
            <w:vAlign w:val="center"/>
          </w:tcPr>
          <w:p>
            <w:pPr>
              <w:spacing w:before="186" w:line="182" w:lineRule="auto"/>
              <w:ind w:left="979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bookmarkStart w:id="0" w:name="_GoBack"/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题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目</w:t>
            </w:r>
            <w:bookmarkEnd w:id="0"/>
          </w:p>
        </w:tc>
        <w:tc>
          <w:tcPr>
            <w:tcW w:w="2910" w:type="dxa"/>
            <w:gridSpan w:val="2"/>
            <w:vAlign w:val="center"/>
          </w:tcPr>
          <w:p>
            <w:pPr>
              <w:spacing w:before="178" w:line="189" w:lineRule="auto"/>
              <w:ind w:left="954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主讲人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301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line="255" w:lineRule="auto"/>
              <w:jc w:val="center"/>
            </w:pPr>
          </w:p>
          <w:p>
            <w:pPr>
              <w:pStyle w:val="5"/>
              <w:spacing w:before="81" w:line="183" w:lineRule="auto"/>
              <w:ind w:left="186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12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月</w:t>
            </w:r>
            <w:r>
              <w:rPr>
                <w:spacing w:val="-1"/>
                <w:sz w:val="19"/>
                <w:szCs w:val="19"/>
              </w:rPr>
              <w:t>15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日</w:t>
            </w:r>
          </w:p>
        </w:tc>
        <w:tc>
          <w:tcPr>
            <w:tcW w:w="1768" w:type="dxa"/>
            <w:vAlign w:val="center"/>
          </w:tcPr>
          <w:p>
            <w:pPr>
              <w:pStyle w:val="5"/>
              <w:spacing w:before="75" w:line="204" w:lineRule="auto"/>
              <w:ind w:left="333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0</w:t>
            </w:r>
            <w:r>
              <w:rPr>
                <w:sz w:val="19"/>
                <w:szCs w:val="19"/>
              </w:rPr>
              <w:t>0-  14: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0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2903" w:type="dxa"/>
            <w:vAlign w:val="center"/>
          </w:tcPr>
          <w:p>
            <w:pPr>
              <w:spacing w:before="61" w:line="190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开场发言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pStyle w:val="5"/>
              <w:jc w:val="center"/>
            </w:pPr>
            <w:r>
              <w:rPr>
                <w:rFonts w:ascii="微软雅黑" w:hAnsi="微软雅黑" w:eastAsia="微软雅黑" w:cs="微软雅黑"/>
                <w:spacing w:val="12"/>
                <w:position w:val="3"/>
                <w:sz w:val="19"/>
                <w:szCs w:val="19"/>
              </w:rPr>
              <w:t>徐骁 教授</w:t>
            </w:r>
            <w:r>
              <w:rPr>
                <w:spacing w:val="12"/>
                <w:position w:val="3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position w:val="3"/>
                <w:sz w:val="19"/>
                <w:szCs w:val="19"/>
              </w:rPr>
              <w:t>付巍</w:t>
            </w:r>
            <w:r>
              <w:rPr>
                <w:rFonts w:ascii="微软雅黑" w:hAnsi="微软雅黑" w:eastAsia="微软雅黑" w:cs="微软雅黑"/>
                <w:spacing w:val="21"/>
                <w:w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position w:val="3"/>
                <w:sz w:val="19"/>
                <w:szCs w:val="19"/>
              </w:rPr>
              <w:t>教授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768" w:type="dxa"/>
            <w:vAlign w:val="center"/>
          </w:tcPr>
          <w:p>
            <w:pPr>
              <w:pStyle w:val="5"/>
              <w:spacing w:before="280" w:line="20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0</w:t>
            </w:r>
            <w:r>
              <w:rPr>
                <w:sz w:val="19"/>
                <w:szCs w:val="19"/>
              </w:rPr>
              <w:t>5-  14: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903" w:type="dxa"/>
            <w:vAlign w:val="center"/>
          </w:tcPr>
          <w:p>
            <w:pPr>
              <w:spacing w:before="263" w:line="190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致</w:t>
            </w:r>
            <w:r>
              <w:rPr>
                <w:rFonts w:ascii="微软雅黑" w:hAnsi="微软雅黑" w:eastAsia="微软雅黑" w:cs="微软雅黑"/>
                <w:spacing w:val="17"/>
                <w:w w:val="101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</w:rPr>
              <w:t>辞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before="60" w:line="189" w:lineRule="auto"/>
              <w:jc w:val="center"/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霍力教授</w:t>
            </w:r>
            <w:r>
              <w:rPr>
                <w:rFonts w:hint="eastAsia" w:ascii="微软雅黑" w:hAnsi="微软雅黑" w:eastAsia="微软雅黑" w:cs="微软雅黑"/>
                <w:spacing w:val="14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北京协和医院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768" w:type="dxa"/>
            <w:vAlign w:val="center"/>
          </w:tcPr>
          <w:p>
            <w:pPr>
              <w:pStyle w:val="5"/>
              <w:spacing w:before="281" w:line="204" w:lineRule="auto"/>
              <w:ind w:left="333"/>
              <w:jc w:val="both"/>
              <w:rPr>
                <w:rFonts w:hint="default" w:eastAsia="宋体"/>
                <w:sz w:val="19"/>
                <w:szCs w:val="19"/>
                <w:lang w:val="en-US" w:eastAsia="zh-CN"/>
              </w:rPr>
            </w:pPr>
            <w:r>
              <w:rPr>
                <w:sz w:val="19"/>
                <w:szCs w:val="19"/>
              </w:rPr>
              <w:t>14: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1</w:t>
            </w:r>
            <w:r>
              <w:rPr>
                <w:sz w:val="19"/>
                <w:szCs w:val="19"/>
              </w:rPr>
              <w:t>0-  1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6</w:t>
            </w:r>
            <w:r>
              <w:rPr>
                <w:sz w:val="19"/>
                <w:szCs w:val="19"/>
              </w:rPr>
              <w:t>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10</w:t>
            </w:r>
          </w:p>
        </w:tc>
        <w:tc>
          <w:tcPr>
            <w:tcW w:w="2903" w:type="dxa"/>
            <w:vAlign w:val="center"/>
          </w:tcPr>
          <w:p>
            <w:pPr>
              <w:spacing w:before="64" w:line="189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核药研发的挑战与机遇</w:t>
            </w:r>
          </w:p>
          <w:p>
            <w:pPr>
              <w:spacing w:before="106" w:line="229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</w:rPr>
              <w:t>（分子探针）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before="64" w:line="189" w:lineRule="auto"/>
              <w:jc w:val="center"/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王正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教授</w:t>
            </w:r>
            <w:r>
              <w:rPr>
                <w:rFonts w:hint="eastAsia" w:ascii="微软雅黑" w:hAnsi="微软雅黑" w:eastAsia="微软雅黑" w:cs="微软雅黑"/>
                <w:spacing w:val="7"/>
                <w:sz w:val="19"/>
                <w:szCs w:val="19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pacing w:val="17"/>
                <w:sz w:val="19"/>
                <w:szCs w:val="19"/>
              </w:rPr>
              <w:t>东诚安迪科首席科学家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768" w:type="dxa"/>
            <w:vAlign w:val="center"/>
          </w:tcPr>
          <w:p>
            <w:pPr>
              <w:pStyle w:val="5"/>
              <w:spacing w:before="55" w:line="204" w:lineRule="auto"/>
              <w:ind w:left="333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1</w:t>
            </w:r>
            <w:r>
              <w:rPr>
                <w:sz w:val="19"/>
                <w:szCs w:val="19"/>
              </w:rPr>
              <w:t>0-  1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8</w:t>
            </w:r>
            <w:r>
              <w:rPr>
                <w:sz w:val="19"/>
                <w:szCs w:val="19"/>
              </w:rPr>
              <w:t>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903" w:type="dxa"/>
            <w:vAlign w:val="center"/>
          </w:tcPr>
          <w:p>
            <w:pPr>
              <w:spacing w:before="158" w:line="189" w:lineRule="auto"/>
              <w:ind w:left="170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</w:rPr>
              <w:t>核药研发的挑战与机遇</w:t>
            </w:r>
          </w:p>
          <w:p>
            <w:pPr>
              <w:spacing w:before="111" w:line="229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z w:val="19"/>
                <w:szCs w:val="19"/>
              </w:rPr>
              <w:t>（治疗篇）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before="137" w:line="430" w:lineRule="exact"/>
              <w:jc w:val="center"/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林岩松 教授</w:t>
            </w:r>
            <w:r>
              <w:rPr>
                <w:rFonts w:hint="eastAsia" w:ascii="微软雅黑" w:hAnsi="微软雅黑" w:eastAsia="微软雅黑" w:cs="微软雅黑"/>
                <w:spacing w:val="7"/>
                <w:sz w:val="19"/>
                <w:szCs w:val="19"/>
                <w:lang w:val="en-US" w:eastAsia="zh-CN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北京协和医院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301" w:type="dxa"/>
            <w:tcBorders>
              <w:top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768" w:type="dxa"/>
            <w:vAlign w:val="center"/>
          </w:tcPr>
          <w:p>
            <w:pPr>
              <w:pStyle w:val="5"/>
              <w:spacing w:before="288" w:line="204" w:lineRule="auto"/>
              <w:ind w:left="333" w:leftChars="0"/>
              <w:jc w:val="both"/>
              <w:rPr>
                <w:rFonts w:ascii="Arial" w:hAnsi="Arial" w:eastAsia="Arial" w:cs="Arial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9</w:t>
            </w:r>
            <w:r>
              <w:rPr>
                <w:sz w:val="19"/>
                <w:szCs w:val="19"/>
              </w:rPr>
              <w:t>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1</w:t>
            </w:r>
            <w:r>
              <w:rPr>
                <w:sz w:val="19"/>
                <w:szCs w:val="19"/>
              </w:rPr>
              <w:t xml:space="preserve">0-  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21</w:t>
            </w:r>
            <w:r>
              <w:rPr>
                <w:sz w:val="19"/>
                <w:szCs w:val="19"/>
              </w:rPr>
              <w:t>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903" w:type="dxa"/>
            <w:vAlign w:val="center"/>
          </w:tcPr>
          <w:p>
            <w:pPr>
              <w:spacing w:before="20" w:line="218" w:lineRule="auto"/>
              <w:ind w:left="1113" w:leftChars="0" w:right="94" w:rightChars="0" w:hanging="1025" w:firstLineChars="0"/>
              <w:jc w:val="center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9"/>
                <w:szCs w:val="19"/>
                <w:lang w:val="en-US" w:eastAsia="en-US" w:bidi="ar-SA"/>
              </w:rPr>
            </w:pP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>前列腺癌核医学诊疗一体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化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before="70" w:line="189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陈跃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</w:rPr>
              <w:t>教授</w:t>
            </w:r>
          </w:p>
          <w:p>
            <w:pPr>
              <w:pStyle w:val="5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</w:rPr>
              <w:t>西南医科大学附属医院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8882" w:type="dxa"/>
            <w:gridSpan w:val="5"/>
            <w:vAlign w:val="center"/>
          </w:tcPr>
          <w:p>
            <w:pPr>
              <w:pStyle w:val="5"/>
              <w:jc w:val="both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301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spacing w:line="246" w:lineRule="auto"/>
              <w:jc w:val="center"/>
            </w:pPr>
          </w:p>
          <w:p>
            <w:pPr>
              <w:pStyle w:val="5"/>
              <w:spacing w:before="82" w:line="183" w:lineRule="auto"/>
              <w:ind w:left="186"/>
              <w:jc w:val="both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12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月</w:t>
            </w:r>
            <w:r>
              <w:rPr>
                <w:spacing w:val="-1"/>
                <w:sz w:val="19"/>
                <w:szCs w:val="19"/>
              </w:rPr>
              <w:t>16</w:t>
            </w:r>
            <w:r>
              <w:rPr>
                <w:rFonts w:ascii="微软雅黑" w:hAnsi="微软雅黑" w:eastAsia="微软雅黑" w:cs="微软雅黑"/>
                <w:spacing w:val="-1"/>
                <w:sz w:val="19"/>
                <w:szCs w:val="19"/>
              </w:rPr>
              <w:t>日</w:t>
            </w:r>
          </w:p>
        </w:tc>
        <w:tc>
          <w:tcPr>
            <w:tcW w:w="176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55" w:line="204" w:lineRule="auto"/>
              <w:ind w:left="334"/>
              <w:jc w:val="both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08:00-08:20</w:t>
            </w:r>
          </w:p>
        </w:tc>
        <w:tc>
          <w:tcPr>
            <w:tcW w:w="58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98" w:line="189" w:lineRule="auto"/>
              <w:jc w:val="center"/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</w:rPr>
              <w:t>开幕式</w:t>
            </w:r>
            <w:r>
              <w:rPr>
                <w:rFonts w:hint="eastAsia" w:ascii="微软雅黑" w:hAnsi="微软雅黑" w:eastAsia="微软雅黑" w:cs="微软雅黑"/>
                <w:spacing w:val="12"/>
                <w:sz w:val="19"/>
                <w:szCs w:val="19"/>
                <w:lang w:val="en-US" w:eastAsia="zh-CN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</w:rPr>
              <w:t>领导致辞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75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71" w:line="187" w:lineRule="auto"/>
              <w:ind w:left="3558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合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9"/>
                <w:szCs w:val="19"/>
              </w:rPr>
              <w:t>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highlight w:val="none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5"/>
              <w:spacing w:before="55" w:line="204" w:lineRule="auto"/>
              <w:ind w:left="305"/>
              <w:jc w:val="both"/>
              <w:rPr>
                <w:sz w:val="19"/>
                <w:szCs w:val="19"/>
                <w:highlight w:val="none"/>
              </w:rPr>
            </w:pPr>
            <w:r>
              <w:rPr>
                <w:spacing w:val="2"/>
                <w:sz w:val="19"/>
                <w:szCs w:val="19"/>
                <w:highlight w:val="none"/>
              </w:rPr>
              <w:t xml:space="preserve">08:20-  </w:t>
            </w:r>
            <w:r>
              <w:rPr>
                <w:rFonts w:hint="eastAsia" w:eastAsia="宋体"/>
                <w:spacing w:val="2"/>
                <w:sz w:val="19"/>
                <w:szCs w:val="19"/>
                <w:highlight w:val="none"/>
                <w:lang w:val="en-US" w:eastAsia="zh-CN"/>
              </w:rPr>
              <w:t>10</w:t>
            </w:r>
            <w:r>
              <w:rPr>
                <w:spacing w:val="2"/>
                <w:sz w:val="19"/>
                <w:szCs w:val="19"/>
                <w:highlight w:val="none"/>
              </w:rPr>
              <w:t>:20</w:t>
            </w:r>
          </w:p>
        </w:tc>
        <w:tc>
          <w:tcPr>
            <w:tcW w:w="2903" w:type="dxa"/>
            <w:vAlign w:val="center"/>
          </w:tcPr>
          <w:p>
            <w:pPr>
              <w:spacing w:before="2" w:line="220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  <w:highlight w:val="none"/>
              </w:rPr>
              <w:t>碘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  <w:highlight w:val="none"/>
              </w:rPr>
              <w:t>﹣</w:t>
            </w:r>
            <w:r>
              <w:rPr>
                <w:rFonts w:ascii="微软雅黑" w:hAnsi="微软雅黑" w:eastAsia="微软雅黑" w:cs="微软雅黑"/>
                <w:spacing w:val="-24"/>
                <w:sz w:val="19"/>
                <w:szCs w:val="19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19"/>
                <w:szCs w:val="19"/>
                <w:highlight w:val="none"/>
              </w:rPr>
              <w:t>131 治疗分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  <w:highlight w:val="none"/>
              </w:rPr>
              <w:t>化型</w:t>
            </w:r>
            <w:r>
              <w:rPr>
                <w:rFonts w:ascii="微软雅黑" w:hAnsi="微软雅黑" w:eastAsia="微软雅黑" w:cs="微软雅黑"/>
                <w:spacing w:val="27"/>
                <w:sz w:val="19"/>
                <w:szCs w:val="19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  <w:highlight w:val="none"/>
              </w:rPr>
              <w:t>甲状腺癌</w:t>
            </w:r>
            <w:r>
              <w:rPr>
                <w:rFonts w:ascii="微软雅黑" w:hAnsi="微软雅黑" w:eastAsia="微软雅黑" w:cs="微软雅黑"/>
                <w:spacing w:val="7"/>
                <w:sz w:val="19"/>
                <w:szCs w:val="19"/>
                <w:highlight w:val="none"/>
              </w:rPr>
              <w:t>争议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before="198" w:line="191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  <w:highlight w:val="none"/>
              </w:rPr>
              <w:t>朱高红 主任医师</w:t>
            </w:r>
          </w:p>
          <w:p>
            <w:pPr>
              <w:pStyle w:val="5"/>
              <w:jc w:val="center"/>
              <w:rPr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8"/>
                <w:sz w:val="19"/>
                <w:szCs w:val="19"/>
                <w:highlight w:val="none"/>
              </w:rPr>
              <w:t>昆明医科大学附属医院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highlight w:val="none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5"/>
              <w:spacing w:before="113" w:line="204" w:lineRule="auto"/>
              <w:ind w:left="333"/>
              <w:jc w:val="both"/>
              <w:rPr>
                <w:sz w:val="19"/>
                <w:szCs w:val="19"/>
                <w:highlight w:val="none"/>
              </w:rPr>
            </w:pP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10</w:t>
            </w:r>
            <w:r>
              <w:rPr>
                <w:sz w:val="19"/>
                <w:szCs w:val="19"/>
                <w:highlight w:val="none"/>
              </w:rPr>
              <w:t>:20-  10:30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spacing w:before="55" w:line="229" w:lineRule="auto"/>
              <w:ind w:firstLine="672" w:firstLineChars="300"/>
              <w:jc w:val="center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  <w:highlight w:val="none"/>
              </w:rPr>
              <w:t>线上参观桂林医学院附属医院分子影像中心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highlight w:val="none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5"/>
              <w:spacing w:before="55" w:line="204" w:lineRule="auto"/>
              <w:ind w:left="333"/>
              <w:jc w:val="both"/>
              <w:rPr>
                <w:rFonts w:hint="default" w:eastAsia="宋体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sz w:val="19"/>
                <w:szCs w:val="19"/>
                <w:highlight w:val="none"/>
              </w:rPr>
              <w:t xml:space="preserve">10:30-  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12</w:t>
            </w:r>
            <w:r>
              <w:rPr>
                <w:sz w:val="19"/>
                <w:szCs w:val="19"/>
                <w:highlight w:val="none"/>
              </w:rPr>
              <w:t>: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30</w:t>
            </w:r>
          </w:p>
        </w:tc>
        <w:tc>
          <w:tcPr>
            <w:tcW w:w="2903" w:type="dxa"/>
            <w:vAlign w:val="center"/>
          </w:tcPr>
          <w:p>
            <w:pPr>
              <w:spacing w:before="68" w:line="189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  <w:highlight w:val="none"/>
              </w:rPr>
              <w:t>知己知彼</w:t>
            </w:r>
            <w:r>
              <w:rPr>
                <w:rFonts w:ascii="微软雅黑" w:hAnsi="微软雅黑" w:eastAsia="微软雅黑" w:cs="微软雅黑"/>
                <w:spacing w:val="-15"/>
                <w:sz w:val="19"/>
                <w:szCs w:val="19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  <w:highlight w:val="none"/>
              </w:rPr>
              <w:t>， 因地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  <w:highlight w:val="none"/>
              </w:rPr>
              <w:t>制宜</w:t>
            </w:r>
            <w:r>
              <w:rPr>
                <w:rFonts w:hint="eastAsia" w:ascii="微软雅黑" w:hAnsi="微软雅黑" w:eastAsia="微软雅黑" w:cs="微软雅黑"/>
                <w:spacing w:val="16"/>
                <w:sz w:val="19"/>
                <w:szCs w:val="19"/>
                <w:highlight w:val="none"/>
                <w:lang w:eastAsia="zh-CN"/>
              </w:rPr>
              <w:t>—</w:t>
            </w: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  <w:highlight w:val="none"/>
              </w:rPr>
              <w:t>学科发展的思考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before="198" w:line="191" w:lineRule="auto"/>
              <w:jc w:val="center"/>
              <w:rPr>
                <w:rFonts w:hint="eastAsia" w:ascii="微软雅黑" w:hAnsi="微软雅黑" w:eastAsia="微软雅黑" w:cs="微软雅黑"/>
                <w:spacing w:val="8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9"/>
                <w:szCs w:val="19"/>
                <w:highlight w:val="none"/>
                <w:lang w:val="en-US" w:eastAsia="zh-CN"/>
              </w:rPr>
              <w:t>付巍 教授</w:t>
            </w:r>
          </w:p>
          <w:p>
            <w:pPr>
              <w:spacing w:before="198" w:line="191" w:lineRule="auto"/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pacing w:val="8"/>
                <w:sz w:val="19"/>
                <w:szCs w:val="19"/>
                <w:highlight w:val="none"/>
                <w:lang w:val="en-US" w:eastAsia="zh-CN"/>
              </w:rPr>
              <w:t>桂林医学院附属医院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highlight w:val="none"/>
              </w:rPr>
            </w:pPr>
          </w:p>
        </w:tc>
        <w:tc>
          <w:tcPr>
            <w:tcW w:w="7581" w:type="dxa"/>
            <w:gridSpan w:val="4"/>
            <w:vAlign w:val="center"/>
          </w:tcPr>
          <w:p>
            <w:pPr>
              <w:spacing w:before="98" w:line="190" w:lineRule="auto"/>
              <w:ind w:left="3561"/>
              <w:jc w:val="both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  <w:highlight w:val="none"/>
              </w:rPr>
              <w:t>午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  <w:highlight w:val="none"/>
              </w:rPr>
              <w:t>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30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5"/>
              <w:jc w:val="center"/>
              <w:rPr>
                <w:highlight w:val="none"/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5"/>
              <w:spacing w:before="288" w:line="204" w:lineRule="auto"/>
              <w:jc w:val="center"/>
              <w:rPr>
                <w:sz w:val="19"/>
                <w:szCs w:val="19"/>
                <w:highlight w:val="none"/>
              </w:rPr>
            </w:pP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14</w:t>
            </w:r>
            <w:r>
              <w:rPr>
                <w:sz w:val="19"/>
                <w:szCs w:val="19"/>
                <w:highlight w:val="none"/>
              </w:rPr>
              <w:t>:30-  1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6</w:t>
            </w:r>
            <w:r>
              <w:rPr>
                <w:sz w:val="19"/>
                <w:szCs w:val="19"/>
                <w:highlight w:val="none"/>
              </w:rPr>
              <w:t>:30</w:t>
            </w:r>
          </w:p>
        </w:tc>
        <w:tc>
          <w:tcPr>
            <w:tcW w:w="2903" w:type="dxa"/>
            <w:vAlign w:val="center"/>
          </w:tcPr>
          <w:p>
            <w:pPr>
              <w:spacing w:before="68" w:line="189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  <w:highlight w:val="none"/>
              </w:rPr>
              <w:t>PET/CT 检查前控制血糖的临床意义</w:t>
            </w:r>
          </w:p>
        </w:tc>
        <w:tc>
          <w:tcPr>
            <w:tcW w:w="2910" w:type="dxa"/>
            <w:gridSpan w:val="2"/>
            <w:vAlign w:val="center"/>
          </w:tcPr>
          <w:p>
            <w:pPr>
              <w:spacing w:before="46" w:line="240" w:lineRule="auto"/>
              <w:ind w:left="52"/>
              <w:jc w:val="center"/>
              <w:rPr>
                <w:rFonts w:ascii="微软雅黑" w:hAnsi="微软雅黑" w:eastAsia="微软雅黑" w:cs="微软雅黑"/>
                <w:spacing w:val="14"/>
                <w:position w:val="18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4"/>
                <w:position w:val="18"/>
                <w:sz w:val="19"/>
                <w:szCs w:val="19"/>
                <w:highlight w:val="none"/>
              </w:rPr>
              <w:t>石云华</w:t>
            </w:r>
            <w:r>
              <w:rPr>
                <w:rFonts w:ascii="微软雅黑" w:hAnsi="微软雅黑" w:eastAsia="微软雅黑" w:cs="微软雅黑"/>
                <w:spacing w:val="25"/>
                <w:position w:val="18"/>
                <w:sz w:val="19"/>
                <w:szCs w:val="19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position w:val="18"/>
                <w:sz w:val="19"/>
                <w:szCs w:val="19"/>
                <w:highlight w:val="none"/>
              </w:rPr>
              <w:t>副主任护师</w:t>
            </w:r>
          </w:p>
          <w:p>
            <w:pPr>
              <w:pStyle w:val="5"/>
              <w:jc w:val="center"/>
              <w:rPr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pacing w:val="15"/>
                <w:sz w:val="19"/>
                <w:szCs w:val="19"/>
                <w:highlight w:val="none"/>
                <w:lang w:val="en-US" w:eastAsia="zh-CN"/>
              </w:rPr>
              <w:t>桂林医学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  <w:highlight w:val="none"/>
              </w:rPr>
              <w:t>院附属医院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301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highlight w:val="none"/>
              </w:rPr>
            </w:pPr>
          </w:p>
        </w:tc>
        <w:tc>
          <w:tcPr>
            <w:tcW w:w="1768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before="115" w:line="204" w:lineRule="auto"/>
              <w:ind w:left="333"/>
              <w:jc w:val="both"/>
              <w:rPr>
                <w:sz w:val="19"/>
                <w:szCs w:val="19"/>
                <w:highlight w:val="none"/>
              </w:rPr>
            </w:pPr>
            <w:r>
              <w:rPr>
                <w:sz w:val="19"/>
                <w:szCs w:val="19"/>
                <w:highlight w:val="none"/>
              </w:rPr>
              <w:t>1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6</w:t>
            </w:r>
            <w:r>
              <w:rPr>
                <w:sz w:val="19"/>
                <w:szCs w:val="19"/>
                <w:highlight w:val="none"/>
              </w:rPr>
              <w:t>:30-  1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6</w:t>
            </w:r>
            <w:r>
              <w:rPr>
                <w:sz w:val="19"/>
                <w:szCs w:val="19"/>
                <w:highlight w:val="none"/>
              </w:rPr>
              <w:t>: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5</w:t>
            </w:r>
            <w:r>
              <w:rPr>
                <w:sz w:val="19"/>
                <w:szCs w:val="19"/>
                <w:highlight w:val="none"/>
              </w:rPr>
              <w:t>0</w:t>
            </w:r>
          </w:p>
        </w:tc>
        <w:tc>
          <w:tcPr>
            <w:tcW w:w="58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57" w:line="229" w:lineRule="auto"/>
              <w:ind w:firstLine="672" w:firstLineChars="300"/>
              <w:jc w:val="center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  <w:highlight w:val="none"/>
              </w:rPr>
              <w:t>线上参观桂林医学院附属医院制药中心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88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301" w:type="dxa"/>
            <w:vAlign w:val="center"/>
          </w:tcPr>
          <w:p>
            <w:pPr>
              <w:spacing w:before="184" w:line="187" w:lineRule="auto"/>
              <w:ind w:left="507"/>
              <w:jc w:val="both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1"/>
                <w:sz w:val="19"/>
                <w:szCs w:val="19"/>
                <w:highlight w:val="none"/>
              </w:rPr>
              <w:t>日期</w:t>
            </w:r>
          </w:p>
        </w:tc>
        <w:tc>
          <w:tcPr>
            <w:tcW w:w="1768" w:type="dxa"/>
            <w:vAlign w:val="center"/>
          </w:tcPr>
          <w:p>
            <w:pPr>
              <w:spacing w:before="184" w:line="189" w:lineRule="auto"/>
              <w:ind w:left="696"/>
              <w:jc w:val="both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3"/>
                <w:sz w:val="19"/>
                <w:szCs w:val="19"/>
                <w:highlight w:val="none"/>
              </w:rPr>
              <w:t>时间</w:t>
            </w:r>
          </w:p>
        </w:tc>
        <w:tc>
          <w:tcPr>
            <w:tcW w:w="2903" w:type="dxa"/>
            <w:vAlign w:val="center"/>
          </w:tcPr>
          <w:p>
            <w:pPr>
              <w:spacing w:before="194" w:line="182" w:lineRule="auto"/>
              <w:ind w:left="1008"/>
              <w:jc w:val="both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  <w:highlight w:val="none"/>
              </w:rPr>
              <w:t>题目</w:t>
            </w:r>
          </w:p>
        </w:tc>
        <w:tc>
          <w:tcPr>
            <w:tcW w:w="2045" w:type="dxa"/>
            <w:vAlign w:val="center"/>
          </w:tcPr>
          <w:p>
            <w:pPr>
              <w:spacing w:before="184" w:line="189" w:lineRule="auto"/>
              <w:ind w:left="954"/>
              <w:jc w:val="both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  <w:highlight w:val="none"/>
              </w:rPr>
              <w:t>主讲人</w:t>
            </w:r>
          </w:p>
        </w:tc>
        <w:tc>
          <w:tcPr>
            <w:tcW w:w="865" w:type="dxa"/>
            <w:vAlign w:val="center"/>
          </w:tcPr>
          <w:p>
            <w:pPr>
              <w:spacing w:before="184" w:line="189" w:lineRule="auto"/>
              <w:ind w:left="132"/>
              <w:jc w:val="both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2"/>
                <w:sz w:val="19"/>
                <w:szCs w:val="19"/>
                <w:highlight w:val="none"/>
              </w:rPr>
              <w:t>主持人</w:t>
            </w:r>
          </w:p>
        </w:tc>
      </w:tr>
    </w:tbl>
    <w:p>
      <w:pPr>
        <w:jc w:val="center"/>
        <w:rPr>
          <w:rFonts w:ascii="Arial"/>
          <w:sz w:val="21"/>
          <w:highlight w:val="none"/>
        </w:rPr>
      </w:pPr>
    </w:p>
    <w:p>
      <w:pPr>
        <w:jc w:val="center"/>
        <w:rPr>
          <w:rFonts w:ascii="Arial" w:hAnsi="Arial" w:eastAsia="Arial" w:cs="Arial"/>
          <w:sz w:val="21"/>
          <w:szCs w:val="21"/>
          <w:highlight w:val="none"/>
        </w:rPr>
        <w:sectPr>
          <w:pgSz w:w="11906" w:h="16840"/>
          <w:pgMar w:top="1431" w:right="1507" w:bottom="0" w:left="1502" w:header="0" w:footer="0" w:gutter="0"/>
          <w:cols w:space="720" w:num="1"/>
        </w:sectPr>
      </w:pPr>
    </w:p>
    <w:p>
      <w:pPr>
        <w:spacing w:before="109"/>
        <w:jc w:val="center"/>
        <w:rPr>
          <w:highlight w:val="none"/>
        </w:rPr>
      </w:pPr>
    </w:p>
    <w:tbl>
      <w:tblPr>
        <w:tblStyle w:val="4"/>
        <w:tblW w:w="88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708"/>
        <w:gridCol w:w="3025"/>
        <w:gridCol w:w="29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23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jc w:val="center"/>
              <w:rPr>
                <w:highlight w:val="none"/>
              </w:rPr>
            </w:pPr>
          </w:p>
          <w:p>
            <w:pPr>
              <w:pStyle w:val="5"/>
              <w:jc w:val="center"/>
              <w:rPr>
                <w:highlight w:val="none"/>
              </w:rPr>
            </w:pPr>
          </w:p>
          <w:p>
            <w:pPr>
              <w:pStyle w:val="5"/>
              <w:jc w:val="center"/>
              <w:rPr>
                <w:highlight w:val="none"/>
              </w:rPr>
            </w:pPr>
          </w:p>
          <w:p>
            <w:pPr>
              <w:pStyle w:val="5"/>
              <w:spacing w:before="82" w:line="183" w:lineRule="auto"/>
              <w:ind w:left="126"/>
              <w:jc w:val="center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pacing w:val="-5"/>
                <w:sz w:val="19"/>
                <w:szCs w:val="19"/>
                <w:highlight w:val="none"/>
                <w:lang w:val="en-US" w:eastAsia="zh-CN"/>
              </w:rPr>
              <w:t>12</w:t>
            </w:r>
            <w:r>
              <w:rPr>
                <w:rFonts w:ascii="微软雅黑" w:hAnsi="微软雅黑" w:eastAsia="微软雅黑" w:cs="微软雅黑"/>
                <w:spacing w:val="-5"/>
                <w:sz w:val="19"/>
                <w:szCs w:val="19"/>
                <w:highlight w:val="none"/>
              </w:rPr>
              <w:t>月</w:t>
            </w:r>
            <w:r>
              <w:rPr>
                <w:spacing w:val="-5"/>
                <w:sz w:val="19"/>
                <w:szCs w:val="19"/>
                <w:highlight w:val="none"/>
              </w:rPr>
              <w:t>17</w:t>
            </w:r>
            <w:r>
              <w:rPr>
                <w:spacing w:val="10"/>
                <w:sz w:val="19"/>
                <w:szCs w:val="19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19"/>
                <w:szCs w:val="19"/>
                <w:highlight w:val="none"/>
              </w:rPr>
              <w:t>日</w:t>
            </w:r>
          </w:p>
        </w:tc>
        <w:tc>
          <w:tcPr>
            <w:tcW w:w="1708" w:type="dxa"/>
            <w:vAlign w:val="top"/>
          </w:tcPr>
          <w:p>
            <w:pPr>
              <w:pStyle w:val="5"/>
              <w:spacing w:line="274" w:lineRule="auto"/>
              <w:jc w:val="both"/>
              <w:rPr>
                <w:highlight w:val="none"/>
              </w:rPr>
            </w:pPr>
          </w:p>
          <w:p>
            <w:pPr>
              <w:pStyle w:val="5"/>
              <w:spacing w:before="55" w:line="204" w:lineRule="auto"/>
              <w:ind w:left="276"/>
              <w:jc w:val="both"/>
              <w:rPr>
                <w:rFonts w:hint="default" w:eastAsia="宋体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spacing w:val="2"/>
                <w:sz w:val="19"/>
                <w:szCs w:val="19"/>
                <w:highlight w:val="none"/>
              </w:rPr>
              <w:t>08:</w:t>
            </w:r>
            <w:r>
              <w:rPr>
                <w:rFonts w:hint="eastAsia" w:eastAsia="宋体"/>
                <w:spacing w:val="2"/>
                <w:sz w:val="19"/>
                <w:szCs w:val="19"/>
                <w:highlight w:val="none"/>
                <w:lang w:val="en-US" w:eastAsia="zh-CN"/>
              </w:rPr>
              <w:t>3</w:t>
            </w:r>
            <w:r>
              <w:rPr>
                <w:spacing w:val="2"/>
                <w:sz w:val="19"/>
                <w:szCs w:val="19"/>
                <w:highlight w:val="none"/>
              </w:rPr>
              <w:t xml:space="preserve">0-  </w:t>
            </w:r>
            <w:r>
              <w:rPr>
                <w:rFonts w:hint="eastAsia" w:eastAsia="宋体"/>
                <w:spacing w:val="2"/>
                <w:sz w:val="19"/>
                <w:szCs w:val="19"/>
                <w:highlight w:val="none"/>
                <w:lang w:val="en-US" w:eastAsia="zh-CN"/>
              </w:rPr>
              <w:t>10</w:t>
            </w:r>
            <w:r>
              <w:rPr>
                <w:spacing w:val="2"/>
                <w:sz w:val="19"/>
                <w:szCs w:val="19"/>
                <w:highlight w:val="none"/>
              </w:rPr>
              <w:t>:</w:t>
            </w:r>
            <w:r>
              <w:rPr>
                <w:rFonts w:hint="eastAsia" w:eastAsia="宋体"/>
                <w:spacing w:val="2"/>
                <w:sz w:val="19"/>
                <w:szCs w:val="19"/>
                <w:highlight w:val="none"/>
                <w:lang w:val="en-US" w:eastAsia="zh-CN"/>
              </w:rPr>
              <w:t>30</w:t>
            </w:r>
          </w:p>
        </w:tc>
        <w:tc>
          <w:tcPr>
            <w:tcW w:w="3025" w:type="dxa"/>
            <w:vAlign w:val="center"/>
          </w:tcPr>
          <w:p>
            <w:pPr>
              <w:spacing w:before="130" w:line="189" w:lineRule="auto"/>
              <w:jc w:val="center"/>
              <w:rPr>
                <w:rFonts w:ascii="微软雅黑" w:hAnsi="微软雅黑" w:eastAsia="微软雅黑" w:cs="微软雅黑"/>
                <w:spacing w:val="11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  <w:highlight w:val="none"/>
              </w:rPr>
              <w:t>FAPI在原发性肝癌诊断</w:t>
            </w:r>
          </w:p>
          <w:p>
            <w:pPr>
              <w:spacing w:before="130" w:line="189" w:lineRule="auto"/>
              <w:jc w:val="center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9"/>
                <w:szCs w:val="19"/>
                <w:highlight w:val="none"/>
                <w:lang w:val="en-US" w:eastAsia="en-US" w:bidi="ar-SA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  <w:highlight w:val="none"/>
              </w:rPr>
              <w:t>中的应用</w:t>
            </w:r>
          </w:p>
        </w:tc>
        <w:tc>
          <w:tcPr>
            <w:tcW w:w="2918" w:type="dxa"/>
            <w:vAlign w:val="top"/>
          </w:tcPr>
          <w:p>
            <w:pPr>
              <w:spacing w:before="130" w:line="189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  <w:highlight w:val="none"/>
              </w:rPr>
              <w:t>王欣璐</w:t>
            </w:r>
            <w:r>
              <w:rPr>
                <w:rFonts w:ascii="微软雅黑" w:hAnsi="微软雅黑" w:eastAsia="微软雅黑" w:cs="微软雅黑"/>
                <w:spacing w:val="20"/>
                <w:w w:val="101"/>
                <w:sz w:val="19"/>
                <w:szCs w:val="19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  <w:highlight w:val="none"/>
              </w:rPr>
              <w:t>教授</w:t>
            </w:r>
          </w:p>
          <w:p>
            <w:pPr>
              <w:pStyle w:val="5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  <w:highlight w:val="none"/>
              </w:rPr>
              <w:t>广州医科大学附属第一</w:t>
            </w:r>
            <w:r>
              <w:rPr>
                <w:rFonts w:ascii="微软雅黑" w:hAnsi="微软雅黑" w:eastAsia="微软雅黑" w:cs="微软雅黑"/>
                <w:spacing w:val="-22"/>
                <w:sz w:val="19"/>
                <w:szCs w:val="19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  <w:highlight w:val="none"/>
              </w:rPr>
              <w:t>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jc w:val="center"/>
              <w:rPr>
                <w:highlight w:val="none"/>
              </w:rPr>
            </w:pPr>
          </w:p>
        </w:tc>
        <w:tc>
          <w:tcPr>
            <w:tcW w:w="1708" w:type="dxa"/>
            <w:vAlign w:val="top"/>
          </w:tcPr>
          <w:p>
            <w:pPr>
              <w:pStyle w:val="5"/>
              <w:spacing w:before="212" w:line="204" w:lineRule="auto"/>
              <w:ind w:left="303"/>
              <w:jc w:val="both"/>
              <w:rPr>
                <w:rFonts w:hint="default"/>
                <w:sz w:val="19"/>
                <w:szCs w:val="19"/>
                <w:highlight w:val="none"/>
                <w:lang w:val="en-US"/>
              </w:rPr>
            </w:pP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10</w:t>
            </w:r>
            <w:r>
              <w:rPr>
                <w:sz w:val="19"/>
                <w:szCs w:val="19"/>
                <w:highlight w:val="none"/>
              </w:rPr>
              <w:t>: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3</w:t>
            </w:r>
            <w:r>
              <w:rPr>
                <w:sz w:val="19"/>
                <w:szCs w:val="19"/>
                <w:highlight w:val="none"/>
              </w:rPr>
              <w:t xml:space="preserve">0-  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11</w:t>
            </w:r>
            <w:r>
              <w:rPr>
                <w:sz w:val="19"/>
                <w:szCs w:val="19"/>
                <w:highlight w:val="none"/>
              </w:rPr>
              <w:t>: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00</w:t>
            </w:r>
          </w:p>
        </w:tc>
        <w:tc>
          <w:tcPr>
            <w:tcW w:w="5943" w:type="dxa"/>
            <w:gridSpan w:val="2"/>
            <w:vAlign w:val="top"/>
          </w:tcPr>
          <w:p>
            <w:pPr>
              <w:pStyle w:val="5"/>
              <w:spacing w:before="159" w:line="235" w:lineRule="auto"/>
              <w:jc w:val="center"/>
              <w:rPr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8"/>
                <w:sz w:val="19"/>
                <w:szCs w:val="19"/>
                <w:highlight w:val="none"/>
              </w:rPr>
              <w:t>线上参观桂林医学院附属医院核医学实</w:t>
            </w:r>
            <w:r>
              <w:rPr>
                <w:rFonts w:ascii="微软雅黑" w:hAnsi="微软雅黑" w:eastAsia="微软雅黑" w:cs="微软雅黑"/>
                <w:spacing w:val="17"/>
                <w:sz w:val="19"/>
                <w:szCs w:val="19"/>
                <w:highlight w:val="none"/>
              </w:rPr>
              <w:t>验中心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jc w:val="center"/>
              <w:rPr>
                <w:highlight w:val="none"/>
              </w:rPr>
            </w:pPr>
          </w:p>
        </w:tc>
        <w:tc>
          <w:tcPr>
            <w:tcW w:w="7651" w:type="dxa"/>
            <w:gridSpan w:val="3"/>
            <w:vAlign w:val="top"/>
          </w:tcPr>
          <w:p>
            <w:pPr>
              <w:spacing w:before="100" w:line="190" w:lineRule="auto"/>
              <w:ind w:left="3594"/>
              <w:jc w:val="both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  <w:highlight w:val="none"/>
              </w:rPr>
              <w:t>午</w:t>
            </w:r>
            <w:r>
              <w:rPr>
                <w:rFonts w:ascii="微软雅黑" w:hAnsi="微软雅黑" w:eastAsia="微软雅黑" w:cs="微软雅黑"/>
                <w:spacing w:val="13"/>
                <w:sz w:val="19"/>
                <w:szCs w:val="19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19"/>
                <w:szCs w:val="19"/>
                <w:highlight w:val="none"/>
              </w:rPr>
              <w:t>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jc w:val="center"/>
              <w:rPr>
                <w:highlight w:val="none"/>
              </w:rPr>
            </w:pPr>
          </w:p>
        </w:tc>
        <w:tc>
          <w:tcPr>
            <w:tcW w:w="1708" w:type="dxa"/>
            <w:vAlign w:val="center"/>
          </w:tcPr>
          <w:p>
            <w:pPr>
              <w:pStyle w:val="5"/>
              <w:spacing w:before="55" w:line="204" w:lineRule="auto"/>
              <w:ind w:left="303"/>
              <w:jc w:val="both"/>
              <w:rPr>
                <w:rFonts w:hint="default" w:eastAsia="宋体"/>
                <w:sz w:val="19"/>
                <w:szCs w:val="19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14</w:t>
            </w:r>
            <w:r>
              <w:rPr>
                <w:sz w:val="19"/>
                <w:szCs w:val="19"/>
                <w:highlight w:val="none"/>
              </w:rPr>
              <w:t>: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0</w:t>
            </w:r>
            <w:r>
              <w:rPr>
                <w:sz w:val="19"/>
                <w:szCs w:val="19"/>
                <w:highlight w:val="none"/>
              </w:rPr>
              <w:t>0-  1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6</w:t>
            </w:r>
            <w:r>
              <w:rPr>
                <w:sz w:val="19"/>
                <w:szCs w:val="19"/>
                <w:highlight w:val="none"/>
              </w:rPr>
              <w:t>: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00</w:t>
            </w:r>
          </w:p>
        </w:tc>
        <w:tc>
          <w:tcPr>
            <w:tcW w:w="3025" w:type="dxa"/>
            <w:vAlign w:val="center"/>
          </w:tcPr>
          <w:p>
            <w:pPr>
              <w:spacing w:before="130" w:line="189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  <w:highlight w:val="none"/>
              </w:rPr>
              <w:t>PET/ CT 心肌灌注/代谢显像的方法及初步临床应用</w:t>
            </w:r>
          </w:p>
        </w:tc>
        <w:tc>
          <w:tcPr>
            <w:tcW w:w="2918" w:type="dxa"/>
            <w:vAlign w:val="center"/>
          </w:tcPr>
          <w:p>
            <w:pPr>
              <w:spacing w:before="82" w:line="189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  <w:highlight w:val="none"/>
              </w:rPr>
              <w:t>王雪梅</w:t>
            </w:r>
            <w:r>
              <w:rPr>
                <w:rFonts w:ascii="微软雅黑" w:hAnsi="微软雅黑" w:eastAsia="微软雅黑" w:cs="微软雅黑"/>
                <w:spacing w:val="20"/>
                <w:w w:val="101"/>
                <w:sz w:val="19"/>
                <w:szCs w:val="19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  <w:highlight w:val="none"/>
              </w:rPr>
              <w:t>教授</w:t>
            </w:r>
          </w:p>
          <w:p>
            <w:pPr>
              <w:pStyle w:val="5"/>
              <w:jc w:val="center"/>
              <w:rPr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  <w:highlight w:val="none"/>
              </w:rPr>
              <w:t>内蒙古医科大学附属医院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jc w:val="center"/>
              <w:rPr>
                <w:highlight w:val="none"/>
              </w:rPr>
            </w:pPr>
          </w:p>
        </w:tc>
        <w:tc>
          <w:tcPr>
            <w:tcW w:w="1708" w:type="dxa"/>
            <w:vAlign w:val="top"/>
          </w:tcPr>
          <w:p>
            <w:pPr>
              <w:pStyle w:val="5"/>
              <w:spacing w:before="113" w:line="204" w:lineRule="auto"/>
              <w:ind w:left="303"/>
              <w:jc w:val="both"/>
              <w:rPr>
                <w:rFonts w:hint="default"/>
                <w:sz w:val="19"/>
                <w:szCs w:val="19"/>
                <w:highlight w:val="none"/>
                <w:lang w:val="en-US"/>
              </w:rPr>
            </w:pPr>
            <w:r>
              <w:rPr>
                <w:sz w:val="19"/>
                <w:szCs w:val="19"/>
                <w:highlight w:val="none"/>
              </w:rPr>
              <w:t>1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6</w:t>
            </w:r>
            <w:r>
              <w:rPr>
                <w:sz w:val="19"/>
                <w:szCs w:val="19"/>
                <w:highlight w:val="none"/>
              </w:rPr>
              <w:t>: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00</w:t>
            </w:r>
            <w:r>
              <w:rPr>
                <w:sz w:val="19"/>
                <w:szCs w:val="19"/>
                <w:highlight w:val="none"/>
              </w:rPr>
              <w:t xml:space="preserve">-  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16</w:t>
            </w:r>
            <w:r>
              <w:rPr>
                <w:sz w:val="19"/>
                <w:szCs w:val="19"/>
                <w:highlight w:val="none"/>
              </w:rPr>
              <w:t>: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30</w:t>
            </w:r>
          </w:p>
        </w:tc>
        <w:tc>
          <w:tcPr>
            <w:tcW w:w="5943" w:type="dxa"/>
            <w:gridSpan w:val="2"/>
            <w:vAlign w:val="top"/>
          </w:tcPr>
          <w:p>
            <w:pPr>
              <w:spacing w:before="57" w:line="229" w:lineRule="auto"/>
              <w:ind w:left="746"/>
              <w:jc w:val="both"/>
              <w:rPr>
                <w:rFonts w:ascii="微软雅黑" w:hAnsi="微软雅黑" w:eastAsia="微软雅黑" w:cs="微软雅黑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5"/>
                <w:sz w:val="19"/>
                <w:szCs w:val="19"/>
                <w:highlight w:val="none"/>
              </w:rPr>
              <w:t>桂林医学院附属医院动物实验工作汇报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jc w:val="center"/>
              <w:rPr>
                <w:highlight w:val="none"/>
              </w:rPr>
            </w:pPr>
          </w:p>
        </w:tc>
        <w:tc>
          <w:tcPr>
            <w:tcW w:w="1708" w:type="dxa"/>
            <w:vAlign w:val="center"/>
          </w:tcPr>
          <w:p>
            <w:pPr>
              <w:pStyle w:val="5"/>
              <w:spacing w:before="55" w:line="204" w:lineRule="auto"/>
              <w:ind w:left="303"/>
              <w:jc w:val="both"/>
              <w:rPr>
                <w:rFonts w:hint="default"/>
                <w:sz w:val="19"/>
                <w:szCs w:val="19"/>
                <w:highlight w:val="none"/>
                <w:lang w:val="en-US"/>
              </w:rPr>
            </w:pPr>
            <w:r>
              <w:rPr>
                <w:sz w:val="19"/>
                <w:szCs w:val="19"/>
                <w:highlight w:val="none"/>
              </w:rPr>
              <w:t>1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6</w:t>
            </w:r>
            <w:r>
              <w:rPr>
                <w:sz w:val="19"/>
                <w:szCs w:val="19"/>
                <w:highlight w:val="none"/>
              </w:rPr>
              <w:t>: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30</w:t>
            </w:r>
            <w:r>
              <w:rPr>
                <w:sz w:val="19"/>
                <w:szCs w:val="19"/>
                <w:highlight w:val="none"/>
              </w:rPr>
              <w:t xml:space="preserve">-  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18</w:t>
            </w:r>
            <w:r>
              <w:rPr>
                <w:sz w:val="19"/>
                <w:szCs w:val="19"/>
                <w:highlight w:val="none"/>
              </w:rPr>
              <w:t>:</w:t>
            </w:r>
            <w:r>
              <w:rPr>
                <w:rFonts w:hint="eastAsia" w:eastAsia="宋体"/>
                <w:sz w:val="19"/>
                <w:szCs w:val="19"/>
                <w:highlight w:val="none"/>
                <w:lang w:val="en-US" w:eastAsia="zh-CN"/>
              </w:rPr>
              <w:t>30</w:t>
            </w:r>
          </w:p>
        </w:tc>
        <w:tc>
          <w:tcPr>
            <w:tcW w:w="3025" w:type="dxa"/>
            <w:vAlign w:val="center"/>
          </w:tcPr>
          <w:p>
            <w:pPr>
              <w:spacing w:before="270" w:line="189" w:lineRule="auto"/>
              <w:ind w:left="405" w:leftChars="0"/>
              <w:jc w:val="center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19"/>
                <w:szCs w:val="19"/>
                <w:highlight w:val="none"/>
                <w:lang w:val="en-US" w:eastAsia="en-US" w:bidi="ar-SA"/>
              </w:rPr>
            </w:pPr>
            <w:r>
              <w:rPr>
                <w:rFonts w:ascii="微软雅黑" w:hAnsi="微软雅黑" w:eastAsia="微软雅黑" w:cs="微软雅黑"/>
                <w:spacing w:val="16"/>
                <w:sz w:val="19"/>
                <w:szCs w:val="19"/>
                <w:highlight w:val="none"/>
              </w:rPr>
              <w:t>护理与人文关怀</w:t>
            </w:r>
          </w:p>
        </w:tc>
        <w:tc>
          <w:tcPr>
            <w:tcW w:w="2918" w:type="dxa"/>
            <w:vAlign w:val="center"/>
          </w:tcPr>
          <w:p>
            <w:pPr>
              <w:spacing w:before="82" w:line="189" w:lineRule="auto"/>
              <w:jc w:val="center"/>
              <w:rPr>
                <w:rFonts w:ascii="微软雅黑" w:hAnsi="微软雅黑" w:eastAsia="微软雅黑" w:cs="微软雅黑"/>
                <w:spacing w:val="11"/>
                <w:sz w:val="19"/>
                <w:szCs w:val="19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  <w:highlight w:val="none"/>
              </w:rPr>
              <w:t>李强  副主任护师</w:t>
            </w:r>
          </w:p>
          <w:p>
            <w:pPr>
              <w:spacing w:before="82" w:line="189" w:lineRule="auto"/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ascii="微软雅黑" w:hAnsi="微软雅黑" w:eastAsia="微软雅黑" w:cs="微软雅黑"/>
                <w:spacing w:val="11"/>
                <w:sz w:val="19"/>
                <w:szCs w:val="19"/>
                <w:highlight w:val="none"/>
              </w:rPr>
              <w:t>桂林医学院附属医院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2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  <w:jc w:val="center"/>
            </w:pPr>
          </w:p>
        </w:tc>
        <w:tc>
          <w:tcPr>
            <w:tcW w:w="1708" w:type="dxa"/>
            <w:vAlign w:val="center"/>
          </w:tcPr>
          <w:p>
            <w:pPr>
              <w:pStyle w:val="5"/>
              <w:spacing w:before="168" w:line="204" w:lineRule="auto"/>
              <w:ind w:left="303"/>
              <w:jc w:val="both"/>
              <w:rPr>
                <w:sz w:val="19"/>
                <w:szCs w:val="19"/>
              </w:rPr>
            </w:pP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18</w:t>
            </w:r>
            <w:r>
              <w:rPr>
                <w:sz w:val="19"/>
                <w:szCs w:val="19"/>
              </w:rPr>
              <w:t>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30</w:t>
            </w:r>
            <w:r>
              <w:rPr>
                <w:sz w:val="19"/>
                <w:szCs w:val="19"/>
              </w:rPr>
              <w:t>-  1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8</w:t>
            </w:r>
            <w:r>
              <w:rPr>
                <w:sz w:val="19"/>
                <w:szCs w:val="19"/>
              </w:rPr>
              <w:t>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4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5943" w:type="dxa"/>
            <w:gridSpan w:val="2"/>
            <w:vAlign w:val="center"/>
          </w:tcPr>
          <w:p>
            <w:pPr>
              <w:pStyle w:val="5"/>
              <w:jc w:val="center"/>
            </w:pPr>
            <w:r>
              <w:rPr>
                <w:rFonts w:ascii="微软雅黑" w:hAnsi="微软雅黑" w:eastAsia="微软雅黑" w:cs="微软雅黑"/>
                <w:spacing w:val="14"/>
                <w:sz w:val="19"/>
                <w:szCs w:val="19"/>
              </w:rPr>
              <w:t>会议总结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23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  <w:jc w:val="center"/>
            </w:pPr>
          </w:p>
        </w:tc>
        <w:tc>
          <w:tcPr>
            <w:tcW w:w="1708" w:type="dxa"/>
            <w:vAlign w:val="center"/>
          </w:tcPr>
          <w:p>
            <w:pPr>
              <w:pStyle w:val="5"/>
              <w:spacing w:before="120" w:line="204" w:lineRule="auto"/>
              <w:ind w:left="303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8</w:t>
            </w:r>
            <w:r>
              <w:rPr>
                <w:sz w:val="19"/>
                <w:szCs w:val="19"/>
              </w:rPr>
              <w:t>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4</w:t>
            </w:r>
            <w:r>
              <w:rPr>
                <w:sz w:val="19"/>
                <w:szCs w:val="19"/>
              </w:rPr>
              <w:t xml:space="preserve">0-  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18</w:t>
            </w:r>
            <w:r>
              <w:rPr>
                <w:sz w:val="19"/>
                <w:szCs w:val="19"/>
              </w:rPr>
              <w:t>:</w:t>
            </w:r>
            <w:r>
              <w:rPr>
                <w:rFonts w:hint="eastAsia" w:eastAsia="宋体"/>
                <w:sz w:val="19"/>
                <w:szCs w:val="19"/>
                <w:lang w:val="en-US" w:eastAsia="zh-CN"/>
              </w:rPr>
              <w:t>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5943" w:type="dxa"/>
            <w:gridSpan w:val="2"/>
            <w:vAlign w:val="center"/>
          </w:tcPr>
          <w:p>
            <w:pPr>
              <w:pStyle w:val="5"/>
              <w:spacing w:before="83" w:line="332" w:lineRule="exact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spacing w:val="12"/>
                <w:position w:val="3"/>
                <w:sz w:val="19"/>
                <w:szCs w:val="19"/>
              </w:rPr>
              <w:t>闭幕式</w:t>
            </w:r>
            <w:r>
              <w:rPr>
                <w:spacing w:val="12"/>
                <w:position w:val="3"/>
                <w:sz w:val="19"/>
                <w:szCs w:val="19"/>
              </w:rPr>
              <w:t>/</w:t>
            </w:r>
            <w:r>
              <w:rPr>
                <w:rFonts w:ascii="微软雅黑" w:hAnsi="微软雅黑" w:eastAsia="微软雅黑" w:cs="微软雅黑"/>
                <w:spacing w:val="12"/>
                <w:position w:val="3"/>
                <w:sz w:val="19"/>
                <w:szCs w:val="19"/>
              </w:rPr>
              <w:t>领导致辞</w:t>
            </w:r>
          </w:p>
        </w:tc>
      </w:tr>
    </w:tbl>
    <w:p>
      <w:pPr>
        <w:spacing w:line="382" w:lineRule="auto"/>
        <w:rPr>
          <w:rFonts w:ascii="Arial"/>
          <w:sz w:val="21"/>
        </w:rPr>
      </w:pPr>
    </w:p>
    <w:p>
      <w:pPr>
        <w:spacing w:before="103" w:line="185" w:lineRule="auto"/>
        <w:ind w:left="6040" w:leftChars="2792" w:right="258" w:hanging="177" w:hangingChars="75"/>
        <w:rPr>
          <w:rFonts w:ascii="微软雅黑" w:hAnsi="微软雅黑" w:eastAsia="微软雅黑" w:cs="微软雅黑"/>
          <w:spacing w:val="-2"/>
          <w:sz w:val="24"/>
          <w:szCs w:val="24"/>
        </w:rPr>
      </w:pPr>
      <w:r>
        <w:rPr>
          <w:rFonts w:ascii="微软雅黑" w:hAnsi="微软雅黑" w:eastAsia="微软雅黑" w:cs="微软雅黑"/>
          <w:spacing w:val="-2"/>
          <w:sz w:val="24"/>
          <w:szCs w:val="24"/>
        </w:rPr>
        <w:t>桂林医学院附属医院</w:t>
      </w:r>
    </w:p>
    <w:p>
      <w:pPr>
        <w:spacing w:before="103" w:line="185" w:lineRule="auto"/>
        <w:ind w:left="6103" w:leftChars="2906" w:right="258" w:firstLine="53" w:firstLineChars="25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14"/>
          <w:sz w:val="24"/>
          <w:szCs w:val="24"/>
        </w:rPr>
        <w:t>2023年11月24日</w:t>
      </w:r>
    </w:p>
    <w:sectPr>
      <w:pgSz w:w="11906" w:h="16840"/>
      <w:pgMar w:top="1431" w:right="1507" w:bottom="0" w:left="150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U3N2U4MzYyMDFkODhjOGMyODc2MmM0MjUyODk4MjUifQ=="/>
  </w:docVars>
  <w:rsids>
    <w:rsidRoot w:val="00000000"/>
    <w:rsid w:val="1FE3647B"/>
    <w:rsid w:val="2ADF25CE"/>
    <w:rsid w:val="39EA4A69"/>
    <w:rsid w:val="40FE6846"/>
    <w:rsid w:val="5C136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2023-11-30T12:09:00Z</dcterms:created>
  <dc:creator>lyr</dc:creator>
  <cp:lastModifiedBy>晴天男孩</cp:lastModifiedBy>
  <dcterms:modified xsi:type="dcterms:W3CDTF">2023-12-07T23:56:04Z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2023-12-04T15:52:37Z</vt:filetime>
  </property>
  <property fmtid="{D5CDD505-2E9C-101B-9397-08002B2CF9AE}" pid="4" name="KSOProductBuildVer">
    <vt:lpwstr>2052-12.1.0.15990</vt:lpwstr>
  </property>
  <property fmtid="{D5CDD505-2E9C-101B-9397-08002B2CF9AE}" pid="5" name="ICV">
    <vt:lpwstr>721DDE204CEA48C0866F21A312EE0309_13</vt:lpwstr>
  </property>
</Properties>
</file>