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Cs/>
          <w:sz w:val="32"/>
          <w:szCs w:val="32"/>
        </w:rPr>
      </w:pPr>
    </w:p>
    <w:p>
      <w:pPr>
        <w:spacing w:line="7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自治区卫生健康委医政医管处关于</w:t>
      </w:r>
      <w:r>
        <w:rPr>
          <w:rFonts w:hint="eastAsia" w:ascii="方正小标宋简体" w:hAnsi="方正小标宋简体" w:eastAsia="方正小标宋简体" w:cs="方正小标宋简体"/>
          <w:bCs/>
          <w:sz w:val="44"/>
          <w:szCs w:val="44"/>
          <w:lang w:val="en-US" w:eastAsia="zh-CN"/>
        </w:rPr>
        <w:t>转发广西临床病理质量控制中心</w:t>
      </w:r>
      <w:r>
        <w:rPr>
          <w:rFonts w:hint="eastAsia" w:ascii="方正小标宋简体" w:hAnsi="方正小标宋简体" w:eastAsia="方正小标宋简体" w:cs="方正小标宋简体"/>
          <w:bCs/>
          <w:sz w:val="44"/>
          <w:szCs w:val="44"/>
        </w:rPr>
        <w:t>开展</w:t>
      </w:r>
      <w:r>
        <w:rPr>
          <w:rFonts w:ascii="方正小标宋简体" w:hAnsi="方正小标宋简体" w:eastAsia="方正小标宋简体" w:cs="方正小标宋简体"/>
          <w:bCs/>
          <w:sz w:val="44"/>
          <w:szCs w:val="44"/>
        </w:rPr>
        <w:t>2023</w:t>
      </w:r>
      <w:r>
        <w:rPr>
          <w:rFonts w:hint="eastAsia" w:ascii="方正小标宋简体" w:hAnsi="方正小标宋简体" w:eastAsia="方正小标宋简体" w:cs="方正小标宋简体"/>
          <w:bCs/>
          <w:sz w:val="44"/>
          <w:szCs w:val="44"/>
        </w:rPr>
        <w:t>年全区分子病理（荧光原位杂交检测）室间质量评价工作的</w:t>
      </w:r>
      <w:r>
        <w:rPr>
          <w:rFonts w:hint="eastAsia" w:ascii="方正小标宋简体" w:hAnsi="方正小标宋简体" w:eastAsia="方正小标宋简体" w:cs="方正小标宋简体"/>
          <w:bCs/>
          <w:sz w:val="44"/>
          <w:szCs w:val="44"/>
          <w:lang w:val="en-US" w:eastAsia="zh-CN"/>
        </w:rPr>
        <w:t>通知</w:t>
      </w:r>
    </w:p>
    <w:p>
      <w:pPr>
        <w:spacing w:line="560" w:lineRule="exact"/>
        <w:rPr>
          <w:rFonts w:hint="eastAsia"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各市卫生健康委，区直各医疗机构：</w:t>
      </w:r>
    </w:p>
    <w:p>
      <w:pPr>
        <w:autoSpaceDE w:val="0"/>
        <w:autoSpaceDN w:val="0"/>
        <w:adjustRightIn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为进一步规范病理实验室操作</w:t>
      </w:r>
      <w:r>
        <w:rPr>
          <w:rFonts w:hint="eastAsia" w:ascii="仿宋_GB2312" w:hAnsi="仿宋_GB2312" w:eastAsia="仿宋_GB2312" w:cs="仿宋_GB2312"/>
          <w:color w:val="000000"/>
          <w:kern w:val="0"/>
          <w:sz w:val="32"/>
          <w:szCs w:val="32"/>
          <w:lang w:val="en-US" w:eastAsia="zh-CN"/>
        </w:rPr>
        <w:t>流程</w:t>
      </w:r>
      <w:r>
        <w:rPr>
          <w:rFonts w:hint="eastAsia" w:ascii="仿宋_GB2312" w:hAnsi="仿宋_GB2312" w:eastAsia="仿宋_GB2312" w:cs="仿宋_GB2312"/>
          <w:color w:val="000000"/>
          <w:kern w:val="0"/>
          <w:sz w:val="32"/>
          <w:szCs w:val="32"/>
        </w:rPr>
        <w:t>，加强荧光原位杂交检测（F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color w:val="000000"/>
          <w:kern w:val="0"/>
          <w:sz w:val="32"/>
          <w:szCs w:val="32"/>
        </w:rPr>
        <w:t>）实验室质量控制管理，提高医疗机构F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color w:val="000000"/>
          <w:kern w:val="0"/>
          <w:sz w:val="32"/>
          <w:szCs w:val="32"/>
        </w:rPr>
        <w:t>制片和判读质量，广西临床病理质量控制中心</w:t>
      </w:r>
      <w:r>
        <w:rPr>
          <w:rFonts w:hint="eastAsia" w:ascii="仿宋_GB2312" w:hAnsi="仿宋_GB2312" w:eastAsia="仿宋_GB2312" w:cs="仿宋_GB2312"/>
          <w:color w:val="000000"/>
          <w:kern w:val="0"/>
          <w:sz w:val="32"/>
          <w:szCs w:val="32"/>
          <w:lang w:val="en-US" w:eastAsia="zh-CN"/>
        </w:rPr>
        <w:t>决定</w:t>
      </w:r>
      <w:r>
        <w:rPr>
          <w:rFonts w:hint="eastAsia" w:ascii="仿宋_GB2312" w:hAnsi="仿宋_GB2312" w:eastAsia="仿宋_GB2312" w:cs="仿宋_GB2312"/>
          <w:color w:val="000000"/>
          <w:kern w:val="0"/>
          <w:sz w:val="32"/>
          <w:szCs w:val="32"/>
        </w:rPr>
        <w:t>开展20</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年全区分子病理（荧光原位杂交检测）室间质量评价工作，现将有关</w:t>
      </w:r>
      <w:r>
        <w:rPr>
          <w:rFonts w:hint="eastAsia" w:ascii="仿宋_GB2312" w:hAnsi="仿宋_GB2312" w:eastAsia="仿宋_GB2312" w:cs="仿宋_GB2312"/>
          <w:color w:val="000000"/>
          <w:kern w:val="0"/>
          <w:sz w:val="32"/>
          <w:szCs w:val="32"/>
          <w:lang w:val="en-US" w:eastAsia="zh-CN"/>
        </w:rPr>
        <w:t>事项</w:t>
      </w:r>
      <w:r>
        <w:rPr>
          <w:rFonts w:hint="eastAsia" w:ascii="仿宋_GB2312" w:hAnsi="仿宋_GB2312" w:eastAsia="仿宋_GB2312" w:cs="仿宋_GB2312"/>
          <w:color w:val="000000"/>
          <w:kern w:val="0"/>
          <w:sz w:val="32"/>
          <w:szCs w:val="32"/>
        </w:rPr>
        <w:t>通知如下。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评价</w:t>
      </w:r>
      <w:r>
        <w:rPr>
          <w:rFonts w:hint="eastAsia" w:ascii="黑体" w:hAnsi="黑体" w:eastAsia="黑体" w:cs="黑体"/>
          <w:color w:val="000000"/>
          <w:kern w:val="0"/>
          <w:sz w:val="32"/>
          <w:szCs w:val="32"/>
        </w:rPr>
        <w:t>时间</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 xml:space="preserve"> </w:t>
      </w:r>
      <w:r>
        <w:rPr>
          <w:rFonts w:hint="eastAsia" w:ascii="仿宋_GB2312" w:hAnsi="仿宋_GB2312" w:eastAsia="仿宋_GB2312" w:cs="仿宋_GB2312"/>
          <w:color w:val="000000"/>
          <w:kern w:val="0"/>
          <w:sz w:val="32"/>
          <w:szCs w:val="32"/>
        </w:rPr>
        <w:t xml:space="preserve">   20</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月至</w:t>
      </w: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月。</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评价</w:t>
      </w:r>
      <w:r>
        <w:rPr>
          <w:rFonts w:hint="eastAsia" w:ascii="黑体" w:hAnsi="黑体" w:eastAsia="黑体" w:cs="黑体"/>
          <w:sz w:val="32"/>
          <w:szCs w:val="32"/>
        </w:rPr>
        <w:t>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全区开展</w:t>
      </w:r>
      <w:r>
        <w:rPr>
          <w:rFonts w:hint="eastAsia" w:ascii="仿宋_GB2312" w:hAnsi="仿宋_GB2312" w:eastAsia="仿宋_GB2312" w:cs="仿宋_GB2312"/>
          <w:color w:val="000000"/>
          <w:kern w:val="0"/>
          <w:sz w:val="32"/>
          <w:szCs w:val="32"/>
        </w:rPr>
        <w:t>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sz w:val="32"/>
          <w:szCs w:val="32"/>
        </w:rPr>
        <w:t>的二级及以上医疗机构</w:t>
      </w:r>
      <w:r>
        <w:rPr>
          <w:rFonts w:hint="eastAsia" w:ascii="仿宋_GB2312" w:hAnsi="仿宋_GB2312" w:eastAsia="仿宋_GB2312" w:cs="仿宋_GB2312"/>
          <w:sz w:val="32"/>
          <w:szCs w:val="32"/>
          <w:lang w:val="en-US" w:eastAsia="zh-CN"/>
        </w:rPr>
        <w:t>的病理科</w:t>
      </w:r>
      <w:r>
        <w:rPr>
          <w:rFonts w:hint="eastAsia" w:ascii="仿宋_GB2312" w:hAnsi="仿宋_GB2312" w:eastAsia="仿宋_GB2312" w:cs="仿宋_GB2312"/>
          <w:sz w:val="32"/>
          <w:szCs w:val="32"/>
        </w:rPr>
        <w:t>、独立病理诊断中心。</w:t>
      </w:r>
    </w:p>
    <w:p>
      <w:pPr>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评价项目</w:t>
      </w:r>
    </w:p>
    <w:p>
      <w:pPr>
        <w:pStyle w:val="15"/>
        <w:numPr>
          <w:ilvl w:val="0"/>
          <w:numId w:val="2"/>
        </w:numPr>
        <w:autoSpaceDE w:val="0"/>
        <w:autoSpaceDN w:val="0"/>
        <w:adjustRightIn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乳腺癌石蜡切片中H</w:t>
      </w:r>
      <w:r>
        <w:rPr>
          <w:rFonts w:ascii="仿宋_GB2312" w:hAnsi="仿宋_GB2312" w:eastAsia="仿宋_GB2312" w:cs="仿宋_GB2312"/>
          <w:color w:val="000000"/>
          <w:kern w:val="0"/>
          <w:sz w:val="32"/>
          <w:szCs w:val="32"/>
        </w:rPr>
        <w:t>ER2</w:t>
      </w:r>
      <w:r>
        <w:rPr>
          <w:rFonts w:hint="eastAsia" w:ascii="仿宋_GB2312" w:hAnsi="仿宋_GB2312" w:eastAsia="仿宋_GB2312" w:cs="仿宋_GB2312"/>
          <w:color w:val="000000"/>
          <w:kern w:val="0"/>
          <w:sz w:val="32"/>
          <w:szCs w:val="32"/>
        </w:rPr>
        <w:t>基因状态</w:t>
      </w:r>
      <w:r>
        <w:rPr>
          <w:rFonts w:ascii="仿宋_GB2312" w:hAnsi="仿宋_GB2312" w:eastAsia="仿宋_GB2312" w:cs="仿宋_GB2312"/>
          <w:color w:val="000000"/>
          <w:kern w:val="0"/>
          <w:sz w:val="32"/>
          <w:szCs w:val="32"/>
        </w:rPr>
        <w:t>荧光原位杂交检测</w:t>
      </w:r>
      <w:r>
        <w:rPr>
          <w:rFonts w:hint="eastAsia" w:ascii="仿宋_GB2312" w:hAnsi="仿宋_GB2312" w:eastAsia="仿宋_GB2312" w:cs="仿宋_GB2312"/>
          <w:color w:val="000000"/>
          <w:kern w:val="0"/>
          <w:sz w:val="32"/>
          <w:szCs w:val="32"/>
        </w:rPr>
        <w:t>室间质评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评价</w:t>
      </w:r>
      <w:r>
        <w:rPr>
          <w:rFonts w:hint="eastAsia" w:ascii="仿宋_GB2312" w:hAnsi="仿宋_GB2312" w:eastAsia="仿宋_GB2312" w:cs="仿宋_GB2312"/>
          <w:color w:val="000000"/>
          <w:kern w:val="0"/>
          <w:sz w:val="32"/>
          <w:szCs w:val="32"/>
        </w:rPr>
        <w:t>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sz w:val="32"/>
          <w:szCs w:val="32"/>
        </w:rPr>
        <w:t>制片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诊断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报告</w:t>
      </w:r>
      <w:r>
        <w:rPr>
          <w:rFonts w:hint="eastAsia" w:ascii="仿宋_GB2312" w:hAnsi="仿宋_GB2312" w:eastAsia="仿宋_GB2312" w:cs="仿宋_GB2312"/>
          <w:color w:val="000000"/>
          <w:kern w:val="0"/>
          <w:sz w:val="32"/>
          <w:szCs w:val="32"/>
          <w:lang w:val="en-US" w:eastAsia="zh-CN"/>
        </w:rPr>
        <w:t>质量</w:t>
      </w:r>
      <w:r>
        <w:rPr>
          <w:rFonts w:hint="eastAsia" w:ascii="仿宋_GB2312" w:hAnsi="仿宋_GB2312" w:eastAsia="仿宋_GB2312" w:cs="仿宋_GB2312"/>
          <w:color w:val="000000"/>
          <w:kern w:val="0"/>
          <w:sz w:val="32"/>
          <w:szCs w:val="32"/>
          <w:lang w:eastAsia="zh-CN"/>
        </w:rPr>
        <w:t>。</w:t>
      </w:r>
    </w:p>
    <w:p>
      <w:pPr>
        <w:pStyle w:val="15"/>
        <w:numPr>
          <w:ilvl w:val="0"/>
          <w:numId w:val="2"/>
        </w:numPr>
        <w:autoSpaceDE w:val="0"/>
        <w:autoSpaceDN w:val="0"/>
        <w:adjustRightInd w:val="0"/>
        <w:spacing w:line="560" w:lineRule="exact"/>
        <w:ind w:left="0" w:lef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淋巴瘤石蜡切片中B</w:t>
      </w:r>
      <w:r>
        <w:rPr>
          <w:rFonts w:ascii="仿宋_GB2312" w:hAnsi="仿宋_GB2312" w:eastAsia="仿宋_GB2312" w:cs="仿宋_GB2312"/>
          <w:color w:val="000000"/>
          <w:kern w:val="0"/>
          <w:sz w:val="32"/>
          <w:szCs w:val="32"/>
        </w:rPr>
        <w:t>CL2</w:t>
      </w:r>
      <w:r>
        <w:rPr>
          <w:rFonts w:hint="eastAsia" w:ascii="仿宋_GB2312" w:hAnsi="仿宋_GB2312" w:eastAsia="仿宋_GB2312" w:cs="仿宋_GB2312"/>
          <w:color w:val="000000"/>
          <w:kern w:val="0"/>
          <w:sz w:val="32"/>
          <w:szCs w:val="32"/>
        </w:rPr>
        <w:t>基因状态</w:t>
      </w:r>
      <w:r>
        <w:rPr>
          <w:rFonts w:ascii="仿宋_GB2312" w:hAnsi="仿宋_GB2312" w:eastAsia="仿宋_GB2312" w:cs="仿宋_GB2312"/>
          <w:color w:val="000000"/>
          <w:kern w:val="0"/>
          <w:sz w:val="32"/>
          <w:szCs w:val="32"/>
        </w:rPr>
        <w:t>荧光原位杂交检测</w:t>
      </w:r>
      <w:r>
        <w:rPr>
          <w:rFonts w:hint="eastAsia" w:ascii="仿宋_GB2312" w:hAnsi="仿宋_GB2312" w:eastAsia="仿宋_GB2312" w:cs="仿宋_GB2312"/>
          <w:color w:val="000000"/>
          <w:kern w:val="0"/>
          <w:sz w:val="32"/>
          <w:szCs w:val="32"/>
        </w:rPr>
        <w:t>室间质评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评价</w:t>
      </w:r>
      <w:r>
        <w:rPr>
          <w:rFonts w:hint="eastAsia" w:ascii="仿宋_GB2312" w:hAnsi="仿宋_GB2312" w:eastAsia="仿宋_GB2312" w:cs="仿宋_GB2312"/>
          <w:color w:val="000000"/>
          <w:kern w:val="0"/>
          <w:sz w:val="32"/>
          <w:szCs w:val="32"/>
        </w:rPr>
        <w:t>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sz w:val="32"/>
          <w:szCs w:val="32"/>
        </w:rPr>
        <w:t>制片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诊断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报告</w:t>
      </w:r>
      <w:r>
        <w:rPr>
          <w:rFonts w:hint="eastAsia" w:ascii="仿宋_GB2312" w:hAnsi="仿宋_GB2312" w:eastAsia="仿宋_GB2312" w:cs="仿宋_GB2312"/>
          <w:color w:val="000000"/>
          <w:kern w:val="0"/>
          <w:sz w:val="32"/>
          <w:szCs w:val="32"/>
          <w:lang w:val="en-US" w:eastAsia="zh-CN"/>
        </w:rPr>
        <w:t>质量</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评价形式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2023年7月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参评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选择</w:t>
      </w:r>
      <w:r>
        <w:rPr>
          <w:rFonts w:hint="eastAsia" w:ascii="仿宋_GB2312" w:hAnsi="仿宋_GB2312" w:eastAsia="仿宋_GB2312" w:cs="仿宋_GB2312"/>
          <w:sz w:val="32"/>
          <w:szCs w:val="32"/>
        </w:rPr>
        <w:t>参加的</w:t>
      </w:r>
      <w:r>
        <w:rPr>
          <w:rFonts w:hint="eastAsia" w:ascii="仿宋_GB2312" w:hAnsi="仿宋_GB2312" w:eastAsia="仿宋_GB2312" w:cs="仿宋_GB2312"/>
          <w:color w:val="auto"/>
          <w:sz w:val="32"/>
          <w:szCs w:val="32"/>
          <w:lang w:val="en-US" w:eastAsia="zh-CN"/>
        </w:rPr>
        <w:t>评价项目并填写报名表（附件1）报送至广西临床病理质量控制中心邮箱：gxblzkzx@163.com。或通过“广西FISH质控群”或“广西病理交流群”微信群接龙报名</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2023年8月1日至8月5日广西临床病理质量控制中心向各单位发放能力验证质控</w:t>
      </w:r>
      <w:r>
        <w:rPr>
          <w:rFonts w:hint="eastAsia" w:ascii="仿宋_GB2312" w:hAnsi="仿宋_GB2312" w:eastAsia="仿宋_GB2312" w:cs="仿宋_GB2312"/>
          <w:sz w:val="32"/>
          <w:szCs w:val="32"/>
          <w:lang w:val="en-US" w:eastAsia="zh-CN"/>
        </w:rPr>
        <w:t>FISH白</w:t>
      </w:r>
      <w:r>
        <w:rPr>
          <w:rFonts w:hint="eastAsia" w:ascii="仿宋_GB2312" w:hAnsi="仿宋_GB2312" w:eastAsia="仿宋_GB2312" w:cs="仿宋_GB2312"/>
          <w:sz w:val="32"/>
          <w:szCs w:val="32"/>
        </w:rPr>
        <w:t>片和2023年全区分子病理（荧光原位杂交检测）室间质评说明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参评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接收</w:t>
      </w:r>
      <w:r>
        <w:rPr>
          <w:rFonts w:hint="eastAsia" w:ascii="仿宋_GB2312" w:hAnsi="仿宋_GB2312" w:eastAsia="仿宋_GB2312" w:cs="仿宋_GB2312"/>
          <w:sz w:val="32"/>
          <w:szCs w:val="32"/>
        </w:rPr>
        <w:t>验证质控片</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按时进行检测。</w:t>
      </w:r>
    </w:p>
    <w:p>
      <w:pPr>
        <w:spacing w:line="560" w:lineRule="exact"/>
        <w:ind w:firstLine="640" w:firstLineChars="200"/>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2023年8月20日前各医疗机构按</w:t>
      </w:r>
      <w:r>
        <w:rPr>
          <w:rFonts w:hint="eastAsia" w:ascii="仿宋_GB2312" w:hAnsi="仿宋_GB2312" w:eastAsia="仿宋_GB2312" w:cs="仿宋_GB2312"/>
          <w:sz w:val="32"/>
          <w:szCs w:val="32"/>
          <w:lang w:eastAsia="zh-CN"/>
        </w:rPr>
        <w:t>“2023年全区分子病理（荧光原位杂交检测）室间质评说明”</w:t>
      </w:r>
      <w:r>
        <w:rPr>
          <w:rFonts w:hint="eastAsia" w:ascii="仿宋_GB2312" w:hAnsi="仿宋_GB2312" w:eastAsia="仿宋_GB2312" w:cs="仿宋_GB2312"/>
          <w:sz w:val="32"/>
          <w:szCs w:val="32"/>
        </w:rPr>
        <w:t>要求提交</w:t>
      </w:r>
      <w:r>
        <w:rPr>
          <w:rFonts w:hint="eastAsia" w:ascii="仿宋_GB2312" w:hAnsi="仿宋_GB2312" w:eastAsia="仿宋_GB2312" w:cs="仿宋_GB2312"/>
          <w:color w:val="auto"/>
          <w:sz w:val="32"/>
          <w:szCs w:val="32"/>
        </w:rPr>
        <w:t>室间质量评价材料结果。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广西临床病理质量控制中心组织专家根据</w:t>
      </w:r>
      <w:r>
        <w:rPr>
          <w:rFonts w:hint="eastAsia" w:ascii="仿宋_GB2312" w:hAnsi="仿宋_GB2312" w:eastAsia="仿宋_GB2312" w:cs="仿宋_GB2312"/>
          <w:bCs/>
          <w:sz w:val="32"/>
          <w:szCs w:val="32"/>
        </w:rPr>
        <w:t>《广西医院病理科质量控制与工作规范》</w:t>
      </w:r>
      <w:r>
        <w:rPr>
          <w:rFonts w:hint="eastAsia" w:ascii="仿宋_GB2312" w:hAnsi="仿宋_GB2312" w:eastAsia="仿宋_GB2312" w:cs="仿宋_GB2312"/>
          <w:sz w:val="32"/>
          <w:szCs w:val="32"/>
        </w:rPr>
        <w:t>对</w:t>
      </w:r>
      <w:r>
        <w:rPr>
          <w:rFonts w:hint="eastAsia" w:ascii="仿宋_GB2312" w:hAnsi="仿宋_GB2312" w:eastAsia="仿宋_GB2312" w:cs="仿宋_GB2312"/>
          <w:color w:val="000000"/>
          <w:kern w:val="0"/>
          <w:sz w:val="32"/>
          <w:szCs w:val="32"/>
        </w:rPr>
        <w:t>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sz w:val="32"/>
          <w:szCs w:val="32"/>
        </w:rPr>
        <w:t>制片质量、诊断报告准确性、报告格式规范性进行质控检查。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2023年9月20日前反馈并公布结果。将室间质量评价结果和评价意见反馈至</w:t>
      </w:r>
      <w:r>
        <w:rPr>
          <w:rFonts w:hint="eastAsia" w:ascii="仿宋_GB2312" w:hAnsi="仿宋_GB2312" w:eastAsia="仿宋_GB2312" w:cs="仿宋_GB2312"/>
          <w:sz w:val="32"/>
          <w:szCs w:val="32"/>
          <w:lang w:val="en-US" w:eastAsia="zh-CN"/>
        </w:rPr>
        <w:t>各市卫生健康委及</w:t>
      </w:r>
      <w:r>
        <w:rPr>
          <w:rFonts w:hint="eastAsia" w:ascii="仿宋_GB2312" w:hAnsi="仿宋_GB2312" w:eastAsia="仿宋_GB2312" w:cs="仿宋_GB2312"/>
          <w:sz w:val="32"/>
          <w:szCs w:val="32"/>
        </w:rPr>
        <w:t>参评医疗机构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予</w:t>
      </w:r>
      <w:r>
        <w:rPr>
          <w:rFonts w:hint="eastAsia" w:ascii="仿宋_GB2312" w:hAnsi="仿宋_GB2312" w:eastAsia="仿宋_GB2312" w:cs="仿宋_GB2312"/>
          <w:sz w:val="32"/>
          <w:szCs w:val="32"/>
        </w:rPr>
        <w:t>评价合格的医疗机构发放相关项目的室间质评合格证书。</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、工作要求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b w:val="0"/>
          <w:bCs w:val="0"/>
          <w:sz w:val="32"/>
          <w:szCs w:val="32"/>
          <w:u w:val="none"/>
        </w:rPr>
        <w:t>本次</w:t>
      </w:r>
      <w:r>
        <w:rPr>
          <w:rFonts w:hint="eastAsia" w:ascii="仿宋_GB2312" w:hAnsi="仿宋_GB2312" w:eastAsia="仿宋_GB2312" w:cs="仿宋_GB2312"/>
          <w:b w:val="0"/>
          <w:bCs w:val="0"/>
          <w:sz w:val="32"/>
          <w:szCs w:val="32"/>
          <w:u w:val="none"/>
          <w:lang w:val="en-US" w:eastAsia="zh-CN"/>
        </w:rPr>
        <w:t>评价</w:t>
      </w:r>
      <w:r>
        <w:rPr>
          <w:rFonts w:hint="eastAsia" w:ascii="仿宋_GB2312" w:hAnsi="仿宋_GB2312" w:eastAsia="仿宋_GB2312" w:cs="仿宋_GB2312"/>
          <w:b w:val="0"/>
          <w:bCs w:val="0"/>
          <w:sz w:val="32"/>
          <w:szCs w:val="32"/>
          <w:u w:val="none"/>
        </w:rPr>
        <w:t>旨在帮助各</w:t>
      </w:r>
      <w:r>
        <w:rPr>
          <w:rFonts w:hint="eastAsia" w:ascii="仿宋_GB2312" w:hAnsi="仿宋_GB2312" w:eastAsia="仿宋_GB2312" w:cs="仿宋_GB2312"/>
          <w:b w:val="0"/>
          <w:bCs w:val="0"/>
          <w:sz w:val="32"/>
          <w:szCs w:val="32"/>
          <w:u w:val="none"/>
          <w:lang w:val="en-US" w:eastAsia="zh-CN"/>
        </w:rPr>
        <w:t>市和</w:t>
      </w:r>
      <w:r>
        <w:rPr>
          <w:rFonts w:hint="eastAsia" w:ascii="仿宋_GB2312" w:hAnsi="仿宋_GB2312" w:eastAsia="仿宋_GB2312" w:cs="仿宋_GB2312"/>
          <w:b w:val="0"/>
          <w:bCs w:val="0"/>
          <w:sz w:val="32"/>
          <w:szCs w:val="32"/>
          <w:u w:val="none"/>
        </w:rPr>
        <w:t>各医疗机构做好病理</w:t>
      </w:r>
      <w:r>
        <w:rPr>
          <w:rFonts w:hint="eastAsia" w:ascii="仿宋_GB2312" w:hAnsi="仿宋_GB2312" w:eastAsia="仿宋_GB2312" w:cs="仿宋_GB2312"/>
          <w:color w:val="000000"/>
          <w:kern w:val="0"/>
          <w:sz w:val="32"/>
          <w:szCs w:val="32"/>
        </w:rPr>
        <w:t>F</w:t>
      </w:r>
      <w:r>
        <w:rPr>
          <w:rFonts w:ascii="仿宋_GB2312" w:hAnsi="仿宋_GB2312" w:eastAsia="仿宋_GB2312" w:cs="仿宋_GB2312"/>
          <w:color w:val="000000"/>
          <w:kern w:val="0"/>
          <w:sz w:val="32"/>
          <w:szCs w:val="32"/>
        </w:rPr>
        <w:t>ISH</w:t>
      </w:r>
      <w:r>
        <w:rPr>
          <w:rFonts w:hint="eastAsia" w:ascii="仿宋_GB2312" w:hAnsi="仿宋_GB2312" w:eastAsia="仿宋_GB2312" w:cs="仿宋_GB2312"/>
          <w:b w:val="0"/>
          <w:bCs w:val="0"/>
          <w:sz w:val="32"/>
          <w:szCs w:val="32"/>
          <w:u w:val="none"/>
        </w:rPr>
        <w:t>质量管理控制与持续改进工作，</w:t>
      </w:r>
      <w:r>
        <w:rPr>
          <w:rFonts w:hint="eastAsia" w:ascii="仿宋_GB2312" w:hAnsi="仿宋_GB2312" w:eastAsia="仿宋_GB2312" w:cs="仿宋_GB2312"/>
          <w:sz w:val="32"/>
          <w:szCs w:val="32"/>
        </w:rPr>
        <w:t>各市卫生健康委</w:t>
      </w:r>
      <w:r>
        <w:rPr>
          <w:rFonts w:hint="eastAsia" w:ascii="仿宋_GB2312" w:hAnsi="仿宋_GB2312" w:eastAsia="仿宋_GB2312" w:cs="仿宋_GB2312"/>
          <w:sz w:val="32"/>
          <w:szCs w:val="32"/>
          <w:lang w:val="en-US" w:eastAsia="zh-CN"/>
        </w:rPr>
        <w:t>医政（医管）科</w:t>
      </w:r>
      <w:r>
        <w:rPr>
          <w:rFonts w:hint="eastAsia" w:ascii="仿宋_GB2312" w:hAnsi="仿宋_GB2312" w:eastAsia="仿宋_GB2312" w:cs="仿宋_GB2312"/>
          <w:b w:val="0"/>
          <w:bCs w:val="0"/>
          <w:sz w:val="32"/>
          <w:szCs w:val="32"/>
          <w:u w:val="none"/>
          <w:lang w:val="en-US" w:eastAsia="zh-CN"/>
        </w:rPr>
        <w:t>应</w:t>
      </w:r>
      <w:r>
        <w:rPr>
          <w:rFonts w:hint="eastAsia" w:ascii="仿宋_GB2312" w:hAnsi="仿宋_GB2312" w:eastAsia="仿宋_GB2312" w:cs="仿宋_GB2312"/>
          <w:b w:val="0"/>
          <w:bCs w:val="0"/>
          <w:sz w:val="32"/>
          <w:szCs w:val="32"/>
          <w:u w:val="none"/>
        </w:rPr>
        <w:t>指定1名同志具体负责辖区内相关工作的组织与指导，并于2023年</w:t>
      </w:r>
      <w:r>
        <w:rPr>
          <w:rFonts w:hint="eastAsia" w:ascii="仿宋_GB2312" w:hAnsi="仿宋_GB2312" w:eastAsia="仿宋_GB2312" w:cs="仿宋_GB2312"/>
          <w:b w:val="0"/>
          <w:bCs w:val="0"/>
          <w:sz w:val="32"/>
          <w:szCs w:val="32"/>
          <w:u w:val="none"/>
          <w:lang w:val="en-US" w:eastAsia="zh-CN"/>
        </w:rPr>
        <w:t>7</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20</w:t>
      </w:r>
      <w:r>
        <w:rPr>
          <w:rFonts w:hint="eastAsia" w:ascii="仿宋_GB2312" w:hAnsi="仿宋_GB2312" w:eastAsia="仿宋_GB2312" w:cs="仿宋_GB2312"/>
          <w:b w:val="0"/>
          <w:bCs w:val="0"/>
          <w:sz w:val="32"/>
          <w:szCs w:val="32"/>
          <w:u w:val="none"/>
        </w:rPr>
        <w:t>日下班前将各</w:t>
      </w:r>
      <w:r>
        <w:rPr>
          <w:rFonts w:hint="eastAsia" w:ascii="仿宋_GB2312" w:hAnsi="仿宋_GB2312" w:eastAsia="仿宋_GB2312" w:cs="仿宋_GB2312"/>
          <w:b w:val="0"/>
          <w:bCs w:val="0"/>
          <w:sz w:val="32"/>
          <w:szCs w:val="32"/>
          <w:u w:val="none"/>
          <w:lang w:val="en-US" w:eastAsia="zh-CN"/>
        </w:rPr>
        <w:t>市</w:t>
      </w:r>
      <w:r>
        <w:rPr>
          <w:rFonts w:hint="eastAsia" w:ascii="仿宋_GB2312" w:hAnsi="仿宋_GB2312" w:eastAsia="仿宋_GB2312" w:cs="仿宋_GB2312"/>
          <w:b w:val="0"/>
          <w:bCs w:val="0"/>
          <w:sz w:val="32"/>
          <w:szCs w:val="32"/>
          <w:u w:val="none"/>
        </w:rPr>
        <w:t>负责同志名单(附件</w:t>
      </w:r>
      <w:r>
        <w:rPr>
          <w:rFonts w:hint="eastAsia" w:ascii="仿宋_GB2312" w:hAnsi="仿宋_GB2312" w:eastAsia="仿宋_GB2312" w:cs="仿宋_GB2312"/>
          <w:b w:val="0"/>
          <w:bCs w:val="0"/>
          <w:sz w:val="32"/>
          <w:szCs w:val="32"/>
          <w:u w:val="none"/>
          <w:lang w:val="en-US" w:eastAsia="zh-CN"/>
        </w:rPr>
        <w:t>3</w:t>
      </w:r>
      <w:r>
        <w:rPr>
          <w:rFonts w:hint="eastAsia" w:ascii="仿宋_GB2312" w:hAnsi="仿宋_GB2312" w:eastAsia="仿宋_GB2312" w:cs="仿宋_GB2312"/>
          <w:b w:val="0"/>
          <w:bCs w:val="0"/>
          <w:sz w:val="32"/>
          <w:szCs w:val="32"/>
          <w:u w:val="none"/>
        </w:rPr>
        <w:t>)反馈至广西临床病理质量控制中心</w:t>
      </w:r>
      <w:r>
        <w:rPr>
          <w:rFonts w:hint="eastAsia" w:ascii="仿宋_GB2312" w:hAnsi="仿宋_GB2312" w:eastAsia="仿宋_GB2312" w:cs="仿宋_GB2312"/>
          <w:b w:val="0"/>
          <w:bCs w:val="0"/>
          <w:sz w:val="32"/>
          <w:szCs w:val="32"/>
          <w:u w:val="none"/>
          <w:lang w:val="en-US" w:eastAsia="zh-CN"/>
        </w:rPr>
        <w:t>电子邮箱。</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（二）请各</w:t>
      </w:r>
      <w:r>
        <w:rPr>
          <w:rFonts w:hint="eastAsia" w:ascii="仿宋_GB2312" w:hAnsi="仿宋_GB2312" w:eastAsia="仿宋_GB2312" w:cs="仿宋_GB2312"/>
          <w:sz w:val="32"/>
          <w:szCs w:val="32"/>
          <w:lang w:val="en-US" w:eastAsia="zh-CN"/>
        </w:rPr>
        <w:t>参评</w:t>
      </w:r>
      <w:r>
        <w:rPr>
          <w:rFonts w:hint="eastAsia" w:ascii="仿宋_GB2312" w:hAnsi="仿宋_GB2312" w:eastAsia="仿宋_GB2312" w:cs="仿宋_GB2312"/>
          <w:sz w:val="32"/>
          <w:szCs w:val="32"/>
        </w:rPr>
        <w:t>医疗机构于</w:t>
      </w:r>
      <w:r>
        <w:rPr>
          <w:rFonts w:hint="eastAsia" w:ascii="仿宋_GB2312" w:hAnsi="仿宋_GB2312" w:eastAsia="仿宋_GB2312" w:cs="仿宋_GB2312"/>
          <w:b/>
          <w:bCs/>
          <w:sz w:val="32"/>
          <w:szCs w:val="32"/>
        </w:rPr>
        <w:t>20</w:t>
      </w:r>
      <w:r>
        <w:rPr>
          <w:rFonts w:ascii="仿宋_GB2312" w:hAnsi="仿宋_GB2312" w:eastAsia="仿宋_GB2312" w:cs="仿宋_GB2312"/>
          <w:b/>
          <w:bCs/>
          <w:sz w:val="32"/>
          <w:szCs w:val="32"/>
        </w:rPr>
        <w:t>23</w:t>
      </w:r>
      <w:r>
        <w:rPr>
          <w:rFonts w:hint="eastAsia" w:ascii="仿宋_GB2312" w:hAnsi="仿宋_GB2312" w:eastAsia="仿宋_GB2312" w:cs="仿宋_GB2312"/>
          <w:b/>
          <w:bCs/>
          <w:sz w:val="32"/>
          <w:szCs w:val="32"/>
        </w:rPr>
        <w:t>年8月20日前</w:t>
      </w:r>
      <w:r>
        <w:rPr>
          <w:rFonts w:hint="eastAsia" w:ascii="仿宋_GB2312" w:hAnsi="仿宋_GB2312" w:eastAsia="仿宋_GB2312" w:cs="仿宋_GB2312"/>
          <w:sz w:val="32"/>
          <w:szCs w:val="32"/>
        </w:rPr>
        <w:t>按要求将</w:t>
      </w:r>
      <w:r>
        <w:rPr>
          <w:rFonts w:hint="eastAsia" w:ascii="仿宋_GB2312" w:hAnsi="仿宋_GB2312" w:eastAsia="仿宋_GB2312" w:cs="仿宋_GB2312"/>
          <w:sz w:val="32"/>
          <w:szCs w:val="32"/>
          <w:lang w:val="en-US" w:eastAsia="zh-CN"/>
        </w:rPr>
        <w:t>检测好的</w:t>
      </w:r>
      <w:r>
        <w:rPr>
          <w:rFonts w:hint="eastAsia" w:ascii="仿宋_GB2312" w:hAnsi="仿宋_GB2312" w:eastAsia="仿宋_GB2312" w:cs="仿宋_GB2312"/>
          <w:color w:val="auto"/>
          <w:sz w:val="32"/>
          <w:szCs w:val="32"/>
        </w:rPr>
        <w:t>FISH片</w:t>
      </w:r>
      <w:r>
        <w:rPr>
          <w:rFonts w:hint="eastAsia" w:ascii="仿宋_GB2312" w:hAnsi="仿宋_GB2312" w:eastAsia="仿宋_GB2312" w:cs="仿宋_GB2312"/>
          <w:sz w:val="32"/>
          <w:szCs w:val="32"/>
        </w:rPr>
        <w:t>邮寄</w:t>
      </w:r>
      <w:r>
        <w:rPr>
          <w:rFonts w:hint="eastAsia" w:ascii="仿宋_GB2312" w:hAnsi="仿宋_GB2312" w:eastAsia="仿宋_GB2312" w:cs="仿宋_GB2312"/>
          <w:sz w:val="32"/>
          <w:szCs w:val="32"/>
          <w:lang w:val="en-US" w:eastAsia="zh-CN"/>
        </w:rPr>
        <w:t>回</w:t>
      </w:r>
      <w:r>
        <w:rPr>
          <w:rFonts w:hint="eastAsia" w:ascii="仿宋_GB2312" w:hAnsi="仿宋_GB2312" w:eastAsia="仿宋_GB2312" w:cs="仿宋_GB2312"/>
          <w:sz w:val="32"/>
          <w:szCs w:val="32"/>
        </w:rPr>
        <w:t>广西临床病理质量控制中心，邮寄时请将</w:t>
      </w:r>
      <w:r>
        <w:rPr>
          <w:rFonts w:hint="eastAsia" w:ascii="仿宋_GB2312" w:hAnsi="仿宋_GB2312" w:eastAsia="仿宋_GB2312" w:cs="仿宋_GB2312"/>
          <w:color w:val="auto"/>
          <w:sz w:val="32"/>
          <w:szCs w:val="32"/>
        </w:rPr>
        <w:t>FISH片</w:t>
      </w:r>
      <w:r>
        <w:rPr>
          <w:rFonts w:hint="eastAsia" w:ascii="仿宋_GB2312" w:hAnsi="仿宋_GB2312" w:eastAsia="仿宋_GB2312" w:cs="仿宋_GB2312"/>
          <w:sz w:val="32"/>
          <w:szCs w:val="32"/>
        </w:rPr>
        <w:t>装到玻片盒中，用软质填充物衬垫固定，并在玻片盒显眼处</w:t>
      </w:r>
      <w:r>
        <w:rPr>
          <w:rFonts w:hint="eastAsia" w:ascii="仿宋_GB2312" w:hAnsi="仿宋_GB2312" w:eastAsia="仿宋_GB2312" w:cs="仿宋_GB2312"/>
          <w:b/>
          <w:bCs/>
          <w:sz w:val="32"/>
          <w:szCs w:val="32"/>
        </w:rPr>
        <w:t>贴上注有参评单位名称的标签：</w:t>
      </w:r>
      <w:r>
        <w:rPr>
          <w:rFonts w:hint="eastAsia" w:ascii="仿宋_GB2312" w:hAnsi="仿宋_GB2312" w:eastAsia="仿宋_GB2312" w:cs="仿宋_GB2312"/>
          <w:b/>
          <w:bCs/>
          <w:sz w:val="32"/>
          <w:szCs w:val="32"/>
          <w:u w:val="single"/>
        </w:rPr>
        <w:t>单位+F</w:t>
      </w:r>
      <w:r>
        <w:rPr>
          <w:rFonts w:ascii="仿宋_GB2312" w:hAnsi="仿宋_GB2312" w:eastAsia="仿宋_GB2312" w:cs="仿宋_GB2312"/>
          <w:b/>
          <w:bCs/>
          <w:sz w:val="32"/>
          <w:szCs w:val="32"/>
          <w:u w:val="single"/>
        </w:rPr>
        <w:t>ISH</w:t>
      </w:r>
      <w:r>
        <w:rPr>
          <w:rFonts w:hint="eastAsia" w:ascii="仿宋_GB2312" w:hAnsi="仿宋_GB2312" w:eastAsia="仿宋_GB2312" w:cs="仿宋_GB2312"/>
          <w:b/>
          <w:bCs/>
          <w:sz w:val="32"/>
          <w:szCs w:val="32"/>
          <w:u w:val="single"/>
        </w:rPr>
        <w:t>室间质评</w:t>
      </w:r>
      <w:r>
        <w:rPr>
          <w:rFonts w:hint="eastAsia" w:ascii="仿宋_GB2312" w:hAnsi="仿宋_GB2312" w:eastAsia="仿宋_GB2312" w:cs="仿宋_GB2312"/>
          <w:sz w:val="32"/>
          <w:szCs w:val="32"/>
        </w:rPr>
        <w:t>。同时，请将每个探针的代表性FISH图（2张，JPG文件格式）、诊断报告单和《2023年全区分子病理（荧光原位杂交检测）室间质评实验操作流程信息表》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，以电子邮件方式打包发送至广西临床病理质量控制中心</w:t>
      </w:r>
      <w:r>
        <w:rPr>
          <w:rFonts w:hint="eastAsia" w:ascii="仿宋_GB2312" w:hAnsi="仿宋_GB2312" w:eastAsia="仿宋_GB2312" w:cs="仿宋_GB2312"/>
          <w:color w:val="auto"/>
          <w:sz w:val="32"/>
          <w:szCs w:val="32"/>
          <w:lang w:val="en-US" w:eastAsia="zh-CN"/>
        </w:rPr>
        <w:t>电子邮箱（</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"mailto:gxblzkzx@163.com"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gxblzkzx@163.com</w:t>
      </w:r>
      <w:r>
        <w:rPr>
          <w:rFonts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打包文件请以单位名称与探针名进行命名（如：桂林医学院附属医院，HER2+BCL</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（三）广西临床病理质量控制中心按要求组织专家开展评价工作，评价应做到客观、公正、事实求是，发现问题要如实记录。</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（四）广西临床病理质量控制中心于20</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月30日前将评价结果和各医疗机构的评价意见反馈至</w:t>
      </w:r>
      <w:r>
        <w:rPr>
          <w:rFonts w:hint="eastAsia" w:ascii="仿宋_GB2312" w:hAnsi="仿宋_GB2312" w:eastAsia="仿宋_GB2312" w:cs="仿宋_GB2312"/>
          <w:color w:val="auto"/>
          <w:sz w:val="32"/>
          <w:szCs w:val="32"/>
          <w:lang w:val="en-US" w:eastAsia="zh-CN"/>
        </w:rPr>
        <w:t>自治区卫生健康委和各市卫生健康委</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联系人：广西临床病理质量控制中心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许家</w:t>
      </w:r>
      <w:r>
        <w:rPr>
          <w:rFonts w:hint="eastAsia" w:ascii="仿宋_GB2312" w:hAnsi="仿宋_GB2312" w:eastAsia="仿宋_GB2312" w:cs="仿宋_GB2312"/>
          <w:sz w:val="32"/>
          <w:szCs w:val="32"/>
          <w:lang w:val="en-US" w:eastAsia="zh-CN"/>
        </w:rPr>
        <w:t>望</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8077325913</w:t>
      </w:r>
    </w:p>
    <w:p>
      <w:pPr>
        <w:spacing w:line="560" w:lineRule="exact"/>
        <w:ind w:firstLine="640" w:firstLineChars="200"/>
        <w:rPr>
          <w:rFonts w:ascii="宋体" w:hAnsi="宋体" w:cs="宋体"/>
          <w:bCs/>
          <w:color w:val="000000"/>
          <w:kern w:val="0"/>
          <w:sz w:val="24"/>
        </w:rPr>
      </w:pPr>
      <w:r>
        <w:rPr>
          <w:rFonts w:hint="eastAsia" w:ascii="仿宋_GB2312" w:hAnsi="仿宋_GB2312" w:eastAsia="仿宋_GB2312" w:cs="仿宋_GB2312"/>
          <w:color w:val="000000"/>
          <w:sz w:val="32"/>
          <w:szCs w:val="32"/>
        </w:rPr>
        <w:t>电子邮箱：</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"mailto:gxblzkzx@163.com"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gxblzkzx@163.com</w:t>
      </w:r>
      <w:r>
        <w:rPr>
          <w:rFonts w:ascii="仿宋_GB2312" w:hAnsi="仿宋_GB2312" w:eastAsia="仿宋_GB2312" w:cs="仿宋_GB2312"/>
          <w:sz w:val="32"/>
          <w:szCs w:val="32"/>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本评审通知</w:t>
      </w:r>
      <w:r>
        <w:rPr>
          <w:rFonts w:hint="eastAsia" w:ascii="仿宋_GB2312" w:hAnsi="仿宋_GB2312" w:eastAsia="仿宋_GB2312" w:cs="仿宋_GB2312"/>
          <w:sz w:val="32"/>
          <w:szCs w:val="32"/>
          <w:lang w:val="en-US" w:eastAsia="zh-CN"/>
        </w:rPr>
        <w:t>及附件</w:t>
      </w:r>
      <w:r>
        <w:rPr>
          <w:rFonts w:hint="eastAsia" w:ascii="仿宋_GB2312" w:hAnsi="仿宋_GB2312" w:eastAsia="仿宋_GB2312" w:cs="仿宋_GB2312"/>
          <w:sz w:val="32"/>
          <w:szCs w:val="32"/>
        </w:rPr>
        <w:t xml:space="preserve">可登陆广西临床病理质量控制中心网站下载 </w:t>
      </w:r>
      <w:r>
        <w:fldChar w:fldCharType="begin"/>
      </w:r>
      <w:r>
        <w:instrText xml:space="preserve"> HYPERLINK "http://www.gxgyfy.com/department_gxlcblzkzx/" </w:instrText>
      </w:r>
      <w:r>
        <w:fldChar w:fldCharType="separate"/>
      </w:r>
      <w:r>
        <w:rPr>
          <w:rFonts w:ascii="仿宋_GB2312" w:hAnsi="仿宋_GB2312" w:eastAsia="仿宋_GB2312" w:cs="仿宋_GB2312"/>
          <w:sz w:val="32"/>
          <w:szCs w:val="32"/>
        </w:rPr>
        <w:t>http://www.gxgyfy.com/department_gxlcblzkzx/</w:t>
      </w:r>
      <w:r>
        <w:rPr>
          <w:rFonts w:ascii="仿宋_GB2312" w:hAnsi="仿宋_GB2312" w:eastAsia="仿宋_GB2312" w:cs="仿宋_GB2312"/>
          <w:sz w:val="32"/>
          <w:szCs w:val="32"/>
        </w:rPr>
        <w:fldChar w:fldCharType="end"/>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邮寄地址：桂林市秀峰区乐群路15号号桂林医学院附属医院病理科，邮编541001</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1.报名表</w:t>
      </w:r>
    </w:p>
    <w:p>
      <w:pPr>
        <w:keepNext w:val="0"/>
        <w:keepLines w:val="0"/>
        <w:pageBreakBefore w:val="0"/>
        <w:widowControl w:val="0"/>
        <w:tabs>
          <w:tab w:val="left" w:pos="675"/>
        </w:tabs>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2.2023全区分子病理（荧光原位杂交检测）室间质评说明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3.联系人回执</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2023年全区分子病理（荧光原位杂交检测）室间质评实验操作流程信息表</w:t>
      </w: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广西壮族自治区卫生健康委员会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医政医管处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附件1</w:t>
      </w:r>
    </w:p>
    <w:tbl>
      <w:tblPr>
        <w:tblStyle w:val="7"/>
        <w:tblpPr w:leftFromText="180" w:rightFromText="180" w:vertAnchor="page" w:horzAnchor="page" w:tblpX="1915" w:tblpY="2853"/>
        <w:tblOverlap w:val="never"/>
        <w:tblW w:w="7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67"/>
        <w:gridCol w:w="5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rPr>
        <w:tc>
          <w:tcPr>
            <w:tcW w:w="7872"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2023年广西FISH室间质评报名表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参加质评指标</w:t>
            </w: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6"/>
                <w:sz w:val="24"/>
                <w:szCs w:val="24"/>
                <w:lang w:val="en-US" w:eastAsia="zh-CN" w:bidi="ar"/>
              </w:rPr>
              <w:t xml:space="preserve">  口 </w:t>
            </w:r>
            <w:r>
              <w:rPr>
                <w:rStyle w:val="19"/>
                <w:sz w:val="24"/>
                <w:szCs w:val="24"/>
                <w:lang w:val="en-US" w:eastAsia="zh-CN" w:bidi="ar"/>
              </w:rPr>
              <w:t xml:space="preserve">HER2 ，   </w:t>
            </w:r>
            <w:r>
              <w:rPr>
                <w:rStyle w:val="16"/>
                <w:sz w:val="24"/>
                <w:szCs w:val="24"/>
                <w:lang w:val="en-US" w:eastAsia="zh-CN" w:bidi="ar"/>
              </w:rPr>
              <w:t>口</w:t>
            </w:r>
            <w:r>
              <w:rPr>
                <w:rStyle w:val="19"/>
                <w:sz w:val="24"/>
                <w:szCs w:val="24"/>
                <w:lang w:val="en-US" w:eastAsia="zh-CN" w:bidi="ar"/>
              </w:rPr>
              <w:t xml:space="preserve"> BCL2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单位名称</w:t>
            </w: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6"/>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联系方式</w:t>
            </w: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6"/>
                <w:sz w:val="24"/>
                <w:szCs w:val="24"/>
                <w:lang w:val="en-US" w:eastAsia="zh-CN" w:bidi="ar"/>
              </w:rPr>
            </w:pPr>
          </w:p>
        </w:tc>
      </w:tr>
    </w:tbl>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center"/>
        <w:rPr>
          <w:rFonts w:hint="eastAsia" w:ascii="宋体" w:hAnsi="宋体" w:eastAsia="宋体" w:cs="宋体"/>
          <w:b/>
          <w:bCs/>
          <w:kern w:val="0"/>
          <w:sz w:val="32"/>
          <w:szCs w:val="32"/>
          <w:lang w:bidi="ar"/>
        </w:rPr>
      </w:pPr>
    </w:p>
    <w:p>
      <w:pPr>
        <w:widowControl/>
        <w:spacing w:after="150"/>
        <w:jc w:val="left"/>
        <w:rPr>
          <w:rFonts w:hint="eastAsia" w:ascii="宋体" w:hAnsi="宋体" w:eastAsia="宋体" w:cs="宋体"/>
          <w:b/>
          <w:bCs/>
          <w:kern w:val="0"/>
          <w:sz w:val="24"/>
          <w:szCs w:val="24"/>
          <w:lang w:bidi="ar"/>
        </w:rPr>
      </w:pPr>
      <w:r>
        <w:rPr>
          <w:rFonts w:hint="eastAsia" w:ascii="宋体" w:hAnsi="宋体" w:cs="宋体"/>
          <w:b/>
          <w:bCs/>
          <w:kern w:val="0"/>
          <w:sz w:val="24"/>
          <w:szCs w:val="24"/>
          <w:lang w:val="en-US" w:eastAsia="zh-CN" w:bidi="ar"/>
        </w:rPr>
        <w:t>附件2</w:t>
      </w:r>
    </w:p>
    <w:p>
      <w:pPr>
        <w:widowControl/>
        <w:spacing w:after="150"/>
        <w:jc w:val="center"/>
        <w:rPr>
          <w:rFonts w:ascii="宋体" w:hAnsi="宋体" w:eastAsia="宋体" w:cs="宋体"/>
          <w:sz w:val="32"/>
          <w:szCs w:val="32"/>
        </w:rPr>
      </w:pPr>
      <w:r>
        <w:rPr>
          <w:rFonts w:hint="eastAsia" w:ascii="宋体" w:hAnsi="宋体" w:eastAsia="宋体" w:cs="宋体"/>
          <w:b/>
          <w:bCs/>
          <w:kern w:val="0"/>
          <w:sz w:val="32"/>
          <w:szCs w:val="32"/>
          <w:lang w:bidi="ar"/>
        </w:rPr>
        <w:t>2</w:t>
      </w:r>
      <w:r>
        <w:rPr>
          <w:rFonts w:ascii="宋体" w:hAnsi="宋体" w:eastAsia="宋体" w:cs="宋体"/>
          <w:b/>
          <w:bCs/>
          <w:kern w:val="0"/>
          <w:sz w:val="32"/>
          <w:szCs w:val="32"/>
          <w:lang w:bidi="ar"/>
        </w:rPr>
        <w:t>02</w:t>
      </w:r>
      <w:r>
        <w:rPr>
          <w:rFonts w:hint="eastAsia" w:ascii="宋体" w:hAnsi="宋体" w:eastAsia="宋体" w:cs="宋体"/>
          <w:b/>
          <w:bCs/>
          <w:kern w:val="0"/>
          <w:sz w:val="32"/>
          <w:szCs w:val="32"/>
          <w:lang w:bidi="ar"/>
        </w:rPr>
        <w:t>3年全区分子病理（荧光原位杂交检测）室间质评说明</w:t>
      </w:r>
    </w:p>
    <w:p>
      <w:pPr>
        <w:widowControl/>
        <w:spacing w:after="150"/>
        <w:jc w:val="left"/>
        <w:rPr>
          <w:rFonts w:ascii="宋体" w:hAnsi="宋体" w:eastAsia="宋体" w:cs="宋体"/>
          <w:color w:val="393939"/>
          <w:sz w:val="24"/>
        </w:rPr>
      </w:pPr>
      <w:r>
        <w:rPr>
          <w:rFonts w:hint="eastAsia" w:ascii="宋体" w:hAnsi="宋体" w:eastAsia="宋体" w:cs="宋体"/>
          <w:b/>
          <w:bCs/>
          <w:color w:val="393939"/>
          <w:kern w:val="0"/>
          <w:sz w:val="24"/>
          <w:lang w:bidi="ar"/>
        </w:rPr>
        <w:t>各医院病理科及相关检测科室：</w:t>
      </w:r>
    </w:p>
    <w:p>
      <w:pPr>
        <w:pStyle w:val="6"/>
        <w:widowControl/>
        <w:spacing w:after="150"/>
        <w:ind w:firstLine="480" w:firstLineChars="200"/>
        <w:jc w:val="left"/>
        <w:rPr>
          <w:rFonts w:hint="eastAsia" w:ascii="宋体" w:hAnsi="宋体" w:eastAsia="宋体" w:cs="宋体"/>
          <w:color w:val="393939"/>
        </w:rPr>
      </w:pPr>
      <w:r>
        <w:rPr>
          <w:rFonts w:hint="eastAsia" w:ascii="宋体" w:hAnsi="宋体" w:eastAsia="宋体" w:cs="宋体"/>
          <w:color w:val="393939"/>
        </w:rPr>
        <w:t>检测之前请仔细阅读以下说明：</w:t>
      </w:r>
    </w:p>
    <w:p>
      <w:pPr>
        <w:pStyle w:val="6"/>
        <w:widowControl/>
        <w:spacing w:after="150"/>
        <w:jc w:val="left"/>
        <w:rPr>
          <w:rFonts w:hint="default" w:ascii="宋体" w:hAnsi="宋体" w:eastAsia="宋体" w:cs="宋体"/>
          <w:b/>
          <w:bCs/>
          <w:color w:val="393939"/>
          <w:lang w:val="en-US" w:eastAsia="zh-CN"/>
        </w:rPr>
      </w:pPr>
      <w:r>
        <w:rPr>
          <w:rFonts w:hint="eastAsia" w:ascii="宋体" w:hAnsi="宋体" w:eastAsia="宋体" w:cs="宋体"/>
          <w:b/>
          <w:bCs/>
          <w:color w:val="393939"/>
          <w:lang w:val="en-US" w:eastAsia="zh-CN"/>
        </w:rPr>
        <w:t>1.检测项目</w:t>
      </w:r>
    </w:p>
    <w:p>
      <w:pPr>
        <w:pStyle w:val="6"/>
        <w:widowControl/>
        <w:spacing w:after="150"/>
        <w:jc w:val="left"/>
        <w:rPr>
          <w:rFonts w:hint="eastAsia" w:ascii="宋体" w:hAnsi="宋体" w:eastAsia="宋体" w:cs="宋体"/>
          <w:color w:val="393939"/>
          <w:lang w:eastAsia="zh-CN"/>
        </w:rPr>
      </w:pPr>
      <w:r>
        <w:rPr>
          <w:rFonts w:hint="default" w:ascii="Calibri" w:hAnsi="Calibri" w:eastAsia="宋体" w:cs="Calibri"/>
          <w:color w:val="393939"/>
        </w:rPr>
        <w:t>①</w:t>
      </w:r>
      <w:r>
        <w:rPr>
          <w:rFonts w:hint="eastAsia" w:ascii="宋体" w:hAnsi="宋体" w:eastAsia="宋体" w:cs="宋体"/>
          <w:color w:val="393939"/>
        </w:rPr>
        <w:t>乳腺癌石蜡切片中HER2基因状态荧光原位杂交检测室间质评</w:t>
      </w:r>
      <w:r>
        <w:rPr>
          <w:rFonts w:hint="eastAsia" w:ascii="宋体" w:hAnsi="宋体" w:eastAsia="宋体" w:cs="宋体"/>
          <w:color w:val="393939"/>
          <w:lang w:eastAsia="zh-CN"/>
        </w:rPr>
        <w:t>；</w:t>
      </w:r>
    </w:p>
    <w:p>
      <w:pPr>
        <w:pStyle w:val="6"/>
        <w:widowControl/>
        <w:spacing w:after="150"/>
        <w:jc w:val="left"/>
        <w:rPr>
          <w:rFonts w:hint="eastAsia" w:ascii="宋体" w:hAnsi="宋体" w:eastAsia="宋体" w:cs="宋体"/>
          <w:color w:val="393939"/>
          <w:lang w:eastAsia="zh-CN"/>
        </w:rPr>
      </w:pPr>
      <w:r>
        <w:rPr>
          <w:rFonts w:hint="default" w:ascii="Calibri" w:hAnsi="Calibri" w:eastAsia="宋体" w:cs="Calibri"/>
          <w:color w:val="393939"/>
        </w:rPr>
        <w:t>②</w:t>
      </w:r>
      <w:r>
        <w:rPr>
          <w:rFonts w:hint="eastAsia" w:ascii="宋体" w:hAnsi="宋体" w:eastAsia="宋体" w:cs="宋体"/>
          <w:color w:val="393939"/>
        </w:rPr>
        <w:t>淋巴瘤石蜡切片中BCL2基因状态荧光原位杂交检测室间质评</w:t>
      </w:r>
      <w:r>
        <w:rPr>
          <w:rFonts w:hint="eastAsia" w:ascii="宋体" w:hAnsi="宋体" w:eastAsia="宋体" w:cs="宋体"/>
          <w:color w:val="393939"/>
          <w:lang w:eastAsia="zh-CN"/>
        </w:rPr>
        <w:t>。</w:t>
      </w:r>
    </w:p>
    <w:p>
      <w:pPr>
        <w:pStyle w:val="6"/>
        <w:widowControl/>
        <w:spacing w:after="150"/>
        <w:jc w:val="left"/>
        <w:rPr>
          <w:rFonts w:ascii="宋体" w:hAnsi="宋体" w:eastAsia="宋体" w:cs="宋体"/>
          <w:color w:val="393939"/>
        </w:rPr>
      </w:pPr>
      <w:r>
        <w:rPr>
          <w:rFonts w:hint="eastAsia" w:ascii="宋体" w:hAnsi="宋体" w:eastAsia="宋体" w:cs="宋体"/>
          <w:b/>
          <w:bCs/>
          <w:color w:val="393939"/>
          <w:lang w:val="en-US" w:eastAsia="zh-CN"/>
        </w:rPr>
        <w:t>2.</w:t>
      </w:r>
      <w:r>
        <w:rPr>
          <w:rFonts w:hint="eastAsia" w:ascii="宋体" w:hAnsi="宋体" w:eastAsia="宋体" w:cs="宋体"/>
          <w:b/>
          <w:bCs/>
          <w:color w:val="393939"/>
        </w:rPr>
        <w:t>样本信息：</w:t>
      </w:r>
    </w:p>
    <w:p>
      <w:pPr>
        <w:pStyle w:val="6"/>
        <w:widowControl/>
        <w:spacing w:after="150"/>
        <w:ind w:left="420" w:hanging="420"/>
        <w:jc w:val="left"/>
        <w:rPr>
          <w:rFonts w:ascii="宋体" w:hAnsi="宋体" w:eastAsia="宋体" w:cs="宋体"/>
          <w:color w:val="393939"/>
        </w:rPr>
      </w:pPr>
      <w:r>
        <w:rPr>
          <w:rFonts w:ascii="Calibri" w:hAnsi="Calibri" w:eastAsia="宋体" w:cs="Calibri"/>
          <w:color w:val="000000"/>
        </w:rPr>
        <w:t>①</w:t>
      </w:r>
      <w:r>
        <w:rPr>
          <w:rFonts w:hint="eastAsia" w:ascii="宋体" w:hAnsi="宋体" w:eastAsia="宋体" w:cs="宋体"/>
          <w:color w:val="393939"/>
        </w:rPr>
        <w:t>本次室间质评的标本为</w:t>
      </w:r>
      <w:r>
        <w:rPr>
          <w:rFonts w:hint="eastAsia" w:ascii="宋体" w:hAnsi="宋体" w:eastAsia="宋体" w:cs="宋体"/>
          <w:b/>
          <w:bCs/>
          <w:color w:val="393939"/>
        </w:rPr>
        <w:t>1</w:t>
      </w:r>
      <w:r>
        <w:rPr>
          <w:rFonts w:hint="eastAsia" w:ascii="宋体" w:hAnsi="宋体" w:eastAsia="宋体" w:cs="宋体"/>
          <w:color w:val="393939"/>
        </w:rPr>
        <w:t>张乳腺癌石蜡切片和（或）</w:t>
      </w:r>
      <w:r>
        <w:rPr>
          <w:rFonts w:hint="eastAsia" w:ascii="宋体" w:hAnsi="宋体" w:eastAsia="宋体" w:cs="宋体"/>
          <w:b/>
          <w:bCs/>
          <w:color w:val="393939"/>
        </w:rPr>
        <w:t>1</w:t>
      </w:r>
      <w:r>
        <w:rPr>
          <w:rFonts w:hint="eastAsia" w:ascii="宋体" w:hAnsi="宋体" w:eastAsia="宋体" w:cs="宋体"/>
          <w:color w:val="393939"/>
        </w:rPr>
        <w:t>张淋巴瘤石蜡切片。乳腺癌石蜡切片室间质评项目为H</w:t>
      </w:r>
      <w:r>
        <w:rPr>
          <w:rFonts w:ascii="宋体" w:hAnsi="宋体" w:eastAsia="宋体" w:cs="宋体"/>
          <w:color w:val="393939"/>
        </w:rPr>
        <w:t>ER2</w:t>
      </w:r>
      <w:r>
        <w:rPr>
          <w:rFonts w:hint="eastAsia" w:ascii="宋体" w:hAnsi="宋体" w:eastAsia="宋体" w:cs="宋体"/>
          <w:color w:val="393939"/>
        </w:rPr>
        <w:t>基因</w:t>
      </w:r>
      <w:r>
        <w:rPr>
          <w:rFonts w:hint="eastAsia" w:ascii="宋体" w:hAnsi="宋体" w:eastAsia="宋体" w:cs="宋体"/>
          <w:color w:val="393939"/>
          <w:lang w:val="en-US" w:eastAsia="zh-CN"/>
        </w:rPr>
        <w:t>扩增</w:t>
      </w:r>
      <w:r>
        <w:rPr>
          <w:rFonts w:hint="eastAsia" w:ascii="宋体" w:hAnsi="宋体" w:eastAsia="宋体" w:cs="宋体"/>
          <w:color w:val="393939"/>
        </w:rPr>
        <w:t>状态，淋巴瘤石蜡切片室间质评项目为B</w:t>
      </w:r>
      <w:r>
        <w:rPr>
          <w:rFonts w:ascii="宋体" w:hAnsi="宋体" w:eastAsia="宋体" w:cs="宋体"/>
          <w:color w:val="393939"/>
        </w:rPr>
        <w:t>CL2</w:t>
      </w:r>
      <w:r>
        <w:rPr>
          <w:rFonts w:hint="eastAsia" w:ascii="宋体" w:hAnsi="宋体" w:eastAsia="宋体" w:cs="宋体"/>
          <w:color w:val="393939"/>
        </w:rPr>
        <w:t>基因</w:t>
      </w:r>
      <w:r>
        <w:rPr>
          <w:rFonts w:hint="eastAsia" w:ascii="宋体" w:hAnsi="宋体" w:eastAsia="宋体" w:cs="宋体"/>
          <w:color w:val="393939"/>
          <w:lang w:val="en-US" w:eastAsia="zh-CN"/>
        </w:rPr>
        <w:t>断裂</w:t>
      </w:r>
      <w:r>
        <w:rPr>
          <w:rFonts w:hint="eastAsia" w:ascii="宋体" w:hAnsi="宋体" w:eastAsia="宋体" w:cs="宋体"/>
          <w:color w:val="393939"/>
        </w:rPr>
        <w:t>状态。</w:t>
      </w:r>
    </w:p>
    <w:p>
      <w:pPr>
        <w:pStyle w:val="6"/>
        <w:widowControl/>
        <w:spacing w:after="150"/>
        <w:ind w:left="420" w:hanging="420"/>
        <w:jc w:val="left"/>
        <w:rPr>
          <w:rFonts w:ascii="宋体" w:hAnsi="宋体" w:eastAsia="宋体" w:cs="宋体"/>
          <w:color w:val="393939"/>
        </w:rPr>
      </w:pPr>
      <w:r>
        <w:rPr>
          <w:rFonts w:ascii="Calibri" w:hAnsi="Calibri" w:eastAsia="宋体" w:cs="Calibri"/>
          <w:color w:val="393939"/>
        </w:rPr>
        <w:t>②</w:t>
      </w:r>
      <w:r>
        <w:rPr>
          <w:rFonts w:hint="eastAsia" w:ascii="宋体" w:hAnsi="宋体" w:eastAsia="宋体" w:cs="宋体"/>
          <w:color w:val="393939"/>
        </w:rPr>
        <w:t>乳腺癌切片为内含2个标本的组织芯片（直径分别为3mm和2mm），2个点均为组织学标本（乳腺癌A和乳腺癌B）；</w:t>
      </w:r>
    </w:p>
    <w:p>
      <w:pPr>
        <w:pStyle w:val="6"/>
        <w:widowControl/>
        <w:spacing w:after="150"/>
        <w:ind w:left="426" w:leftChars="203"/>
        <w:jc w:val="left"/>
        <w:rPr>
          <w:rFonts w:ascii="宋体" w:hAnsi="宋体" w:eastAsia="宋体" w:cs="宋体"/>
          <w:color w:val="393939"/>
        </w:rPr>
      </w:pPr>
      <w:r>
        <w:rPr>
          <w:rFonts w:hint="eastAsia" w:ascii="宋体" w:hAnsi="宋体" w:eastAsia="宋体" w:cs="宋体"/>
          <w:color w:val="393939"/>
        </w:rPr>
        <w:t>乳腺癌A：张一，女，55岁，病理号:Z230001A</w:t>
      </w:r>
    </w:p>
    <w:p>
      <w:pPr>
        <w:pStyle w:val="6"/>
        <w:widowControl/>
        <w:spacing w:after="150"/>
        <w:ind w:left="426" w:leftChars="203"/>
        <w:jc w:val="left"/>
        <w:rPr>
          <w:rFonts w:ascii="宋体" w:hAnsi="宋体" w:eastAsia="宋体" w:cs="宋体"/>
          <w:color w:val="393939"/>
        </w:rPr>
      </w:pPr>
      <w:r>
        <w:rPr>
          <w:rFonts w:hint="eastAsia" w:ascii="宋体" w:hAnsi="宋体" w:eastAsia="宋体" w:cs="宋体"/>
          <w:color w:val="393939"/>
        </w:rPr>
        <w:t>乳腺癌B：黄二，女，56岁，病理号:Z230001B</w:t>
      </w:r>
    </w:p>
    <w:p>
      <w:pPr>
        <w:pStyle w:val="6"/>
        <w:widowControl/>
        <w:spacing w:after="150"/>
        <w:ind w:left="240" w:hanging="240" w:hangingChars="100"/>
        <w:jc w:val="left"/>
        <w:rPr>
          <w:rFonts w:ascii="宋体" w:hAnsi="宋体" w:eastAsia="宋体" w:cs="宋体"/>
          <w:color w:val="393939"/>
        </w:rPr>
      </w:pPr>
      <w:r>
        <w:rPr>
          <w:rFonts w:ascii="Calibri" w:hAnsi="Calibri" w:eastAsia="宋体" w:cs="Calibri"/>
          <w:color w:val="000000"/>
        </w:rPr>
        <w:t>③</w:t>
      </w:r>
      <w:r>
        <w:rPr>
          <w:rFonts w:hint="eastAsia" w:ascii="宋体" w:hAnsi="宋体" w:eastAsia="宋体" w:cs="宋体"/>
          <w:color w:val="393939"/>
        </w:rPr>
        <w:t>淋巴瘤切片为内含2个标本的组织芯片（直径分别为3mm和2mm），2个点均为组织学标本（淋巴瘤A和淋巴瘤B）。</w:t>
      </w:r>
    </w:p>
    <w:p>
      <w:pPr>
        <w:pStyle w:val="6"/>
        <w:widowControl/>
        <w:spacing w:after="150"/>
        <w:ind w:left="426" w:leftChars="203"/>
        <w:jc w:val="left"/>
        <w:rPr>
          <w:rFonts w:ascii="宋体" w:hAnsi="宋体" w:eastAsia="宋体" w:cs="宋体"/>
          <w:color w:val="393939"/>
        </w:rPr>
      </w:pPr>
      <w:r>
        <w:rPr>
          <w:rFonts w:hint="eastAsia" w:ascii="宋体" w:hAnsi="宋体" w:eastAsia="宋体" w:cs="宋体"/>
          <w:color w:val="393939"/>
        </w:rPr>
        <w:t>淋巴瘤A：刘三，男，30岁，病理号:Z230002A</w:t>
      </w:r>
    </w:p>
    <w:p>
      <w:pPr>
        <w:pStyle w:val="6"/>
        <w:widowControl/>
        <w:spacing w:after="150"/>
        <w:ind w:left="426" w:leftChars="203"/>
        <w:jc w:val="left"/>
        <w:rPr>
          <w:rFonts w:ascii="宋体" w:hAnsi="宋体" w:eastAsia="宋体" w:cs="宋体"/>
          <w:color w:val="393939"/>
        </w:rPr>
      </w:pPr>
      <w:r>
        <w:rPr>
          <w:rFonts w:hint="eastAsia" w:ascii="宋体" w:hAnsi="宋体" w:eastAsia="宋体" w:cs="宋体"/>
          <w:color w:val="393939"/>
        </w:rPr>
        <w:t>淋巴瘤B：郭四，女，35岁，病理号:Z230002B</w:t>
      </w:r>
    </w:p>
    <w:p>
      <w:pPr>
        <w:pStyle w:val="6"/>
        <w:widowControl/>
        <w:spacing w:after="150"/>
        <w:jc w:val="left"/>
        <w:rPr>
          <w:rFonts w:ascii="宋体" w:hAnsi="宋体" w:eastAsia="宋体" w:cs="宋体"/>
          <w:color w:val="393939"/>
        </w:rPr>
      </w:pPr>
      <w:r>
        <w:rPr>
          <w:rFonts w:ascii="Calibri" w:hAnsi="Calibri" w:eastAsia="宋体" w:cs="Calibri"/>
          <w:color w:val="000000"/>
        </w:rPr>
        <w:t>④</w:t>
      </w:r>
      <w:r>
        <w:rPr>
          <w:rFonts w:hint="eastAsia" w:ascii="宋体" w:hAnsi="宋体" w:eastAsia="宋体" w:cs="宋体"/>
          <w:color w:val="393939"/>
        </w:rPr>
        <w:t>切片及标本编号见示意图：</w:t>
      </w:r>
    </w:p>
    <w:p>
      <w:pPr>
        <w:pStyle w:val="6"/>
        <w:widowControl/>
        <w:tabs>
          <w:tab w:val="left" w:pos="6018"/>
        </w:tabs>
        <w:spacing w:after="150"/>
        <w:jc w:val="center"/>
        <w:rPr>
          <w:rFonts w:ascii="宋体" w:hAnsi="宋体" w:eastAsia="宋体" w:cs="宋体"/>
          <w:color w:val="393939"/>
          <w:sz w:val="32"/>
          <w:szCs w:val="32"/>
        </w:rPr>
      </w:pPr>
      <w:r>
        <w:rPr>
          <w:rFonts w:ascii="宋体" w:hAnsi="宋体" w:eastAsia="宋体" w:cs="宋体"/>
          <w:color w:val="393939"/>
        </w:rPr>
        <w:drawing>
          <wp:inline distT="0" distB="0" distL="0" distR="0">
            <wp:extent cx="1479550" cy="4373245"/>
            <wp:effectExtent l="0" t="0" r="825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16200000">
                      <a:off x="0" y="0"/>
                      <a:ext cx="1488761" cy="4399989"/>
                    </a:xfrm>
                    <a:prstGeom prst="rect">
                      <a:avLst/>
                    </a:prstGeom>
                    <a:noFill/>
                    <a:ln>
                      <a:noFill/>
                    </a:ln>
                  </pic:spPr>
                </pic:pic>
              </a:graphicData>
            </a:graphic>
          </wp:inline>
        </w:drawing>
      </w:r>
    </w:p>
    <w:p>
      <w:pPr>
        <w:pStyle w:val="6"/>
        <w:widowControl/>
        <w:spacing w:after="150"/>
        <w:jc w:val="left"/>
        <w:rPr>
          <w:rFonts w:ascii="宋体" w:hAnsi="宋体" w:eastAsia="宋体" w:cs="宋体"/>
          <w:color w:val="393939"/>
        </w:rPr>
      </w:pPr>
      <w:r>
        <w:rPr>
          <w:rFonts w:ascii="Calibri" w:hAnsi="Calibri" w:eastAsia="宋体" w:cs="Calibri"/>
          <w:color w:val="000000"/>
        </w:rPr>
        <w:t>⑤</w:t>
      </w:r>
      <w:r>
        <w:rPr>
          <w:rFonts w:hint="eastAsia" w:ascii="宋体" w:hAnsi="宋体" w:eastAsia="宋体" w:cs="宋体"/>
          <w:color w:val="393939"/>
        </w:rPr>
        <w:t>您收到的未染色的切片已经60℃烤片2小时。</w:t>
      </w:r>
    </w:p>
    <w:p>
      <w:pPr>
        <w:pStyle w:val="6"/>
        <w:widowControl/>
        <w:spacing w:after="150"/>
        <w:ind w:left="420" w:hanging="420"/>
        <w:jc w:val="left"/>
        <w:rPr>
          <w:rFonts w:hint="eastAsia" w:ascii="宋体" w:hAnsi="宋体" w:eastAsia="宋体" w:cs="宋体"/>
          <w:color w:val="393939"/>
        </w:rPr>
      </w:pPr>
      <w:r>
        <w:rPr>
          <w:rFonts w:ascii="Calibri" w:hAnsi="Calibri" w:eastAsia="宋体" w:cs="Calibri"/>
          <w:color w:val="000000"/>
        </w:rPr>
        <w:t>⑥</w:t>
      </w:r>
      <w:r>
        <w:rPr>
          <w:rFonts w:hint="eastAsia" w:ascii="宋体" w:hAnsi="宋体" w:eastAsia="宋体" w:cs="宋体"/>
          <w:color w:val="393939"/>
        </w:rPr>
        <w:t>检测方法：请采用FISH法进行检测。</w:t>
      </w:r>
    </w:p>
    <w:p>
      <w:pPr>
        <w:widowControl/>
        <w:spacing w:after="150"/>
        <w:jc w:val="left"/>
        <w:rPr>
          <w:rFonts w:ascii="宋体" w:hAnsi="宋体" w:eastAsia="宋体" w:cs="宋体"/>
          <w:color w:val="393939"/>
          <w:sz w:val="24"/>
        </w:rPr>
      </w:pPr>
      <w:r>
        <w:rPr>
          <w:rFonts w:hint="eastAsia" w:ascii="宋体" w:hAnsi="宋体" w:eastAsia="宋体" w:cs="宋体"/>
          <w:b/>
          <w:bCs/>
          <w:color w:val="393939"/>
          <w:kern w:val="0"/>
          <w:sz w:val="24"/>
          <w:lang w:val="en-US" w:eastAsia="zh-CN" w:bidi="ar"/>
        </w:rPr>
        <w:t>3.</w:t>
      </w:r>
      <w:r>
        <w:rPr>
          <w:rFonts w:hint="eastAsia" w:ascii="宋体" w:hAnsi="宋体" w:eastAsia="宋体" w:cs="宋体"/>
          <w:b/>
          <w:bCs/>
          <w:color w:val="393939"/>
          <w:kern w:val="0"/>
          <w:sz w:val="24"/>
          <w:lang w:bidi="ar"/>
        </w:rPr>
        <w:t>样本发放与回寄</w:t>
      </w:r>
    </w:p>
    <w:p>
      <w:pPr>
        <w:spacing w:line="560" w:lineRule="exact"/>
        <w:ind w:firstLine="480" w:firstLineChars="200"/>
        <w:rPr>
          <w:rFonts w:ascii="宋体" w:hAnsi="宋体" w:eastAsia="宋体" w:cs="宋体"/>
          <w:color w:val="393939"/>
          <w:sz w:val="24"/>
        </w:rPr>
      </w:pPr>
      <w:r>
        <w:rPr>
          <w:rFonts w:hint="eastAsia" w:ascii="宋体" w:hAnsi="宋体" w:eastAsia="宋体" w:cs="宋体"/>
          <w:color w:val="393939"/>
          <w:sz w:val="24"/>
        </w:rPr>
        <w:t>各单位收到切片后，请及时完成染色与判读如期完成检测工作，并将切片寄回广西临床病理质量控制中心，</w:t>
      </w:r>
      <w:r>
        <w:rPr>
          <w:rFonts w:hint="eastAsia" w:ascii="宋体" w:hAnsi="宋体" w:eastAsia="宋体" w:cs="宋体"/>
          <w:b/>
          <w:bCs/>
          <w:color w:val="FF0000"/>
          <w:sz w:val="24"/>
        </w:rPr>
        <w:t>截止时间2022年8月20日</w:t>
      </w:r>
      <w:r>
        <w:rPr>
          <w:rFonts w:hint="eastAsia" w:ascii="宋体" w:hAnsi="宋体" w:eastAsia="宋体" w:cs="宋体"/>
          <w:color w:val="393939"/>
          <w:sz w:val="24"/>
        </w:rPr>
        <w:t>，邮寄时请将FISH片装到玻片盒中，用软质填充物衬垫固定，并在玻片盒显眼处贴上注有参评单位名称的标签。同时，请将每个探针每个标本（即乳腺癌A、乳腺癌</w:t>
      </w:r>
      <w:r>
        <w:rPr>
          <w:rFonts w:ascii="宋体" w:hAnsi="宋体" w:eastAsia="宋体" w:cs="宋体"/>
          <w:color w:val="393939"/>
          <w:sz w:val="24"/>
        </w:rPr>
        <w:t>B</w:t>
      </w:r>
      <w:r>
        <w:rPr>
          <w:rFonts w:hint="eastAsia" w:ascii="宋体" w:hAnsi="宋体" w:eastAsia="宋体" w:cs="宋体"/>
          <w:color w:val="393939"/>
          <w:sz w:val="24"/>
        </w:rPr>
        <w:t>、淋巴瘤A、淋巴瘤B）的代表性FISH图2张</w:t>
      </w:r>
      <w:r>
        <w:rPr>
          <w:rFonts w:hint="eastAsia" w:ascii="宋体" w:hAnsi="宋体" w:eastAsia="宋体" w:cs="宋体"/>
          <w:color w:val="393939"/>
          <w:sz w:val="24"/>
          <w:lang w:eastAsia="zh-CN"/>
        </w:rPr>
        <w:t>（</w:t>
      </w:r>
      <w:r>
        <w:rPr>
          <w:rFonts w:hint="eastAsia" w:ascii="宋体" w:hAnsi="宋体" w:eastAsia="宋体" w:cs="宋体"/>
          <w:color w:val="393939"/>
          <w:sz w:val="24"/>
        </w:rPr>
        <w:t>JPG文件格式）、诊断报告单和FISH室间质评实验操作流程信息表，以电子邮件方式打包发送至广西临床病理质量控制中心（gxblzkzx@163.com），打包文件请以单位名称与探针名进行命名（如：桂林医学院附属医院，HER2+BCL</w:t>
      </w:r>
      <w:r>
        <w:rPr>
          <w:rFonts w:hint="eastAsia" w:ascii="宋体" w:hAnsi="宋体" w:eastAsia="宋体" w:cs="宋体"/>
          <w:color w:val="393939"/>
          <w:sz w:val="24"/>
          <w:lang w:val="en-US" w:eastAsia="zh-CN"/>
        </w:rPr>
        <w:t>2</w:t>
      </w:r>
      <w:r>
        <w:rPr>
          <w:rFonts w:hint="eastAsia" w:ascii="宋体" w:hAnsi="宋体" w:eastAsia="宋体" w:cs="宋体"/>
          <w:color w:val="393939"/>
          <w:sz w:val="24"/>
        </w:rPr>
        <w:t>）。</w:t>
      </w:r>
    </w:p>
    <w:p>
      <w:pPr>
        <w:spacing w:line="560" w:lineRule="exact"/>
        <w:ind w:firstLine="480" w:firstLineChars="200"/>
        <w:rPr>
          <w:rFonts w:ascii="宋体" w:hAnsi="宋体" w:eastAsia="宋体" w:cs="宋体"/>
          <w:color w:val="393939"/>
          <w:sz w:val="24"/>
        </w:rPr>
      </w:pPr>
      <w:r>
        <w:rPr>
          <w:rFonts w:hint="eastAsia" w:ascii="宋体" w:hAnsi="宋体" w:eastAsia="宋体" w:cs="宋体"/>
          <w:color w:val="393939"/>
          <w:sz w:val="24"/>
        </w:rPr>
        <w:t xml:space="preserve">“2023年全区分子病理（荧光原位杂交检测）室间质评操作流程信息表”和“2023年全区分子病理（荧光原位杂交检测）室间质评说明”可登陆广西临床病理质量控制中心网站 http://www.gxgyfy.com/department_gxlcblzkzx/，在“资料下载”栏目中进行下载。 </w:t>
      </w:r>
    </w:p>
    <w:p>
      <w:pPr>
        <w:spacing w:line="560" w:lineRule="exact"/>
        <w:ind w:firstLine="480" w:firstLineChars="200"/>
        <w:rPr>
          <w:rFonts w:ascii="宋体" w:hAnsi="宋体" w:eastAsia="宋体" w:cs="宋体"/>
          <w:color w:val="393939"/>
          <w:sz w:val="24"/>
        </w:rPr>
      </w:pPr>
    </w:p>
    <w:p>
      <w:pPr>
        <w:widowControl/>
        <w:spacing w:after="150"/>
        <w:jc w:val="left"/>
        <w:rPr>
          <w:rFonts w:ascii="宋体" w:hAnsi="宋体" w:eastAsia="宋体" w:cs="宋体"/>
          <w:b/>
          <w:bCs/>
          <w:color w:val="393939"/>
          <w:kern w:val="0"/>
          <w:sz w:val="24"/>
          <w:lang w:bidi="ar"/>
        </w:rPr>
      </w:pPr>
      <w:r>
        <w:rPr>
          <w:rFonts w:hint="eastAsia" w:ascii="宋体" w:hAnsi="宋体" w:eastAsia="宋体" w:cs="宋体"/>
          <w:b/>
          <w:bCs/>
          <w:color w:val="393939"/>
          <w:kern w:val="0"/>
          <w:sz w:val="24"/>
          <w:lang w:bidi="ar"/>
        </w:rPr>
        <w:t>3 评审</w:t>
      </w:r>
    </w:p>
    <w:p>
      <w:pPr>
        <w:pStyle w:val="6"/>
        <w:widowControl/>
        <w:spacing w:after="150" w:line="360" w:lineRule="auto"/>
        <w:ind w:left="426" w:leftChars="203" w:firstLine="480" w:firstLineChars="200"/>
        <w:jc w:val="left"/>
        <w:rPr>
          <w:rFonts w:ascii="宋体" w:hAnsi="宋体" w:eastAsia="宋体" w:cs="宋体"/>
          <w:color w:val="393939"/>
        </w:rPr>
      </w:pPr>
      <w:r>
        <w:rPr>
          <w:rFonts w:hint="eastAsia" w:ascii="宋体" w:hAnsi="宋体" w:eastAsia="宋体" w:cs="宋体"/>
          <w:color w:val="393939"/>
        </w:rPr>
        <w:t>广西临床病理质量控制中心组织专家评审，评审结果会统一公布，室间质评合格的单位可获得由广西临床病理质量控制中心颁发的相应项目的室间质评合格证书。</w:t>
      </w:r>
    </w:p>
    <w:p>
      <w:pPr>
        <w:pStyle w:val="6"/>
        <w:widowControl/>
        <w:spacing w:after="150" w:line="360" w:lineRule="auto"/>
        <w:ind w:left="426" w:leftChars="203"/>
        <w:jc w:val="left"/>
        <w:rPr>
          <w:rFonts w:ascii="宋体" w:hAnsi="宋体" w:eastAsia="宋体" w:cs="宋体"/>
          <w:color w:val="393939"/>
        </w:rPr>
      </w:pPr>
      <w:r>
        <w:rPr>
          <w:rFonts w:hint="eastAsia" w:ascii="宋体" w:hAnsi="宋体" w:eastAsia="宋体" w:cs="宋体"/>
          <w:b/>
          <w:bCs/>
          <w:color w:val="393939"/>
        </w:rPr>
        <w:t>注意事项：</w:t>
      </w:r>
      <w:r>
        <w:rPr>
          <w:rFonts w:hint="eastAsia" w:ascii="宋体" w:hAnsi="宋体" w:eastAsia="宋体" w:cs="宋体"/>
          <w:color w:val="393939"/>
        </w:rPr>
        <w:t xml:space="preserve"> 邮寄切片和诊断报告</w:t>
      </w:r>
      <w:r>
        <w:rPr>
          <w:rFonts w:hint="eastAsia" w:ascii="宋体" w:hAnsi="宋体" w:eastAsia="宋体" w:cs="宋体"/>
          <w:b/>
          <w:bCs/>
          <w:color w:val="393939"/>
        </w:rPr>
        <w:t>请用顺丰邮寄（拒收到付）</w:t>
      </w:r>
      <w:r>
        <w:rPr>
          <w:rFonts w:hint="eastAsia" w:ascii="宋体" w:hAnsi="宋体" w:eastAsia="宋体" w:cs="宋体"/>
          <w:color w:val="393939"/>
        </w:rPr>
        <w:t>，地址：桂林市秀峰区乐群路15号桂林医学院附属医院病理科，黄智毅老师收，手机：19167733771。 </w:t>
      </w:r>
    </w:p>
    <w:p>
      <w:pPr>
        <w:pStyle w:val="6"/>
        <w:widowControl/>
        <w:spacing w:after="150" w:line="360" w:lineRule="auto"/>
        <w:ind w:left="426" w:leftChars="203"/>
        <w:jc w:val="left"/>
        <w:rPr>
          <w:rFonts w:ascii="宋体" w:hAnsi="宋体" w:eastAsia="宋体" w:cs="宋体"/>
          <w:color w:val="393939"/>
        </w:rPr>
      </w:pPr>
    </w:p>
    <w:p>
      <w:pPr>
        <w:pStyle w:val="6"/>
        <w:widowControl/>
        <w:spacing w:after="150"/>
        <w:ind w:left="420"/>
        <w:jc w:val="right"/>
        <w:rPr>
          <w:rFonts w:ascii="宋体" w:hAnsi="宋体" w:eastAsia="宋体" w:cs="宋体"/>
          <w:color w:val="393939"/>
        </w:rPr>
      </w:pPr>
      <w:r>
        <w:rPr>
          <w:rFonts w:hint="eastAsia" w:ascii="宋体" w:hAnsi="宋体" w:eastAsia="宋体" w:cs="宋体"/>
          <w:b/>
          <w:bCs/>
          <w:color w:val="393939"/>
        </w:rPr>
        <w:t>广西临床病理质量控制中心</w:t>
      </w:r>
    </w:p>
    <w:p>
      <w:pPr>
        <w:pStyle w:val="6"/>
        <w:widowControl/>
        <w:spacing w:after="150"/>
        <w:ind w:left="420"/>
        <w:jc w:val="center"/>
        <w:rPr>
          <w:rFonts w:ascii="宋体" w:hAnsi="宋体" w:eastAsia="宋体" w:cs="宋体"/>
          <w:color w:val="393939"/>
        </w:rPr>
      </w:pPr>
      <w:r>
        <w:rPr>
          <w:rFonts w:hint="eastAsia" w:ascii="宋体" w:hAnsi="宋体" w:eastAsia="宋体" w:cs="宋体"/>
          <w:b/>
          <w:bCs/>
          <w:color w:val="393939"/>
        </w:rPr>
        <w:t xml:space="preserve">                                                        2023年</w:t>
      </w:r>
      <w:r>
        <w:rPr>
          <w:rFonts w:hint="eastAsia" w:ascii="宋体" w:hAnsi="宋体" w:eastAsia="宋体" w:cs="宋体"/>
          <w:b/>
          <w:bCs/>
          <w:color w:val="393939"/>
          <w:lang w:val="en-US" w:eastAsia="zh-CN"/>
        </w:rPr>
        <w:t>7</w:t>
      </w:r>
      <w:r>
        <w:rPr>
          <w:rFonts w:hint="eastAsia" w:ascii="宋体" w:hAnsi="宋体" w:eastAsia="宋体" w:cs="宋体"/>
          <w:b/>
          <w:bCs/>
          <w:color w:val="393939"/>
        </w:rPr>
        <w:t>月</w:t>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24"/>
          <w:szCs w:val="24"/>
          <w:lang w:eastAsia="zh-CN"/>
        </w:rPr>
      </w:pPr>
      <w:r>
        <w:rPr>
          <w:rFonts w:hint="eastAsia" w:ascii="黑体" w:hAnsi="黑体" w:eastAsia="黑体" w:cs="黑体"/>
          <w:sz w:val="24"/>
          <w:szCs w:val="24"/>
          <w:lang w:val="en-US" w:eastAsia="zh-CN"/>
        </w:rPr>
        <w:t>附件3</w:t>
      </w:r>
    </w:p>
    <w:p>
      <w:pPr>
        <w:keepNext w:val="0"/>
        <w:keepLines w:val="0"/>
        <w:pageBreakBefore w:val="0"/>
        <w:kinsoku/>
        <w:wordWrap/>
        <w:overflowPunct/>
        <w:topLinePunct w:val="0"/>
        <w:autoSpaceDE/>
        <w:autoSpaceDN/>
        <w:bidi w:val="0"/>
        <w:adjustRightInd w:val="0"/>
        <w:snapToGrid w:val="0"/>
        <w:spacing w:line="560" w:lineRule="exact"/>
        <w:ind w:right="48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val="0"/>
        <w:snapToGrid w:val="0"/>
        <w:spacing w:line="560" w:lineRule="exact"/>
        <w:ind w:right="480"/>
        <w:jc w:val="center"/>
        <w:textAlignment w:val="auto"/>
        <w:rPr>
          <w:rFonts w:hint="eastAsia" w:ascii="宋体" w:hAnsi="宋体" w:eastAsia="宋体" w:cs="宋体"/>
          <w:sz w:val="44"/>
          <w:szCs w:val="44"/>
          <w:lang w:eastAsia="zh-CN"/>
        </w:rPr>
      </w:pPr>
    </w:p>
    <w:p>
      <w:pPr>
        <w:keepNext w:val="0"/>
        <w:keepLines w:val="0"/>
        <w:pageBreakBefore w:val="0"/>
        <w:kinsoku/>
        <w:wordWrap/>
        <w:overflowPunct/>
        <w:topLinePunct w:val="0"/>
        <w:autoSpaceDE/>
        <w:autoSpaceDN/>
        <w:bidi w:val="0"/>
        <w:adjustRightInd w:val="0"/>
        <w:snapToGrid w:val="0"/>
        <w:spacing w:line="560" w:lineRule="exact"/>
        <w:ind w:right="48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联系人回执</w:t>
      </w:r>
    </w:p>
    <w:p>
      <w:pPr>
        <w:rPr>
          <w:rFonts w:hint="eastAsia" w:ascii="宋体" w:hAnsi="宋体" w:eastAsia="宋体" w:cs="宋体"/>
          <w:sz w:val="32"/>
          <w:szCs w:val="32"/>
          <w:lang w:val="en-US" w:eastAsia="zh-CN"/>
        </w:rPr>
      </w:pPr>
    </w:p>
    <w:tbl>
      <w:tblPr>
        <w:tblStyle w:val="8"/>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3475"/>
        <w:gridCol w:w="221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noWrap w:val="0"/>
            <w:vAlign w:val="top"/>
          </w:tcPr>
          <w:p>
            <w:pPr>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姓 名</w:t>
            </w:r>
          </w:p>
        </w:tc>
        <w:tc>
          <w:tcPr>
            <w:tcW w:w="3475" w:type="dxa"/>
            <w:noWrap w:val="0"/>
            <w:vAlign w:val="top"/>
          </w:tcPr>
          <w:p>
            <w:pPr>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单 位</w:t>
            </w:r>
          </w:p>
        </w:tc>
        <w:tc>
          <w:tcPr>
            <w:tcW w:w="2213" w:type="dxa"/>
            <w:noWrap w:val="0"/>
            <w:vAlign w:val="top"/>
          </w:tcPr>
          <w:p>
            <w:pPr>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职务/职称</w:t>
            </w:r>
          </w:p>
        </w:tc>
        <w:tc>
          <w:tcPr>
            <w:tcW w:w="2136" w:type="dxa"/>
            <w:noWrap w:val="0"/>
            <w:vAlign w:val="top"/>
          </w:tcPr>
          <w:p>
            <w:pPr>
              <w:jc w:val="center"/>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noWrap w:val="0"/>
            <w:vAlign w:val="top"/>
          </w:tcPr>
          <w:p>
            <w:pPr>
              <w:rPr>
                <w:rFonts w:hint="eastAsia" w:ascii="宋体" w:hAnsi="宋体" w:eastAsia="宋体" w:cs="宋体"/>
                <w:sz w:val="32"/>
                <w:szCs w:val="32"/>
                <w:vertAlign w:val="baseline"/>
                <w:lang w:val="en-US" w:eastAsia="zh-CN"/>
              </w:rPr>
            </w:pPr>
          </w:p>
        </w:tc>
        <w:tc>
          <w:tcPr>
            <w:tcW w:w="3475" w:type="dxa"/>
            <w:noWrap w:val="0"/>
            <w:vAlign w:val="top"/>
          </w:tcPr>
          <w:p>
            <w:pPr>
              <w:rPr>
                <w:rFonts w:hint="eastAsia" w:ascii="宋体" w:hAnsi="宋体" w:eastAsia="宋体" w:cs="宋体"/>
                <w:sz w:val="32"/>
                <w:szCs w:val="32"/>
                <w:vertAlign w:val="baseline"/>
                <w:lang w:val="en-US" w:eastAsia="zh-CN"/>
              </w:rPr>
            </w:pPr>
          </w:p>
        </w:tc>
        <w:tc>
          <w:tcPr>
            <w:tcW w:w="2213" w:type="dxa"/>
            <w:noWrap w:val="0"/>
            <w:vAlign w:val="top"/>
          </w:tcPr>
          <w:p>
            <w:pPr>
              <w:rPr>
                <w:rFonts w:hint="eastAsia" w:ascii="宋体" w:hAnsi="宋体" w:eastAsia="宋体" w:cs="宋体"/>
                <w:sz w:val="32"/>
                <w:szCs w:val="32"/>
                <w:vertAlign w:val="baseline"/>
                <w:lang w:val="en-US" w:eastAsia="zh-CN"/>
              </w:rPr>
            </w:pPr>
          </w:p>
        </w:tc>
        <w:tc>
          <w:tcPr>
            <w:tcW w:w="2136" w:type="dxa"/>
            <w:noWrap w:val="0"/>
            <w:vAlign w:val="top"/>
          </w:tcPr>
          <w:p>
            <w:pPr>
              <w:rPr>
                <w:rFonts w:hint="eastAsia" w:ascii="宋体" w:hAnsi="宋体" w:eastAsia="宋体" w:cs="宋体"/>
                <w:sz w:val="32"/>
                <w:szCs w:val="32"/>
                <w:vertAlign w:val="baseline"/>
                <w:lang w:val="en-US" w:eastAsia="zh-CN"/>
              </w:rPr>
            </w:pPr>
          </w:p>
        </w:tc>
      </w:tr>
    </w:tbl>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24"/>
          <w:szCs w:val="24"/>
          <w:lang w:val="en-US"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附件4</w:t>
      </w:r>
    </w:p>
    <w:p>
      <w:pPr>
        <w:keepNext w:val="0"/>
        <w:keepLines w:val="0"/>
        <w:pageBreakBefore w:val="0"/>
        <w:kinsoku/>
        <w:wordWrap/>
        <w:overflowPunct/>
        <w:topLinePunct w:val="0"/>
        <w:autoSpaceDE/>
        <w:autoSpaceDN/>
        <w:bidi w:val="0"/>
        <w:adjustRightInd w:val="0"/>
        <w:snapToGrid w:val="0"/>
        <w:spacing w:line="560" w:lineRule="exact"/>
        <w:ind w:right="480"/>
        <w:jc w:val="center"/>
        <w:textAlignment w:val="auto"/>
        <w:rPr>
          <w:rFonts w:hint="eastAsia" w:ascii="方正小标宋简体" w:hAnsi="方正小标宋简体" w:eastAsia="方正小标宋简体" w:cs="方正小标宋简体"/>
          <w:sz w:val="44"/>
          <w:szCs w:val="44"/>
          <w:lang w:eastAsia="zh-CN"/>
        </w:rPr>
      </w:pPr>
    </w:p>
    <w:tbl>
      <w:tblPr>
        <w:tblStyle w:val="7"/>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0"/>
        <w:gridCol w:w="721"/>
        <w:gridCol w:w="1785"/>
        <w:gridCol w:w="2327"/>
        <w:gridCol w:w="2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atLeast"/>
          <w:jc w:val="center"/>
        </w:trPr>
        <w:tc>
          <w:tcPr>
            <w:tcW w:w="908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2023年全区分子病理（荧光原位杂交检测）室间质评</w:t>
            </w: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实验操作流程信息表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26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参评单位：</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联系人：</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邮箱：</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参加质评指标</w:t>
            </w:r>
          </w:p>
        </w:tc>
        <w:tc>
          <w:tcPr>
            <w:tcW w:w="71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6"/>
                <w:sz w:val="20"/>
                <w:szCs w:val="20"/>
                <w:lang w:val="en-US" w:eastAsia="zh-CN" w:bidi="ar"/>
              </w:rPr>
              <w:t xml:space="preserve">  口 </w:t>
            </w:r>
            <w:r>
              <w:rPr>
                <w:rStyle w:val="17"/>
                <w:sz w:val="20"/>
                <w:szCs w:val="20"/>
                <w:lang w:val="en-US" w:eastAsia="zh-CN" w:bidi="ar"/>
              </w:rPr>
              <w:t xml:space="preserve">HER2 ，   </w:t>
            </w:r>
            <w:r>
              <w:rPr>
                <w:rStyle w:val="16"/>
                <w:sz w:val="20"/>
                <w:szCs w:val="20"/>
                <w:lang w:val="en-US" w:eastAsia="zh-CN" w:bidi="ar"/>
              </w:rPr>
              <w:t>口</w:t>
            </w:r>
            <w:r>
              <w:rPr>
                <w:rStyle w:val="17"/>
                <w:sz w:val="20"/>
                <w:szCs w:val="20"/>
                <w:lang w:val="en-US" w:eastAsia="zh-CN" w:bidi="ar"/>
              </w:rPr>
              <w:t xml:space="preserve"> BCL2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HER2探针公司名称</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BCL2探针公司名称</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脱蜡试剂</w:t>
            </w:r>
          </w:p>
        </w:tc>
        <w:tc>
          <w:tcPr>
            <w:tcW w:w="71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6"/>
                <w:sz w:val="20"/>
                <w:szCs w:val="20"/>
                <w:lang w:val="en-US" w:eastAsia="zh-CN" w:bidi="ar"/>
              </w:rPr>
              <w:t xml:space="preserve">  口</w:t>
            </w:r>
            <w:r>
              <w:rPr>
                <w:rStyle w:val="17"/>
                <w:sz w:val="20"/>
                <w:szCs w:val="20"/>
                <w:lang w:val="en-US" w:eastAsia="zh-CN" w:bidi="ar"/>
              </w:rPr>
              <w:t xml:space="preserve">二甲苯 ，    </w:t>
            </w:r>
            <w:r>
              <w:rPr>
                <w:rStyle w:val="18"/>
                <w:sz w:val="20"/>
                <w:szCs w:val="20"/>
                <w:lang w:val="en-US" w:eastAsia="zh-CN" w:bidi="ar"/>
              </w:rPr>
              <w:t>口</w:t>
            </w:r>
            <w:r>
              <w:rPr>
                <w:rStyle w:val="17"/>
                <w:sz w:val="20"/>
                <w:szCs w:val="20"/>
                <w:lang w:val="en-US" w:eastAsia="zh-CN" w:bidi="ar"/>
              </w:rPr>
              <w:t xml:space="preserve">环保试剂，     </w:t>
            </w:r>
            <w:r>
              <w:rPr>
                <w:rStyle w:val="16"/>
                <w:sz w:val="20"/>
                <w:szCs w:val="20"/>
                <w:lang w:val="en-US" w:eastAsia="zh-CN" w:bidi="ar"/>
              </w:rPr>
              <w:t>口</w:t>
            </w:r>
            <w:r>
              <w:rPr>
                <w:rStyle w:val="17"/>
                <w:sz w:val="20"/>
                <w:szCs w:val="20"/>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切片预处理试剂</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预处理方法</w:t>
            </w:r>
          </w:p>
        </w:tc>
        <w:tc>
          <w:tcPr>
            <w:tcW w:w="4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7"/>
                <w:sz w:val="20"/>
                <w:szCs w:val="20"/>
                <w:lang w:val="en-US" w:eastAsia="zh-CN" w:bidi="ar"/>
              </w:rPr>
              <w:t xml:space="preserve"> </w:t>
            </w:r>
            <w:r>
              <w:rPr>
                <w:rStyle w:val="16"/>
                <w:sz w:val="20"/>
                <w:szCs w:val="20"/>
                <w:lang w:val="en-US" w:eastAsia="zh-CN" w:bidi="ar"/>
              </w:rPr>
              <w:t>口</w:t>
            </w:r>
            <w:r>
              <w:rPr>
                <w:rStyle w:val="17"/>
                <w:sz w:val="20"/>
                <w:szCs w:val="20"/>
                <w:lang w:val="en-US" w:eastAsia="zh-CN" w:bidi="ar"/>
              </w:rPr>
              <w:t>高温高压，</w:t>
            </w:r>
            <w:r>
              <w:rPr>
                <w:rStyle w:val="16"/>
                <w:sz w:val="20"/>
                <w:szCs w:val="20"/>
                <w:lang w:val="en-US" w:eastAsia="zh-CN" w:bidi="ar"/>
              </w:rPr>
              <w:t>口</w:t>
            </w:r>
            <w:r>
              <w:rPr>
                <w:rStyle w:val="17"/>
                <w:sz w:val="20"/>
                <w:szCs w:val="20"/>
                <w:lang w:val="en-US" w:eastAsia="zh-CN" w:bidi="ar"/>
              </w:rPr>
              <w:t xml:space="preserve">水煮， </w:t>
            </w:r>
            <w:r>
              <w:rPr>
                <w:rStyle w:val="16"/>
                <w:sz w:val="20"/>
                <w:szCs w:val="20"/>
                <w:lang w:val="en-US" w:eastAsia="zh-CN" w:bidi="ar"/>
              </w:rPr>
              <w:t>口</w:t>
            </w:r>
            <w:r>
              <w:rPr>
                <w:rStyle w:val="17"/>
                <w:sz w:val="20"/>
                <w:szCs w:val="20"/>
                <w:lang w:val="en-US" w:eastAsia="zh-CN" w:bidi="ar"/>
              </w:rPr>
              <w:t>高温水浴，</w:t>
            </w:r>
            <w:r>
              <w:rPr>
                <w:rStyle w:val="16"/>
                <w:sz w:val="20"/>
                <w:szCs w:val="20"/>
                <w:lang w:val="en-US" w:eastAsia="zh-CN" w:bidi="ar"/>
              </w:rPr>
              <w:t>口</w:t>
            </w:r>
            <w:r>
              <w:rPr>
                <w:rStyle w:val="17"/>
                <w:sz w:val="20"/>
                <w:szCs w:val="20"/>
                <w:lang w:val="en-US" w:eastAsia="zh-CN" w:bidi="ar"/>
              </w:rPr>
              <w:t>微波修复，</w:t>
            </w:r>
            <w:r>
              <w:rPr>
                <w:rStyle w:val="16"/>
                <w:sz w:val="20"/>
                <w:szCs w:val="20"/>
                <w:lang w:val="en-US" w:eastAsia="zh-CN" w:bidi="ar"/>
              </w:rPr>
              <w:t>口</w:t>
            </w:r>
            <w:r>
              <w:rPr>
                <w:rStyle w:val="17"/>
                <w:sz w:val="20"/>
                <w:szCs w:val="20"/>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酶消化试剂名称</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酶消化温度、时间</w:t>
            </w:r>
          </w:p>
        </w:tc>
        <w:tc>
          <w:tcPr>
            <w:tcW w:w="4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变性温度、时间</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杂交温度、时间</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杂交后洗涤试剂I</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洗涤温度、时间</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杂交后洗涤试剂II</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洗涤温度、时间</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杂交后洗涤试剂III</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洗涤温度、时间</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外对照</w:t>
            </w:r>
          </w:p>
        </w:tc>
        <w:tc>
          <w:tcPr>
            <w:tcW w:w="71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6"/>
                <w:sz w:val="20"/>
                <w:szCs w:val="20"/>
                <w:lang w:val="en-US" w:eastAsia="zh-CN" w:bidi="ar"/>
              </w:rPr>
              <w:t xml:space="preserve">  口</w:t>
            </w:r>
            <w:r>
              <w:rPr>
                <w:rStyle w:val="17"/>
                <w:sz w:val="20"/>
                <w:szCs w:val="20"/>
                <w:lang w:val="en-US" w:eastAsia="zh-CN" w:bidi="ar"/>
              </w:rPr>
              <w:t xml:space="preserve">有，  </w:t>
            </w:r>
            <w:r>
              <w:rPr>
                <w:rStyle w:val="16"/>
                <w:sz w:val="20"/>
                <w:szCs w:val="20"/>
                <w:lang w:val="en-US" w:eastAsia="zh-CN" w:bidi="ar"/>
              </w:rPr>
              <w:t>口</w:t>
            </w:r>
            <w:r>
              <w:rPr>
                <w:rStyle w:val="17"/>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4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FISH操作人员是否参加过国内外举办的FISH培训班学习</w:t>
            </w:r>
          </w:p>
        </w:tc>
        <w:tc>
          <w:tcPr>
            <w:tcW w:w="4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6"/>
                <w:sz w:val="20"/>
                <w:szCs w:val="20"/>
                <w:lang w:val="en-US" w:eastAsia="zh-CN" w:bidi="ar"/>
              </w:rPr>
              <w:t xml:space="preserve">  口</w:t>
            </w:r>
            <w:r>
              <w:rPr>
                <w:rStyle w:val="17"/>
                <w:sz w:val="20"/>
                <w:szCs w:val="20"/>
                <w:lang w:val="en-US" w:eastAsia="zh-CN" w:bidi="ar"/>
              </w:rPr>
              <w:t xml:space="preserve">是，  </w:t>
            </w:r>
            <w:r>
              <w:rPr>
                <w:rStyle w:val="16"/>
                <w:sz w:val="20"/>
                <w:szCs w:val="20"/>
                <w:lang w:val="en-US" w:eastAsia="zh-CN" w:bidi="ar"/>
              </w:rPr>
              <w:t>口</w:t>
            </w:r>
            <w:r>
              <w:rPr>
                <w:rStyle w:val="17"/>
                <w:sz w:val="20"/>
                <w:szCs w:val="2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4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证书接收地址:</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收件人:</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手机号码：</w:t>
            </w:r>
          </w:p>
        </w:tc>
      </w:tr>
    </w:tbl>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bookmarkStart w:id="0" w:name="_GoBack"/>
      <w:bookmarkEnd w:id="0"/>
    </w:p>
    <w:sectPr>
      <w:footerReference r:id="rId3" w:type="default"/>
      <w:pgSz w:w="11906" w:h="16838"/>
      <w:pgMar w:top="1701" w:right="1417" w:bottom="1417"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71A7D"/>
    <w:multiLevelType w:val="singleLevel"/>
    <w:tmpl w:val="ADD71A7D"/>
    <w:lvl w:ilvl="0" w:tentative="0">
      <w:start w:val="1"/>
      <w:numFmt w:val="chineseCounting"/>
      <w:suff w:val="nothing"/>
      <w:lvlText w:val="%1、"/>
      <w:lvlJc w:val="left"/>
      <w:rPr>
        <w:rFonts w:hint="eastAsia"/>
      </w:rPr>
    </w:lvl>
  </w:abstractNum>
  <w:abstractNum w:abstractNumId="1">
    <w:nsid w:val="52E4DD7C"/>
    <w:multiLevelType w:val="singleLevel"/>
    <w:tmpl w:val="52E4DD7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NmE0NDVhZTc3YjUyZDFkNDg5ZmU4NDhhZTFhMzEifQ=="/>
  </w:docVars>
  <w:rsids>
    <w:rsidRoot w:val="00A05F41"/>
    <w:rsid w:val="000F7749"/>
    <w:rsid w:val="00425894"/>
    <w:rsid w:val="0079579F"/>
    <w:rsid w:val="00A05F41"/>
    <w:rsid w:val="00A600F9"/>
    <w:rsid w:val="04AB67F6"/>
    <w:rsid w:val="10616837"/>
    <w:rsid w:val="107E69C8"/>
    <w:rsid w:val="143F0972"/>
    <w:rsid w:val="14B52694"/>
    <w:rsid w:val="17463BEB"/>
    <w:rsid w:val="1D5E5FA2"/>
    <w:rsid w:val="20B50CD2"/>
    <w:rsid w:val="22883946"/>
    <w:rsid w:val="2AA37AE9"/>
    <w:rsid w:val="2B230266"/>
    <w:rsid w:val="2FC569A4"/>
    <w:rsid w:val="32A653EE"/>
    <w:rsid w:val="33AD6617"/>
    <w:rsid w:val="33FA2F58"/>
    <w:rsid w:val="34EA0618"/>
    <w:rsid w:val="37D97148"/>
    <w:rsid w:val="38325571"/>
    <w:rsid w:val="40330011"/>
    <w:rsid w:val="40970E8F"/>
    <w:rsid w:val="41915CC6"/>
    <w:rsid w:val="42A10C42"/>
    <w:rsid w:val="43E500CC"/>
    <w:rsid w:val="44321F1C"/>
    <w:rsid w:val="443C4E72"/>
    <w:rsid w:val="44BC0721"/>
    <w:rsid w:val="470738C7"/>
    <w:rsid w:val="48871771"/>
    <w:rsid w:val="48A4239B"/>
    <w:rsid w:val="4A9C4C0C"/>
    <w:rsid w:val="4DAF6D18"/>
    <w:rsid w:val="4E3512EC"/>
    <w:rsid w:val="4FF77A7C"/>
    <w:rsid w:val="577B076B"/>
    <w:rsid w:val="5B472274"/>
    <w:rsid w:val="5E2E6801"/>
    <w:rsid w:val="5E5B48D9"/>
    <w:rsid w:val="6332455D"/>
    <w:rsid w:val="679178CC"/>
    <w:rsid w:val="6A9D599D"/>
    <w:rsid w:val="6AE17228"/>
    <w:rsid w:val="6B5756D2"/>
    <w:rsid w:val="6E160D96"/>
    <w:rsid w:val="6E1A3BF0"/>
    <w:rsid w:val="6F8545BB"/>
    <w:rsid w:val="6FD23625"/>
    <w:rsid w:val="71740C8D"/>
    <w:rsid w:val="73440DCB"/>
    <w:rsid w:val="79FA7F0B"/>
    <w:rsid w:val="7B177597"/>
    <w:rsid w:val="7B9F7CC8"/>
    <w:rsid w:val="7BC38D47"/>
    <w:rsid w:val="7BE62F83"/>
    <w:rsid w:val="7D677849"/>
    <w:rsid w:val="7EE502C8"/>
    <w:rsid w:val="B3FFC887"/>
    <w:rsid w:val="BFF30D6A"/>
    <w:rsid w:val="D8BBC493"/>
    <w:rsid w:val="E7EFE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sz w:val="24"/>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153"/>
        <w:tab w:val="right" w:pos="8306"/>
      </w:tabs>
      <w:snapToGrid w:val="0"/>
      <w:jc w:val="center"/>
    </w:pPr>
    <w:rPr>
      <w:sz w:val="18"/>
      <w:szCs w:val="18"/>
    </w:rPr>
  </w:style>
  <w:style w:type="paragraph" w:styleId="5">
    <w:name w:val="Subtitle"/>
    <w:basedOn w:val="1"/>
    <w:next w:val="1"/>
    <w:link w:val="13"/>
    <w:qFormat/>
    <w:uiPriority w:val="0"/>
    <w:pPr>
      <w:spacing w:before="240" w:after="60" w:line="312" w:lineRule="auto"/>
      <w:jc w:val="center"/>
      <w:outlineLvl w:val="1"/>
    </w:pPr>
    <w:rPr>
      <w:rFonts w:ascii="等线 Light" w:hAnsi="等线 Light"/>
      <w:b/>
      <w:bCs/>
      <w:kern w:val="28"/>
      <w:sz w:val="32"/>
      <w:szCs w:val="32"/>
    </w:rPr>
  </w:style>
  <w:style w:type="paragraph" w:styleId="6">
    <w:name w:val="Normal (Web)"/>
    <w:basedOn w:val="1"/>
    <w:qFormat/>
    <w:uiPriority w:val="0"/>
    <w:rPr>
      <w:sz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4"/>
    <w:qFormat/>
    <w:uiPriority w:val="99"/>
    <w:rPr>
      <w:sz w:val="18"/>
      <w:szCs w:val="18"/>
    </w:rPr>
  </w:style>
  <w:style w:type="character" w:customStyle="1" w:styleId="12">
    <w:name w:val="页脚 字符"/>
    <w:basedOn w:val="9"/>
    <w:link w:val="3"/>
    <w:qFormat/>
    <w:uiPriority w:val="0"/>
    <w:rPr>
      <w:sz w:val="18"/>
      <w:szCs w:val="18"/>
    </w:rPr>
  </w:style>
  <w:style w:type="character" w:customStyle="1" w:styleId="13">
    <w:name w:val="副标题 字符"/>
    <w:basedOn w:val="9"/>
    <w:link w:val="5"/>
    <w:qFormat/>
    <w:uiPriority w:val="0"/>
    <w:rPr>
      <w:rFonts w:ascii="等线 Light" w:hAnsi="等线 Light" w:eastAsia="宋体" w:cs="Times New Roman"/>
      <w:b/>
      <w:bCs/>
      <w:kern w:val="28"/>
      <w:sz w:val="32"/>
      <w:szCs w:val="32"/>
    </w:rPr>
  </w:style>
  <w:style w:type="character" w:customStyle="1" w:styleId="14">
    <w:name w:val="Unresolved Mention"/>
    <w:basedOn w:val="9"/>
    <w:semiHidden/>
    <w:unhideWhenUsed/>
    <w:qFormat/>
    <w:uiPriority w:val="99"/>
    <w:rPr>
      <w:color w:val="605E5C"/>
      <w:shd w:val="clear" w:color="auto" w:fill="E1DFDD"/>
    </w:rPr>
  </w:style>
  <w:style w:type="paragraph" w:styleId="15">
    <w:name w:val="List Paragraph"/>
    <w:basedOn w:val="1"/>
    <w:qFormat/>
    <w:uiPriority w:val="99"/>
    <w:pPr>
      <w:ind w:firstLine="420" w:firstLineChars="200"/>
    </w:pPr>
  </w:style>
  <w:style w:type="character" w:customStyle="1" w:styleId="16">
    <w:name w:val="font31"/>
    <w:basedOn w:val="9"/>
    <w:qFormat/>
    <w:uiPriority w:val="0"/>
    <w:rPr>
      <w:rFonts w:hint="eastAsia" w:ascii="宋体" w:hAnsi="宋体" w:eastAsia="宋体" w:cs="宋体"/>
      <w:color w:val="000000"/>
      <w:sz w:val="24"/>
      <w:szCs w:val="24"/>
      <w:u w:val="none"/>
    </w:rPr>
  </w:style>
  <w:style w:type="character" w:customStyle="1" w:styleId="17">
    <w:name w:val="font41"/>
    <w:basedOn w:val="9"/>
    <w:qFormat/>
    <w:uiPriority w:val="0"/>
    <w:rPr>
      <w:rFonts w:hint="eastAsia" w:ascii="宋体" w:hAnsi="宋体" w:eastAsia="宋体" w:cs="宋体"/>
      <w:color w:val="000000"/>
      <w:sz w:val="20"/>
      <w:szCs w:val="20"/>
      <w:u w:val="none"/>
    </w:rPr>
  </w:style>
  <w:style w:type="character" w:customStyle="1" w:styleId="18">
    <w:name w:val="font81"/>
    <w:basedOn w:val="9"/>
    <w:qFormat/>
    <w:uiPriority w:val="0"/>
    <w:rPr>
      <w:rFonts w:hint="eastAsia" w:ascii="宋体" w:hAnsi="宋体" w:eastAsia="宋体" w:cs="宋体"/>
      <w:color w:val="000000"/>
      <w:sz w:val="28"/>
      <w:szCs w:val="28"/>
      <w:u w:val="none"/>
    </w:rPr>
  </w:style>
  <w:style w:type="character" w:customStyle="1" w:styleId="19">
    <w:name w:val="font2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2539</Words>
  <Characters>2935</Characters>
  <Lines>10</Lines>
  <Paragraphs>2</Paragraphs>
  <TotalTime>6</TotalTime>
  <ScaleCrop>false</ScaleCrop>
  <LinksUpToDate>false</LinksUpToDate>
  <CharactersWithSpaces>3116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2023-06-20T18:06:00Z</dcterms:created>
  <dc:creator>348452783@qq.com</dc:creator>
  <cp:lastModifiedBy>莫</cp:lastModifiedBy>
  <cp:lastPrinted>2023-07-07T11:56:00Z</cp:lastPrinted>
  <dcterms:modified xsi:type="dcterms:W3CDTF">2023-07-10T14:06:39Z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3969E339DD674FA88A706422AF82EBED_13</vt:lpwstr>
  </property>
</Properties>
</file>