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BA7" w:rsidRDefault="00407BA7"/>
    <w:tbl>
      <w:tblPr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9454"/>
      </w:tblGrid>
      <w:tr w:rsidR="00407BA7">
        <w:trPr>
          <w:trHeight w:val="28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454" w:type="dxa"/>
            <w:shd w:val="clear" w:color="auto" w:fill="auto"/>
            <w:vAlign w:val="center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     货物需求一览表及技术规格</w:t>
            </w:r>
          </w:p>
        </w:tc>
      </w:tr>
      <w:tr w:rsidR="00407BA7">
        <w:trPr>
          <w:trHeight w:val="581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</w:t>
            </w:r>
          </w:p>
        </w:tc>
        <w:tc>
          <w:tcPr>
            <w:tcW w:w="9454" w:type="dxa"/>
            <w:shd w:val="clear" w:color="auto" w:fill="auto"/>
            <w:vAlign w:val="center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超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eastAsia="zh-Hans"/>
              </w:rPr>
              <w:t>高端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实时四维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eastAsia="zh-Hans"/>
              </w:rPr>
              <w:t>胎儿心脏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彩色多普勒超声诊断仪</w:t>
            </w:r>
          </w:p>
        </w:tc>
      </w:tr>
      <w:tr w:rsidR="00407BA7">
        <w:trPr>
          <w:trHeight w:val="9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</w:t>
            </w:r>
          </w:p>
        </w:tc>
        <w:tc>
          <w:tcPr>
            <w:tcW w:w="9454" w:type="dxa"/>
            <w:shd w:val="clear" w:color="auto" w:fill="auto"/>
            <w:vAlign w:val="center"/>
          </w:tcPr>
          <w:p w:rsidR="00407BA7" w:rsidRDefault="00684F96">
            <w:pPr>
              <w:widowControl/>
              <w:spacing w:before="120" w:after="120"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数量：1</w:t>
            </w:r>
            <w:r w:rsidR="00C619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407BA7">
        <w:trPr>
          <w:trHeight w:val="43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</w:t>
            </w:r>
          </w:p>
        </w:tc>
        <w:tc>
          <w:tcPr>
            <w:tcW w:w="9454" w:type="dxa"/>
            <w:shd w:val="clear" w:color="auto" w:fill="auto"/>
            <w:vAlign w:val="center"/>
          </w:tcPr>
          <w:p w:rsidR="00407BA7" w:rsidRDefault="00684F96" w:rsidP="00684F96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设备要求：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407BA7">
        <w:trPr>
          <w:trHeight w:val="49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</w:t>
            </w:r>
          </w:p>
        </w:tc>
        <w:tc>
          <w:tcPr>
            <w:tcW w:w="9454" w:type="dxa"/>
            <w:shd w:val="clear" w:color="auto" w:fill="auto"/>
            <w:vAlign w:val="center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设备用途及说明：</w:t>
            </w:r>
          </w:p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妇产科、腹部、胎儿心脏、新生儿、心脏、泌尿科、浅表组织与小器官、外周血管及科研的高档四维彩色多普勒超声诊断仪，尤其在妇产科、胎儿心脏、盆底超声、经阴道子宫输卵管超声造影领域具有突出优势，满足产科超声诊断，妇科疑难病例超声诊断，胎儿畸形产前诊断及科研，必须提供厂家的最高型号和最新版本。</w:t>
            </w:r>
          </w:p>
        </w:tc>
      </w:tr>
      <w:tr w:rsidR="00407BA7">
        <w:trPr>
          <w:trHeight w:val="5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</w:t>
            </w:r>
          </w:p>
        </w:tc>
        <w:tc>
          <w:tcPr>
            <w:tcW w:w="9454" w:type="dxa"/>
            <w:shd w:val="clear" w:color="auto" w:fill="auto"/>
            <w:vAlign w:val="center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主要规格及系统概述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5.1</w:t>
            </w:r>
          </w:p>
        </w:tc>
        <w:tc>
          <w:tcPr>
            <w:tcW w:w="9454" w:type="dxa"/>
            <w:shd w:val="clear" w:color="auto" w:fill="auto"/>
            <w:vAlign w:val="center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彩色多普勒超声波诊断仪包括：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</w:t>
            </w:r>
          </w:p>
        </w:tc>
        <w:tc>
          <w:tcPr>
            <w:tcW w:w="9454" w:type="dxa"/>
            <w:shd w:val="clear" w:color="auto" w:fill="auto"/>
            <w:vAlign w:val="center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主机一体化显示器 ≥22英寸，全方位关节臂旋转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5.1.2</w:t>
            </w:r>
          </w:p>
        </w:tc>
        <w:tc>
          <w:tcPr>
            <w:tcW w:w="9454" w:type="dxa"/>
            <w:shd w:val="clear" w:color="auto" w:fill="auto"/>
            <w:vAlign w:val="center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液晶触摸屏≥12英寸, 可通过触控屏的多点触控进行容积图像的旋转、放大、切割等直观操作,也可以通过触屏上手势划线实现任意切面成像以及多光源调节功能。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5.1.3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数字化二维灰阶成像单元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5.1.4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数字化彩色多普勒单元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5.1.5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数字化能量多普勒成像单元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5.1.6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脉冲波多普勒成像单元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5.1.7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连续波多普勒成像单元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5.1.8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实时四维成像单元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5.1.9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二维凸阵探头可以支持连续波多普勒成像，便于进行胎儿心脏血流速度测量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5.1.10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胎儿心脏成像模式，可以同时实现2条解剖M型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5.1.11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二维灰阶血流成像技术，采用非多普勒原理，无彩色取样框限制，不需要造影剂，可以对血流进行实时显示，反应血流动力学真实状态。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5.1.12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二维立体血流成像技术，二维探头即可呈现立体血流形态，增强血流边界的显示及可视化效果。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5.1.13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具有二维超低速血流显示技术，三维超低速血流显示技术，全面显示组织器官微血流灌注状态。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5.1.14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组织多普勒成像技术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5.1.15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弹性成像技术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5.1.6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宽景成像技术，支持所有凸阵和线阵探头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5.1.7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主机内置ESHRE（欧洲人类生殖与胚胎学学会）与ESGE（欧洲妇科内镜学会）指南推荐的子宫形态分类方法，可以直接根据示意图，判断子宫形态。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5.1.8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具备IDEA（国际深度子宫内膜异位症组织）专家共识推荐的标准超声图文评估流程助手，帮助使用者对深度子宫内膜异位症进行标准化评估。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5.1.9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支持机械指数和热指数警报设置，可自定义声输出限制并将其设定到系统中，将在扫描时提供超预设警报。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5.1.10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具有声影抑制消除技术，提升声影区域图像显示效果。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5.2 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容积四维成像技术：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5.2.1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支持灰阶及血流三维/四维成像模式，具有虚拟光源移动技术，最大支持3个独立的可移动光源。可实现表面成像和透视剪影成像，同时观察组织的外部轮廓和内部结构。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5.2.2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断层超声显像技术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5.2.3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具有胎儿自动识别技术，可实时自动跟踪胎儿运动并调整容积成像框位置，快速获得胎儿表面容积成像，提高工作效率。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5.2.4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卵泡智能容积成像，自动彩色编码显示，并按照体积大小排序及计数。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5.2.5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专用窦卵泡智能容积成像，自动彩色编码显示，并按照体积大小排序及计数。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5.2.6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时间空间相关成像技术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5.2.7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胎心容积导航技术，2步自动获取包括四腔心、左室流出道、右室流出道、胃泡、静脉连接、导管弓、主动脉弓、三血管气管切面。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5.2.8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具有实时四维穿刺引导功能，有穿刺引导线。 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5.2.9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腔内容积探头具有四维实时对比谐波造影功能，支持阴道子宫输卵管超声造影检查。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5.2.10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可支持高频线阵容积探头，提供探头型号。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5.2.11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胎儿颅脑自动分析功能，基于深度学习算法支持，一键自动获取胎儿颅脑正中矢状面，</w:t>
            </w:r>
          </w:p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经丘脑平面，经小脑平面，经侧脑室平面。一键自动同时测量BPD,HC,OFD,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CM 后颅窝池,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Cerebellum小脑横径,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Vp 侧脑室后脚。</w:t>
            </w:r>
          </w:p>
        </w:tc>
      </w:tr>
      <w:tr w:rsidR="00407BA7">
        <w:trPr>
          <w:trHeight w:val="36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5.2.12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具备智能三维产程监测功能，能够测量胎儿头部进程、旋转和方向，并同时自动产生一个包括了超声波客观数据、手动输入数据在内的产程报告。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5.3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测量和分析（B型、M型、频谱多普勒、彩色模式）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5.3.1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一般测量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5.3.2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多普勒血流测量与分析，具有自动包络功能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5.3.3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妇产，心脏，血管，儿科等测量与分析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5.3.4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胎儿生长指标自动测量功能，包括胎儿双顶径、枕额径、头围、腹围、股骨长、肱骨长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5.3.5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自动NT测量技术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5.3.6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自动IT测量技术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5.3.7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不规则体积测量技术，快速测量一个或多个低回声的不规则体的体积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5.3.8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容积能量模式直方图技术，结合不规则体积测量可计算血管指数VI，FI和VFI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5.4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图像存储、管理及回放重现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5.4.1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输入/输出信号：USB, HDMI,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S-Video, VGA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5.4.2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连通性：医学数字图像和通信DICOM 3.0</w:t>
            </w:r>
          </w:p>
        </w:tc>
      </w:tr>
      <w:tr w:rsidR="00407BA7">
        <w:trPr>
          <w:trHeight w:val="377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5.4.3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超声图像存档与病案管理系统</w:t>
            </w:r>
          </w:p>
        </w:tc>
      </w:tr>
      <w:tr w:rsidR="00407BA7">
        <w:trPr>
          <w:trHeight w:val="476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5.4.4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回放重现单元</w:t>
            </w:r>
          </w:p>
        </w:tc>
      </w:tr>
      <w:tr w:rsidR="00407BA7">
        <w:trPr>
          <w:trHeight w:val="476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5.4.5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硬盘容量≥1 T</w:t>
            </w:r>
          </w:p>
        </w:tc>
      </w:tr>
      <w:tr w:rsidR="00407BA7">
        <w:trPr>
          <w:trHeight w:val="298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5.4.6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一体化剪帖板：(在屏幕上)可以存储和回放动态及静态图像</w:t>
            </w:r>
          </w:p>
        </w:tc>
      </w:tr>
      <w:tr w:rsidR="00407BA7">
        <w:trPr>
          <w:trHeight w:val="43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5.4.7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支持一键式输出3D打印格式，包括STL、OBJ、PLY、3MF、XYZ格式</w:t>
            </w:r>
          </w:p>
        </w:tc>
      </w:tr>
      <w:tr w:rsidR="00407BA7">
        <w:trPr>
          <w:trHeight w:val="404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技术参数要求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5.5.1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监视器≥22英寸高分辨率监视器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5.5.2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操作控制台，可单键电动垂直调节高度，并可左右转动、前后移动和锁定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5.5.3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探头接口：≥4个，探头接口为无针式接口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5.5.4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≥12英寸多点触控触摸屏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5.5.5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空间分辨率：符合GB10152-2009国家标准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5.5.6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超声功率输出调节：B/M、PWD、Color Doppler输出功率可调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5.6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探头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5.6.1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频率：超宽频、变频探头，工作频率可显示，变频探头中心频率可选择≥3种，多普勒频率≥3种。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5.6.2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单晶面阵容积探头：超声频率2.0 — 8.0 MHz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5.6.3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单晶面阵容积探头：阵元数≥550。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5.6.4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腔内容积凸阵探头：超声频率4.0 — 9.0 MHz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5.6.5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腔内容积凸阵探头：阵元数≥192，成像角度≥180°  。</w:t>
            </w:r>
          </w:p>
        </w:tc>
      </w:tr>
      <w:tr w:rsidR="00407BA7">
        <w:trPr>
          <w:trHeight w:val="494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5.6.6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高频线阵探头：超声频率4.0 — 10.0 MHz，阵元数≥192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5.6.7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腹部高分辨率二维凸阵探头：超声频率4.0 — 9.0 MHz，阵元数≥192 。 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zh-Hans"/>
              </w:rPr>
              <w:t>.6.8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腹部二维凸阵探头：超声频率2.0 — 5.0 MHz，阵元数≥192</w:t>
            </w:r>
          </w:p>
        </w:tc>
      </w:tr>
      <w:tr w:rsidR="00407BA7">
        <w:trPr>
          <w:trHeight w:val="274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5.7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二维灰阶及容积成像主要参数</w:t>
            </w:r>
          </w:p>
        </w:tc>
      </w:tr>
      <w:tr w:rsidR="00407BA7">
        <w:trPr>
          <w:trHeight w:val="30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5.7.1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凸阵探头，全视野，17cm深度时，在最高线密度下，二维帧频≥30帧/秒；</w:t>
            </w:r>
          </w:p>
        </w:tc>
      </w:tr>
      <w:tr w:rsidR="00407BA7">
        <w:trPr>
          <w:trHeight w:val="30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5.7.2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凸阵容积探头，全视野，17cm深度时，四维成像帧频≥30帧/秒</w:t>
            </w:r>
          </w:p>
        </w:tc>
      </w:tr>
      <w:tr w:rsidR="00407BA7">
        <w:trPr>
          <w:trHeight w:val="300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5.7.3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数字集成化智能TGC分段≥8，无实体按键</w:t>
            </w:r>
          </w:p>
        </w:tc>
      </w:tr>
      <w:tr w:rsidR="00407BA7">
        <w:trPr>
          <w:trHeight w:val="604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5.7.4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二维成像扫描深度≥45cm</w:t>
            </w:r>
          </w:p>
        </w:tc>
      </w:tr>
      <w:tr w:rsidR="00407BA7">
        <w:trPr>
          <w:trHeight w:val="43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5.7.5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回放重现：灰阶图像回放≥4000幅，四维图像回放≥400容积帧。</w:t>
            </w:r>
          </w:p>
        </w:tc>
      </w:tr>
      <w:tr w:rsidR="00407BA7">
        <w:trPr>
          <w:trHeight w:val="433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5.7.6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系统动态范围≥410dB </w:t>
            </w:r>
          </w:p>
        </w:tc>
      </w:tr>
      <w:tr w:rsidR="00407BA7">
        <w:trPr>
          <w:trHeight w:val="256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5.7.7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预设条件 针对不同的检查脏器，预置最佳化图像的检查条件，减少操作时的调节，及常用所需的外部调节及组合调节</w:t>
            </w:r>
          </w:p>
        </w:tc>
      </w:tr>
      <w:tr w:rsidR="00407BA7">
        <w:trPr>
          <w:trHeight w:val="276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5.8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频谱多普勒</w:t>
            </w:r>
          </w:p>
        </w:tc>
      </w:tr>
      <w:tr w:rsidR="00407BA7">
        <w:trPr>
          <w:trHeight w:val="297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5.8.1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方式：PW，CW</w:t>
            </w:r>
          </w:p>
        </w:tc>
      </w:tr>
      <w:tr w:rsidR="00407BA7">
        <w:trPr>
          <w:trHeight w:val="413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5.8.2</w:t>
            </w:r>
          </w:p>
        </w:tc>
        <w:tc>
          <w:tcPr>
            <w:tcW w:w="9454" w:type="dxa"/>
            <w:shd w:val="clear" w:color="auto" w:fill="auto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多普勒发射频率可视可调，中心频率明确显示</w:t>
            </w:r>
          </w:p>
        </w:tc>
      </w:tr>
      <w:tr w:rsidR="00407BA7">
        <w:trPr>
          <w:trHeight w:val="34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5.8.3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PWD：血流速度≥10m/s；CWD：血流速度≥21m/s</w:t>
            </w:r>
          </w:p>
        </w:tc>
      </w:tr>
      <w:tr w:rsidR="00407BA7">
        <w:trPr>
          <w:trHeight w:val="34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5.8.4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最低测量速度：≤0.3mm/s （非噪声信号）</w:t>
            </w:r>
          </w:p>
        </w:tc>
      </w:tr>
      <w:tr w:rsidR="00407BA7">
        <w:trPr>
          <w:trHeight w:val="300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5.8.5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零位移动：≥10级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5.9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彩色多普勒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  <w:vAlign w:val="center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5.9.1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显示方式：能量显示，速度显示、二维立体血流显示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5.9.2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凸阵探头，全视野，17cm深度时，在最高线密度下，彩色帧频≥10帧/秒；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5.9.3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凸阵容积探头，全视野，17cm深度时，四维彩色成像帧频≥9帧/秒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5.9.4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彩色显示速度：最低平均血流测量速度≤5mm/s（非噪声信号）</w:t>
            </w:r>
          </w:p>
        </w:tc>
      </w:tr>
      <w:tr w:rsidR="00407BA7">
        <w:trPr>
          <w:trHeight w:val="285"/>
        </w:trPr>
        <w:tc>
          <w:tcPr>
            <w:tcW w:w="1161" w:type="dxa"/>
            <w:shd w:val="clear" w:color="000000" w:fill="FFFFFF"/>
          </w:tcPr>
          <w:p w:rsidR="00407BA7" w:rsidRDefault="00684F96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5.9.5</w:t>
            </w:r>
          </w:p>
        </w:tc>
        <w:tc>
          <w:tcPr>
            <w:tcW w:w="9454" w:type="dxa"/>
            <w:shd w:val="clear" w:color="000000" w:fill="FFFFFF"/>
          </w:tcPr>
          <w:p w:rsidR="00407BA7" w:rsidRDefault="00684F96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彩色增强功能：彩色多普勒能量图，方向性能量图</w:t>
            </w:r>
          </w:p>
        </w:tc>
      </w:tr>
    </w:tbl>
    <w:p w:rsidR="00407BA7" w:rsidRDefault="00407BA7">
      <w:pPr>
        <w:rPr>
          <w:rFonts w:ascii="幼圆" w:eastAsia="幼圆"/>
        </w:rPr>
      </w:pPr>
    </w:p>
    <w:sectPr w:rsidR="00407B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F7B" w:rsidRDefault="00C03F7B" w:rsidP="00C619C1">
      <w:r>
        <w:separator/>
      </w:r>
    </w:p>
  </w:endnote>
  <w:endnote w:type="continuationSeparator" w:id="0">
    <w:p w:rsidR="00C03F7B" w:rsidRDefault="00C03F7B" w:rsidP="00C6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altName w:val="微软雅黑 Light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F7B" w:rsidRDefault="00C03F7B" w:rsidP="00C619C1">
      <w:r>
        <w:separator/>
      </w:r>
    </w:p>
  </w:footnote>
  <w:footnote w:type="continuationSeparator" w:id="0">
    <w:p w:rsidR="00C03F7B" w:rsidRDefault="00C03F7B" w:rsidP="00C61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4YjZhMDM4ZmI2ZDRiMzRhNTc1YmU2NWI1NzU4YmQifQ=="/>
  </w:docVars>
  <w:rsids>
    <w:rsidRoot w:val="00407BA7"/>
    <w:rsid w:val="00407BA7"/>
    <w:rsid w:val="00684F96"/>
    <w:rsid w:val="00C03F7B"/>
    <w:rsid w:val="00C619C1"/>
    <w:rsid w:val="06840B6B"/>
    <w:rsid w:val="392A0BF4"/>
    <w:rsid w:val="4892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A1DDA5"/>
  <w15:docId w15:val="{7DAF2FD7-52CE-47F2-81ED-49D7F336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680"/>
        <w:tab w:val="right" w:pos="9360"/>
      </w:tabs>
    </w:p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a6">
    <w:name w:val="页眉 字符"/>
    <w:basedOn w:val="a0"/>
    <w:link w:val="a5"/>
    <w:uiPriority w:val="99"/>
    <w:qFormat/>
  </w:style>
  <w:style w:type="character" w:customStyle="1" w:styleId="a4">
    <w:name w:val="页脚 字符"/>
    <w:basedOn w:val="a0"/>
    <w:link w:val="a3"/>
    <w:uiPriority w:val="99"/>
    <w:qFormat/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Deng, Wei (GE Healthcare)</dc:creator>
  <cp:lastModifiedBy>Administrator</cp:lastModifiedBy>
  <cp:revision>651</cp:revision>
  <cp:lastPrinted>2019-07-22T21:37:00Z</cp:lastPrinted>
  <dcterms:created xsi:type="dcterms:W3CDTF">2020-04-06T02:01:00Z</dcterms:created>
  <dcterms:modified xsi:type="dcterms:W3CDTF">2023-05-11T08:57:00Z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E4D8C22ADA3641EDA6E6ACD9DD3A1A9D_13</vt:lpwstr>
  </property>
</Properties>
</file>