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2E" w:rsidRDefault="00732E2E" w:rsidP="00732E2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0"/>
          <w:szCs w:val="20"/>
          <w:lang w:val="zh-CN"/>
        </w:rPr>
      </w:pPr>
    </w:p>
    <w:p w:rsidR="00732E2E" w:rsidRDefault="00732E2E" w:rsidP="00732E2E">
      <w:pPr>
        <w:autoSpaceDE w:val="0"/>
        <w:autoSpaceDN w:val="0"/>
        <w:adjustRightInd w:val="0"/>
        <w:spacing w:before="4"/>
        <w:jc w:val="left"/>
        <w:rPr>
          <w:rFonts w:ascii="宋体" w:eastAsia="宋体" w:cs="宋体"/>
          <w:kern w:val="0"/>
          <w:sz w:val="17"/>
          <w:szCs w:val="17"/>
          <w:lang w:val="zh-CN"/>
        </w:rPr>
      </w:pPr>
    </w:p>
    <w:p w:rsidR="00732E2E" w:rsidRDefault="009222E5" w:rsidP="00732E2E">
      <w:pPr>
        <w:autoSpaceDE w:val="0"/>
        <w:autoSpaceDN w:val="0"/>
        <w:adjustRightInd w:val="0"/>
        <w:spacing w:before="65" w:line="360" w:lineRule="auto"/>
        <w:ind w:left="722" w:right="1110"/>
        <w:jc w:val="center"/>
        <w:rPr>
          <w:rFonts w:ascii="宋体" w:eastAsia="宋体" w:cs="宋体"/>
          <w:b/>
          <w:bCs/>
          <w:kern w:val="0"/>
          <w:sz w:val="44"/>
          <w:szCs w:val="44"/>
          <w:lang w:val="zh-CN"/>
        </w:rPr>
      </w:pPr>
      <w:r>
        <w:rPr>
          <w:rFonts w:ascii="宋体" w:eastAsia="宋体" w:cs="宋体" w:hint="eastAsia"/>
          <w:b/>
          <w:bCs/>
          <w:kern w:val="0"/>
          <w:sz w:val="44"/>
          <w:szCs w:val="44"/>
          <w:lang w:val="zh-CN"/>
        </w:rPr>
        <w:t>测序</w:t>
      </w:r>
      <w:r w:rsidR="00732E2E">
        <w:rPr>
          <w:rFonts w:ascii="宋体" w:eastAsia="宋体" w:cs="宋体" w:hint="eastAsia"/>
          <w:b/>
          <w:bCs/>
          <w:kern w:val="0"/>
          <w:sz w:val="44"/>
          <w:szCs w:val="44"/>
          <w:lang w:val="zh-CN"/>
        </w:rPr>
        <w:t>仪维修保养服务要求</w:t>
      </w:r>
    </w:p>
    <w:p w:rsidR="00732E2E" w:rsidRDefault="00732E2E" w:rsidP="00732E2E">
      <w:pPr>
        <w:autoSpaceDE w:val="0"/>
        <w:autoSpaceDN w:val="0"/>
        <w:adjustRightInd w:val="0"/>
        <w:spacing w:before="9" w:after="1"/>
        <w:jc w:val="left"/>
        <w:rPr>
          <w:rFonts w:ascii="微软雅黑" w:eastAsia="微软雅黑" w:cs="微软雅黑"/>
          <w:b/>
          <w:bCs/>
          <w:kern w:val="0"/>
          <w:sz w:val="11"/>
          <w:szCs w:val="11"/>
          <w:lang w:val="zh-CN"/>
        </w:rPr>
      </w:pPr>
    </w:p>
    <w:p w:rsidR="00732E2E" w:rsidRDefault="00732E2E" w:rsidP="00732E2E">
      <w:pPr>
        <w:autoSpaceDE w:val="0"/>
        <w:autoSpaceDN w:val="0"/>
        <w:adjustRightInd w:val="0"/>
        <w:jc w:val="center"/>
        <w:rPr>
          <w:rFonts w:ascii="微软雅黑" w:eastAsia="微软雅黑" w:cs="微软雅黑"/>
          <w:kern w:val="0"/>
          <w:sz w:val="18"/>
          <w:szCs w:val="18"/>
          <w:lang w:val="zh-CN"/>
        </w:rPr>
      </w:pPr>
    </w:p>
    <w:p w:rsidR="00732E2E" w:rsidRDefault="00732E2E" w:rsidP="00732E2E">
      <w:pPr>
        <w:tabs>
          <w:tab w:val="left" w:pos="820"/>
        </w:tabs>
        <w:autoSpaceDE w:val="0"/>
        <w:autoSpaceDN w:val="0"/>
        <w:adjustRightInd w:val="0"/>
        <w:spacing w:before="38"/>
        <w:ind w:left="100"/>
        <w:jc w:val="center"/>
        <w:rPr>
          <w:rFonts w:ascii="微软雅黑" w:eastAsia="微软雅黑" w:cs="微软雅黑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b/>
          <w:bCs/>
          <w:kern w:val="0"/>
          <w:sz w:val="24"/>
          <w:szCs w:val="24"/>
          <w:lang w:val="zh-CN"/>
        </w:rPr>
        <w:t>表一</w:t>
      </w:r>
      <w:r>
        <w:rPr>
          <w:rFonts w:ascii="微软雅黑" w:eastAsia="微软雅黑" w:cs="微软雅黑"/>
          <w:b/>
          <w:bCs/>
          <w:kern w:val="0"/>
          <w:sz w:val="24"/>
          <w:szCs w:val="24"/>
          <w:lang w:val="zh-CN"/>
        </w:rPr>
        <w:t xml:space="preserve">. </w:t>
      </w:r>
      <w:r>
        <w:rPr>
          <w:rFonts w:ascii="微软雅黑" w:eastAsia="微软雅黑" w:cs="微软雅黑" w:hint="eastAsia"/>
          <w:b/>
          <w:bCs/>
          <w:kern w:val="0"/>
          <w:sz w:val="24"/>
          <w:szCs w:val="24"/>
          <w:lang w:val="zh-CN"/>
        </w:rPr>
        <w:t>维保服务内容</w:t>
      </w:r>
    </w:p>
    <w:p w:rsidR="00732E2E" w:rsidRDefault="00732E2E" w:rsidP="00732E2E">
      <w:pPr>
        <w:autoSpaceDE w:val="0"/>
        <w:autoSpaceDN w:val="0"/>
        <w:adjustRightInd w:val="0"/>
        <w:spacing w:before="11" w:after="1"/>
        <w:jc w:val="left"/>
        <w:rPr>
          <w:rFonts w:ascii="微软雅黑" w:eastAsia="微软雅黑" w:cs="微软雅黑"/>
          <w:b/>
          <w:bCs/>
          <w:kern w:val="0"/>
          <w:sz w:val="11"/>
          <w:szCs w:val="11"/>
          <w:lang w:val="zh-CN"/>
        </w:rPr>
      </w:pPr>
    </w:p>
    <w:tbl>
      <w:tblPr>
        <w:tblW w:w="91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6946"/>
      </w:tblGrid>
      <w:tr w:rsidR="00732E2E" w:rsidTr="00F01B62">
        <w:trPr>
          <w:trHeight w:val="721"/>
          <w:jc w:val="center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Default="00732E2E">
            <w:pPr>
              <w:autoSpaceDE w:val="0"/>
              <w:autoSpaceDN w:val="0"/>
              <w:adjustRightInd w:val="0"/>
              <w:spacing w:before="153" w:line="480" w:lineRule="auto"/>
              <w:ind w:left="139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微软雅黑" w:eastAsia="微软雅黑" w:cs="微软雅黑" w:hint="eastAsia"/>
                <w:b/>
                <w:bCs/>
                <w:kern w:val="0"/>
                <w:szCs w:val="21"/>
                <w:lang w:val="zh-CN"/>
              </w:rPr>
              <w:t>服务名称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Default="00732E2E">
            <w:pPr>
              <w:autoSpaceDE w:val="0"/>
              <w:autoSpaceDN w:val="0"/>
              <w:adjustRightInd w:val="0"/>
              <w:spacing w:before="153" w:line="480" w:lineRule="auto"/>
              <w:ind w:left="18" w:firstLine="21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微软雅黑" w:eastAsia="微软雅黑" w:cs="微软雅黑" w:hint="eastAsia"/>
                <w:b/>
                <w:bCs/>
                <w:kern w:val="0"/>
                <w:szCs w:val="21"/>
                <w:lang w:val="zh-CN"/>
              </w:rPr>
              <w:t>服务描述</w:t>
            </w:r>
          </w:p>
        </w:tc>
      </w:tr>
      <w:tr w:rsidR="00732E2E" w:rsidTr="00F01B62">
        <w:trPr>
          <w:trHeight w:val="721"/>
          <w:jc w:val="center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732E2E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维修服务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732E2E" w:rsidP="00D23856">
            <w:pPr>
              <w:autoSpaceDE w:val="0"/>
              <w:autoSpaceDN w:val="0"/>
              <w:adjustRightInd w:val="0"/>
              <w:spacing w:before="153" w:line="288" w:lineRule="atLeast"/>
              <w:ind w:leftChars="100" w:left="21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根据实际需求，</w:t>
            </w:r>
            <w:r w:rsidR="00D23856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以</w:t>
            </w:r>
            <w:r w:rsidR="00D23856"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最快速度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内响应上门，不限维修及培训次数</w:t>
            </w:r>
            <w:r w:rsidR="001B3CBE"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；免除</w:t>
            </w:r>
            <w:r w:rsidR="001B3CBE" w:rsidRPr="00B25F4A"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零件更换费用、工程师劳务费及工程师差旅费</w:t>
            </w:r>
          </w:p>
        </w:tc>
      </w:tr>
      <w:tr w:rsidR="00732E2E" w:rsidTr="00F01B62">
        <w:trPr>
          <w:trHeight w:val="910"/>
          <w:jc w:val="center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1B3CB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每年一次的预防性维护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8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定期校准</w:t>
            </w:r>
            <w:r w:rsidR="001B3CBE"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包括检测仪器的光路、液路、温度模块、管路接头状态检查等，</w:t>
            </w:r>
            <w:r w:rsidR="001B3CBE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确保仪器状态稳定。</w:t>
            </w:r>
          </w:p>
        </w:tc>
      </w:tr>
      <w:tr w:rsidR="00732E2E" w:rsidTr="00F01B62">
        <w:trPr>
          <w:trHeight w:val="910"/>
          <w:jc w:val="center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5C6EF6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试剂</w:t>
            </w:r>
            <w:r w:rsidR="00732E2E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性能验证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5C6EF6" w:rsidP="005C039A">
            <w:pPr>
              <w:autoSpaceDE w:val="0"/>
              <w:autoSpaceDN w:val="0"/>
              <w:adjustRightInd w:val="0"/>
              <w:spacing w:before="133" w:line="288" w:lineRule="atLeast"/>
              <w:ind w:left="138" w:right="126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提供仪器</w:t>
            </w:r>
            <w:r w:rsidR="005C039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及</w:t>
            </w:r>
            <w:r w:rsidR="00CE28EF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不同试剂厂家</w:t>
            </w:r>
            <w:r w:rsidR="005C039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上机试剂的</w:t>
            </w:r>
            <w:r w:rsidRPr="00B25F4A"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上机参数</w:t>
            </w:r>
            <w:r w:rsidR="005C039A"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，</w:t>
            </w:r>
            <w:r w:rsidR="00CE28EF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避免因上机参数不同导致的</w:t>
            </w:r>
            <w:r w:rsidR="0054142F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数据质量差</w:t>
            </w:r>
            <w:r w:rsidR="00CE28EF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。</w:t>
            </w:r>
          </w:p>
        </w:tc>
      </w:tr>
      <w:tr w:rsidR="00732E2E" w:rsidTr="00F01B62">
        <w:trPr>
          <w:trHeight w:val="907"/>
          <w:jc w:val="center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数据质量监控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732E2E" w:rsidP="003448AE">
            <w:pPr>
              <w:autoSpaceDE w:val="0"/>
              <w:autoSpaceDN w:val="0"/>
              <w:adjustRightInd w:val="0"/>
              <w:spacing w:before="153" w:line="288" w:lineRule="atLeast"/>
              <w:ind w:left="138" w:right="306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通过监控实验数据</w:t>
            </w:r>
            <w:r w:rsidR="005C6EF6"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如</w:t>
            </w:r>
            <w:r w:rsidR="005C6EF6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Q30、簇密度、PF值、光强度等</w:t>
            </w: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的特征性指标，评估日常实验质量，便于</w:t>
            </w:r>
            <w:r w:rsidR="003448AE"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发现及解决</w:t>
            </w: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问题</w:t>
            </w:r>
            <w:r w:rsidR="005C6EF6"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。</w:t>
            </w:r>
          </w:p>
        </w:tc>
      </w:tr>
      <w:tr w:rsidR="00732E2E" w:rsidTr="00F01B62">
        <w:trPr>
          <w:trHeight w:val="912"/>
          <w:jc w:val="center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仪器质量巡检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8" w:right="126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定期检查实验质量，及时发现异常问题、排除影响质量的隐患因素，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建立可溯源的质量档案</w:t>
            </w:r>
          </w:p>
        </w:tc>
      </w:tr>
      <w:tr w:rsidR="00732E2E" w:rsidTr="00F01B62">
        <w:trPr>
          <w:trHeight w:val="662"/>
          <w:jc w:val="center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系统性数据分析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8" w:right="126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全面分析项目运行情况，为优化项目运行（指标异常、假阳性高、数据稳定性差等）提供解决方向及数据支撑</w:t>
            </w:r>
          </w:p>
        </w:tc>
      </w:tr>
      <w:tr w:rsidR="00732E2E" w:rsidTr="00F01B62">
        <w:trPr>
          <w:trHeight w:val="910"/>
          <w:jc w:val="center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实验人员技能升级培训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8" w:right="126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提供</w:t>
            </w:r>
            <w:r w:rsidR="001B3CBE"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测序仪</w:t>
            </w: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工作原理、软硬件介绍、仪器操作、常规维护保养、数据分析、故障排查、</w:t>
            </w:r>
            <w:r w:rsidR="001B3CBE" w:rsidRPr="00B25F4A"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生物信息分析远程技术支持</w:t>
            </w: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等多种培训服务</w:t>
            </w:r>
          </w:p>
        </w:tc>
      </w:tr>
      <w:tr w:rsidR="00732E2E" w:rsidTr="00F01B62">
        <w:trPr>
          <w:trHeight w:val="782"/>
          <w:jc w:val="center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兼容性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8" w:right="126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保证</w:t>
            </w:r>
            <w:r w:rsidR="0054142F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测序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仪平台开展的多种检测项目互不干扰，保证数据可靠</w:t>
            </w:r>
          </w:p>
        </w:tc>
      </w:tr>
    </w:tbl>
    <w:p w:rsidR="00732E2E" w:rsidRDefault="00732E2E" w:rsidP="00732E2E">
      <w:pPr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</w:p>
    <w:p w:rsidR="00774499" w:rsidRDefault="00774499" w:rsidP="00732E2E">
      <w:pPr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</w:p>
    <w:p w:rsidR="00774499" w:rsidRDefault="00774499" w:rsidP="00732E2E">
      <w:pPr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</w:p>
    <w:p w:rsidR="00774499" w:rsidRDefault="00774499" w:rsidP="00732E2E">
      <w:pPr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</w:p>
    <w:p w:rsidR="00774499" w:rsidRDefault="00774499" w:rsidP="00732E2E">
      <w:pPr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</w:p>
    <w:p w:rsidR="00774499" w:rsidRDefault="00774499" w:rsidP="00732E2E">
      <w:pPr>
        <w:autoSpaceDE w:val="0"/>
        <w:autoSpaceDN w:val="0"/>
        <w:adjustRightInd w:val="0"/>
        <w:jc w:val="left"/>
        <w:rPr>
          <w:rFonts w:ascii="微软雅黑" w:eastAsia="微软雅黑" w:cs="微软雅黑"/>
          <w:kern w:val="0"/>
          <w:sz w:val="22"/>
          <w:lang w:val="zh-CN"/>
        </w:rPr>
      </w:pPr>
    </w:p>
    <w:p w:rsidR="00774499" w:rsidRDefault="00774499" w:rsidP="00732E2E">
      <w:pPr>
        <w:autoSpaceDE w:val="0"/>
        <w:autoSpaceDN w:val="0"/>
        <w:adjustRightInd w:val="0"/>
        <w:jc w:val="left"/>
        <w:rPr>
          <w:rFonts w:ascii="微软雅黑" w:eastAsia="微软雅黑" w:cs="微软雅黑" w:hint="eastAsia"/>
          <w:kern w:val="0"/>
          <w:sz w:val="22"/>
          <w:lang w:val="zh-CN"/>
        </w:rPr>
      </w:pPr>
      <w:bookmarkStart w:id="0" w:name="_GoBack"/>
      <w:bookmarkEnd w:id="0"/>
    </w:p>
    <w:p w:rsidR="00732E2E" w:rsidRDefault="00732E2E" w:rsidP="0054142F">
      <w:pPr>
        <w:tabs>
          <w:tab w:val="left" w:pos="820"/>
        </w:tabs>
        <w:autoSpaceDE w:val="0"/>
        <w:autoSpaceDN w:val="0"/>
        <w:adjustRightInd w:val="0"/>
        <w:spacing w:before="38"/>
        <w:jc w:val="center"/>
        <w:rPr>
          <w:rFonts w:ascii="微软雅黑" w:eastAsia="微软雅黑" w:cs="微软雅黑"/>
          <w:b/>
          <w:bCs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b/>
          <w:bCs/>
          <w:kern w:val="0"/>
          <w:sz w:val="24"/>
          <w:szCs w:val="24"/>
          <w:lang w:val="zh-CN"/>
        </w:rPr>
        <w:t>表二</w:t>
      </w:r>
      <w:r>
        <w:rPr>
          <w:rFonts w:ascii="微软雅黑" w:eastAsia="微软雅黑" w:cs="微软雅黑"/>
          <w:b/>
          <w:bCs/>
          <w:kern w:val="0"/>
          <w:sz w:val="24"/>
          <w:szCs w:val="24"/>
          <w:lang w:val="zh-CN"/>
        </w:rPr>
        <w:t xml:space="preserve">. </w:t>
      </w:r>
      <w:r>
        <w:rPr>
          <w:rFonts w:ascii="微软雅黑" w:eastAsia="微软雅黑" w:cs="微软雅黑" w:hint="eastAsia"/>
          <w:b/>
          <w:bCs/>
          <w:kern w:val="0"/>
          <w:sz w:val="24"/>
          <w:szCs w:val="24"/>
          <w:lang w:val="zh-CN"/>
        </w:rPr>
        <w:t>维保服务具体要求</w:t>
      </w:r>
    </w:p>
    <w:tbl>
      <w:tblPr>
        <w:tblW w:w="9215" w:type="dxa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6384"/>
      </w:tblGrid>
      <w:tr w:rsidR="00732E2E" w:rsidTr="00B25F4A">
        <w:trPr>
          <w:trHeight w:val="855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公司资质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7B328C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公司需具有厂家认证的临床服务资质，设备维护后</w:t>
            </w:r>
            <w:r w:rsidR="0054142F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需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保证实验数据的稳定性</w:t>
            </w:r>
          </w:p>
        </w:tc>
      </w:tr>
      <w:tr w:rsidR="00732E2E" w:rsidTr="00B25F4A">
        <w:trPr>
          <w:trHeight w:val="855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服务内容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涵盖维保合同包含</w:t>
            </w:r>
            <w:r w:rsidR="0054142F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仪器维护、仪器保养、</w:t>
            </w:r>
            <w:r w:rsidR="0054142F" w:rsidRPr="00B25F4A"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仪器应用以及生物信息分析远程技术支持</w:t>
            </w:r>
          </w:p>
        </w:tc>
      </w:tr>
      <w:tr w:rsidR="00732E2E" w:rsidTr="00B25F4A">
        <w:trPr>
          <w:trHeight w:val="855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主动性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建立用户设备档案，主动进行维护、清洗、保养、配件更换等服务</w:t>
            </w:r>
          </w:p>
        </w:tc>
      </w:tr>
      <w:tr w:rsidR="00732E2E" w:rsidTr="00B25F4A">
        <w:trPr>
          <w:trHeight w:val="855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firstLineChars="100" w:firstLine="24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维保服务次数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A900F2" w:rsidP="00D23856">
            <w:pPr>
              <w:snapToGrid w:val="0"/>
              <w:spacing w:beforeLines="50" w:before="120" w:afterLines="50" w:after="120" w:line="288" w:lineRule="auto"/>
              <w:ind w:left="139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上门维修次数：不限次数；免除</w:t>
            </w:r>
            <w:r w:rsidRPr="00B25F4A"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 xml:space="preserve">零件更换费用、工程师劳务费及工程师差旅费； </w:t>
            </w:r>
          </w:p>
        </w:tc>
      </w:tr>
      <w:tr w:rsidR="00732E2E" w:rsidTr="00B25F4A">
        <w:trPr>
          <w:trHeight w:val="855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A900F2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试剂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理赔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A900F2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 w:rsidRPr="00B25F4A"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基于仪器硬件故障原因导致实验失败的测序试剂（限乙方生产或书面批准）赔偿</w:t>
            </w:r>
          </w:p>
        </w:tc>
      </w:tr>
      <w:tr w:rsidR="00732E2E" w:rsidTr="00B25F4A">
        <w:trPr>
          <w:trHeight w:val="855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定期维护保养包含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A900F2" w:rsidP="00D23856">
            <w:pPr>
              <w:snapToGrid w:val="0"/>
              <w:spacing w:beforeLines="50" w:before="120" w:afterLines="50" w:after="120" w:line="288" w:lineRule="auto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每年一次的PM 预防性维护，包括检测仪器的光路、液路、温度模块、管路接头状态检查等；</w:t>
            </w:r>
          </w:p>
        </w:tc>
      </w:tr>
      <w:tr w:rsidR="00A900F2" w:rsidTr="00B25F4A">
        <w:trPr>
          <w:trHeight w:val="855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900F2" w:rsidRDefault="00A900F2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仪器搬动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900F2" w:rsidRDefault="00A900F2" w:rsidP="00B25F4A">
            <w:pPr>
              <w:autoSpaceDE w:val="0"/>
              <w:autoSpaceDN w:val="0"/>
              <w:adjustRightInd w:val="0"/>
              <w:spacing w:before="153" w:line="288" w:lineRule="atLeast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提供</w:t>
            </w:r>
            <w:r w:rsidR="00D23856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一次</w:t>
            </w: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免费移机服务</w:t>
            </w:r>
          </w:p>
        </w:tc>
      </w:tr>
      <w:tr w:rsidR="00A900F2" w:rsidTr="00B25F4A">
        <w:trPr>
          <w:trHeight w:val="855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900F2" w:rsidRDefault="00B25F4A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仪器应用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900F2" w:rsidRPr="00B25F4A" w:rsidRDefault="00B25F4A" w:rsidP="00D23856">
            <w:pPr>
              <w:snapToGrid w:val="0"/>
              <w:spacing w:beforeLines="50" w:before="120" w:afterLines="50" w:after="120" w:line="288" w:lineRule="auto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提供</w:t>
            </w:r>
            <w:r w:rsidRPr="00B25F4A"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仪器应用以及生物信息分析远程技术支持；现场应用技术支持；</w:t>
            </w:r>
          </w:p>
        </w:tc>
      </w:tr>
      <w:tr w:rsidR="00A900F2" w:rsidTr="00B25F4A">
        <w:trPr>
          <w:trHeight w:val="855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900F2" w:rsidRDefault="00A900F2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>响应时间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900F2" w:rsidRDefault="00A900F2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5×24小时的邮件响应；5×8 小时电话响应；平均3个工作日的现场响应。</w:t>
            </w:r>
          </w:p>
        </w:tc>
      </w:tr>
      <w:tr w:rsidR="00732E2E" w:rsidTr="00B25F4A">
        <w:trPr>
          <w:trHeight w:val="855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卫生部室间质评要求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每年提供仪器校准服务</w:t>
            </w:r>
            <w:r w:rsid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次，从而保障参加卫生部室间质评仪器有可靠的准确度。</w:t>
            </w:r>
          </w:p>
        </w:tc>
      </w:tr>
      <w:tr w:rsidR="00732E2E" w:rsidTr="00B25F4A">
        <w:trPr>
          <w:trHeight w:val="855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开展多种检测项目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协助使用科室在</w:t>
            </w:r>
            <w:r w:rsid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测序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仪平台上开展其它检测项目：</w:t>
            </w:r>
            <w:r w:rsid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如</w:t>
            </w:r>
            <w:r w:rsidR="00B25F4A"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病原宏基因组检测、PGS</w:t>
            </w:r>
            <w:r w:rsidR="00CF190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、肿瘤高通量测序检测</w:t>
            </w:r>
            <w:r w:rsidR="00B25F4A" w:rsidRP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等</w:t>
            </w:r>
            <w:r w:rsidR="00D23856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。</w:t>
            </w:r>
          </w:p>
        </w:tc>
      </w:tr>
      <w:tr w:rsidR="00732E2E" w:rsidTr="00B25F4A">
        <w:trPr>
          <w:trHeight w:val="855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保证仪器兼容性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保证</w:t>
            </w:r>
            <w:r w:rsidR="00B25F4A"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测序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仪平台开展的多种检测项目互不干扰，保证数据可靠</w:t>
            </w:r>
          </w:p>
        </w:tc>
      </w:tr>
      <w:tr w:rsidR="00732E2E" w:rsidTr="00B25F4A">
        <w:trPr>
          <w:trHeight w:val="855"/>
        </w:trPr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官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方</w:t>
            </w:r>
            <w:r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  <w:t xml:space="preserve"> PM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维护包</w:t>
            </w:r>
          </w:p>
        </w:tc>
        <w:tc>
          <w:tcPr>
            <w:tcW w:w="6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32E2E" w:rsidRPr="00B25F4A" w:rsidRDefault="00732E2E" w:rsidP="00B25F4A">
            <w:pPr>
              <w:autoSpaceDE w:val="0"/>
              <w:autoSpaceDN w:val="0"/>
              <w:adjustRightInd w:val="0"/>
              <w:spacing w:before="153" w:line="288" w:lineRule="atLeast"/>
              <w:ind w:left="139"/>
              <w:jc w:val="left"/>
              <w:rPr>
                <w:rFonts w:asci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zh-CN"/>
              </w:rPr>
              <w:t>赠送</w:t>
            </w:r>
          </w:p>
        </w:tc>
      </w:tr>
    </w:tbl>
    <w:p w:rsidR="001C52E1" w:rsidRDefault="001C52E1"/>
    <w:sectPr w:rsidR="001C52E1" w:rsidSect="00BE63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0B" w:rsidRDefault="00502E0B" w:rsidP="00D97EEB">
      <w:r>
        <w:separator/>
      </w:r>
    </w:p>
  </w:endnote>
  <w:endnote w:type="continuationSeparator" w:id="0">
    <w:p w:rsidR="00502E0B" w:rsidRDefault="00502E0B" w:rsidP="00D9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0B" w:rsidRDefault="00502E0B" w:rsidP="00D97EEB">
      <w:r>
        <w:separator/>
      </w:r>
    </w:p>
  </w:footnote>
  <w:footnote w:type="continuationSeparator" w:id="0">
    <w:p w:rsidR="00502E0B" w:rsidRDefault="00502E0B" w:rsidP="00D9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20E0D8"/>
    <w:lvl w:ilvl="0">
      <w:numFmt w:val="bullet"/>
      <w:lvlText w:val="*"/>
      <w:lvlJc w:val="left"/>
    </w:lvl>
  </w:abstractNum>
  <w:abstractNum w:abstractNumId="1" w15:restartNumberingAfterBreak="0">
    <w:nsid w:val="076B41BD"/>
    <w:multiLevelType w:val="multilevel"/>
    <w:tmpl w:val="62077067"/>
    <w:lvl w:ilvl="0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420"/>
      </w:pPr>
    </w:lvl>
    <w:lvl w:ilvl="2">
      <w:start w:val="1"/>
      <w:numFmt w:val="lowerRoman"/>
      <w:lvlText w:val="%3."/>
      <w:lvlJc w:val="righ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lowerLetter"/>
      <w:lvlText w:val="%5)"/>
      <w:lvlJc w:val="left"/>
      <w:pPr>
        <w:ind w:left="3780" w:hanging="420"/>
      </w:pPr>
    </w:lvl>
    <w:lvl w:ilvl="5">
      <w:start w:val="1"/>
      <w:numFmt w:val="lowerRoman"/>
      <w:lvlText w:val="%6."/>
      <w:lvlJc w:val="righ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lowerLetter"/>
      <w:lvlText w:val="%8)"/>
      <w:lvlJc w:val="left"/>
      <w:pPr>
        <w:ind w:left="5040" w:hanging="420"/>
      </w:pPr>
    </w:lvl>
    <w:lvl w:ilvl="8">
      <w:start w:val="1"/>
      <w:numFmt w:val="lowerRoman"/>
      <w:lvlText w:val="%9."/>
      <w:lvlJc w:val="right"/>
      <w:pPr>
        <w:ind w:left="5460" w:hanging="420"/>
      </w:pPr>
    </w:lvl>
  </w:abstractNum>
  <w:abstractNum w:abstractNumId="2" w15:restartNumberingAfterBreak="0">
    <w:nsid w:val="62077067"/>
    <w:multiLevelType w:val="multilevel"/>
    <w:tmpl w:val="62077067"/>
    <w:lvl w:ilvl="0">
      <w:start w:val="1"/>
      <w:numFmt w:val="decimal"/>
      <w:lvlText w:val="（%1）"/>
      <w:lvlJc w:val="left"/>
      <w:pPr>
        <w:ind w:left="143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420"/>
      </w:pPr>
    </w:lvl>
    <w:lvl w:ilvl="2">
      <w:start w:val="1"/>
      <w:numFmt w:val="lowerRoman"/>
      <w:lvlText w:val="%3."/>
      <w:lvlJc w:val="righ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lowerLetter"/>
      <w:lvlText w:val="%5)"/>
      <w:lvlJc w:val="left"/>
      <w:pPr>
        <w:ind w:left="3780" w:hanging="420"/>
      </w:pPr>
    </w:lvl>
    <w:lvl w:ilvl="5">
      <w:start w:val="1"/>
      <w:numFmt w:val="lowerRoman"/>
      <w:lvlText w:val="%6."/>
      <w:lvlJc w:val="righ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lowerLetter"/>
      <w:lvlText w:val="%8)"/>
      <w:lvlJc w:val="left"/>
      <w:pPr>
        <w:ind w:left="5040" w:hanging="420"/>
      </w:pPr>
    </w:lvl>
    <w:lvl w:ilvl="8">
      <w:start w:val="1"/>
      <w:numFmt w:val="lowerRoman"/>
      <w:lvlText w:val="%9."/>
      <w:lvlJc w:val="right"/>
      <w:pPr>
        <w:ind w:left="5460" w:hanging="420"/>
      </w:pPr>
    </w:lvl>
  </w:abstractNum>
  <w:abstractNum w:abstractNumId="3" w15:restartNumberingAfterBreak="0">
    <w:nsid w:val="67A4394F"/>
    <w:multiLevelType w:val="multilevel"/>
    <w:tmpl w:val="62077067"/>
    <w:lvl w:ilvl="0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420"/>
      </w:pPr>
    </w:lvl>
    <w:lvl w:ilvl="2">
      <w:start w:val="1"/>
      <w:numFmt w:val="lowerRoman"/>
      <w:lvlText w:val="%3."/>
      <w:lvlJc w:val="righ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lowerLetter"/>
      <w:lvlText w:val="%5)"/>
      <w:lvlJc w:val="left"/>
      <w:pPr>
        <w:ind w:left="3780" w:hanging="420"/>
      </w:pPr>
    </w:lvl>
    <w:lvl w:ilvl="5">
      <w:start w:val="1"/>
      <w:numFmt w:val="lowerRoman"/>
      <w:lvlText w:val="%6."/>
      <w:lvlJc w:val="righ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lowerLetter"/>
      <w:lvlText w:val="%8)"/>
      <w:lvlJc w:val="left"/>
      <w:pPr>
        <w:ind w:left="5040" w:hanging="420"/>
      </w:pPr>
    </w:lvl>
    <w:lvl w:ilvl="8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E2E"/>
    <w:rsid w:val="00181A7B"/>
    <w:rsid w:val="001B3CBE"/>
    <w:rsid w:val="001C52E1"/>
    <w:rsid w:val="003448AE"/>
    <w:rsid w:val="00370EB0"/>
    <w:rsid w:val="00481FBD"/>
    <w:rsid w:val="004E3323"/>
    <w:rsid w:val="00502E0B"/>
    <w:rsid w:val="0054142F"/>
    <w:rsid w:val="005C039A"/>
    <w:rsid w:val="005C6EF6"/>
    <w:rsid w:val="006A1AFD"/>
    <w:rsid w:val="006B633E"/>
    <w:rsid w:val="006E1D61"/>
    <w:rsid w:val="00714278"/>
    <w:rsid w:val="00732E2E"/>
    <w:rsid w:val="00774499"/>
    <w:rsid w:val="00777548"/>
    <w:rsid w:val="007B328C"/>
    <w:rsid w:val="008C25B4"/>
    <w:rsid w:val="008E0F30"/>
    <w:rsid w:val="009222E5"/>
    <w:rsid w:val="009D18FD"/>
    <w:rsid w:val="00A900F2"/>
    <w:rsid w:val="00B25F4A"/>
    <w:rsid w:val="00CE28EF"/>
    <w:rsid w:val="00CF190A"/>
    <w:rsid w:val="00D23856"/>
    <w:rsid w:val="00D97EEB"/>
    <w:rsid w:val="00E25B3F"/>
    <w:rsid w:val="00E6399F"/>
    <w:rsid w:val="00F01B62"/>
    <w:rsid w:val="00F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EC463"/>
  <w15:docId w15:val="{251EC26E-18A1-44AC-ADAB-755AFD93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7E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7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15</cp:revision>
  <dcterms:created xsi:type="dcterms:W3CDTF">2023-02-24T03:24:00Z</dcterms:created>
  <dcterms:modified xsi:type="dcterms:W3CDTF">2023-03-20T09:13:00Z</dcterms:modified>
</cp:coreProperties>
</file>