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F6" w:rsidRPr="004A21B9" w:rsidRDefault="007C49F6" w:rsidP="008A23B8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A21B9">
        <w:rPr>
          <w:rFonts w:ascii="Times New Roman" w:eastAsia="宋体" w:hAnsi="Times New Roman" w:cs="Times New Roman"/>
          <w:b/>
          <w:sz w:val="28"/>
          <w:szCs w:val="28"/>
        </w:rPr>
        <w:t>流式细胞</w:t>
      </w:r>
      <w:r w:rsidR="008A23B8" w:rsidRPr="004A21B9">
        <w:rPr>
          <w:rFonts w:ascii="Times New Roman" w:eastAsia="宋体" w:hAnsi="Times New Roman" w:cs="Times New Roman"/>
          <w:b/>
          <w:sz w:val="28"/>
          <w:szCs w:val="28"/>
        </w:rPr>
        <w:t>术</w:t>
      </w:r>
      <w:r w:rsidRPr="004A21B9">
        <w:rPr>
          <w:rFonts w:ascii="Times New Roman" w:eastAsia="宋体" w:hAnsi="Times New Roman" w:cs="Times New Roman"/>
          <w:b/>
          <w:sz w:val="28"/>
          <w:szCs w:val="28"/>
        </w:rPr>
        <w:t>检测细胞凋亡</w:t>
      </w:r>
      <w:r w:rsidR="008A23B8" w:rsidRPr="004A21B9">
        <w:rPr>
          <w:rFonts w:ascii="Times New Roman" w:eastAsia="宋体" w:hAnsi="Times New Roman" w:cs="Times New Roman"/>
          <w:b/>
          <w:sz w:val="28"/>
          <w:szCs w:val="28"/>
        </w:rPr>
        <w:t>技术操作流程</w:t>
      </w:r>
      <w:r w:rsidR="00F71671">
        <w:rPr>
          <w:rFonts w:ascii="Times New Roman" w:eastAsia="宋体" w:hAnsi="Times New Roman" w:cs="Times New Roman" w:hint="eastAsia"/>
          <w:b/>
          <w:sz w:val="28"/>
          <w:szCs w:val="28"/>
        </w:rPr>
        <w:t>（参考）</w:t>
      </w:r>
    </w:p>
    <w:p w:rsidR="007C49F6" w:rsidRPr="004A21B9" w:rsidRDefault="007C49F6" w:rsidP="007F0D9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试剂：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PBS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、不含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EDTA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的</w:t>
      </w:r>
      <w:r w:rsidR="008A23B8" w:rsidRPr="004A21B9">
        <w:rPr>
          <w:rFonts w:ascii="Times New Roman" w:eastAsia="宋体" w:hAnsi="Times New Roman" w:cs="Times New Roman"/>
          <w:kern w:val="0"/>
          <w:sz w:val="24"/>
          <w:szCs w:val="24"/>
        </w:rPr>
        <w:t>0.25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％胰酶、培养基、去离子水、细胞凋亡试剂盒（</w:t>
      </w:r>
      <w:bookmarkStart w:id="0" w:name="OLE_LINK4"/>
      <w:bookmarkStart w:id="1" w:name="OLE_LINK5"/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染料含</w:t>
      </w:r>
      <w:r w:rsidRPr="004A21B9">
        <w:rPr>
          <w:rFonts w:ascii="Times New Roman" w:eastAsia="宋体" w:hAnsi="Times New Roman" w:cs="Times New Roman"/>
          <w:sz w:val="24"/>
          <w:szCs w:val="24"/>
        </w:rPr>
        <w:t>Annexin V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和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PI</w:t>
      </w:r>
      <w:bookmarkEnd w:id="0"/>
      <w:bookmarkEnd w:id="1"/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</w:p>
    <w:p w:rsidR="007C49F6" w:rsidRPr="004A21B9" w:rsidRDefault="007C49F6" w:rsidP="007F0D9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耗材：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流式管（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12×75mm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）、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300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目过滤网</w:t>
      </w:r>
    </w:p>
    <w:p w:rsidR="007C49F6" w:rsidRPr="004A21B9" w:rsidRDefault="008A23B8" w:rsidP="007F0D9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Chars="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操作</w:t>
      </w:r>
      <w:r w:rsidR="007C49F6"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步骤：</w:t>
      </w:r>
    </w:p>
    <w:p w:rsidR="008A23B8" w:rsidRPr="00267A69" w:rsidRDefault="008A23B8" w:rsidP="007F0D9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 w:hanging="34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67A69">
        <w:rPr>
          <w:rFonts w:ascii="Times New Roman" w:eastAsia="宋体" w:hAnsi="Times New Roman" w:cs="Times New Roman"/>
          <w:b/>
          <w:kern w:val="0"/>
          <w:sz w:val="24"/>
          <w:szCs w:val="24"/>
        </w:rPr>
        <w:t>染色液配置：</w:t>
      </w:r>
      <w:r w:rsidRPr="00267A69">
        <w:rPr>
          <w:rFonts w:ascii="Times New Roman" w:eastAsia="宋体" w:hAnsi="Times New Roman" w:cs="Times New Roman"/>
          <w:kern w:val="0"/>
          <w:sz w:val="24"/>
          <w:szCs w:val="24"/>
        </w:rPr>
        <w:t>根据购买的试剂盒说明书要求配置适当浓度的染色液。</w:t>
      </w:r>
    </w:p>
    <w:p w:rsidR="007C49F6" w:rsidRPr="004A21B9" w:rsidRDefault="007C49F6" w:rsidP="007F0D9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 w:hanging="340"/>
        <w:rPr>
          <w:rFonts w:ascii="Times New Roman" w:eastAsia="宋体" w:hAnsi="Times New Roman" w:cs="Times New Roman"/>
          <w:sz w:val="24"/>
          <w:szCs w:val="24"/>
        </w:rPr>
      </w:pP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收集</w:t>
      </w:r>
      <w:r w:rsidR="007A6009"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细胞</w:t>
      </w: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  <w:r w:rsidR="003A790A">
        <w:rPr>
          <w:rFonts w:ascii="Times New Roman" w:eastAsia="宋体" w:hAnsi="Times New Roman" w:cs="Times New Roman"/>
          <w:kern w:val="0"/>
          <w:sz w:val="24"/>
          <w:szCs w:val="24"/>
        </w:rPr>
        <w:t>按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>细胞培养</w:t>
      </w:r>
      <w:r w:rsidR="008A23B8" w:rsidRPr="004A21B9">
        <w:rPr>
          <w:rFonts w:ascii="Times New Roman" w:eastAsia="宋体" w:hAnsi="Times New Roman" w:cs="Times New Roman"/>
          <w:kern w:val="0"/>
          <w:sz w:val="24"/>
          <w:szCs w:val="24"/>
        </w:rPr>
        <w:t>方法培养细胞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>至</w:t>
      </w:r>
      <w:r w:rsidR="003A790A">
        <w:rPr>
          <w:rFonts w:ascii="Times New Roman" w:eastAsia="宋体" w:hAnsi="Times New Roman" w:cs="Times New Roman" w:hint="eastAsia"/>
          <w:kern w:val="0"/>
          <w:sz w:val="24"/>
          <w:szCs w:val="24"/>
        </w:rPr>
        <w:t>对数生长期，镜检细胞状态良好，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>收集细胞。</w:t>
      </w:r>
    </w:p>
    <w:p w:rsidR="007C49F6" w:rsidRPr="004A21B9" w:rsidRDefault="007C49F6" w:rsidP="007F0D9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悬浮细胞：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300 g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4℃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离心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5 min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收集细胞。</w:t>
      </w:r>
    </w:p>
    <w:p w:rsidR="007C49F6" w:rsidRPr="004A21B9" w:rsidRDefault="007C49F6" w:rsidP="007F0D9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贴壁细胞：用不含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EDTA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的胰酶消化后，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300 g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4℃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离心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5 min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收集细胞。胰酶消化时间不宜过长，以防引起假阳性。</w:t>
      </w:r>
      <w:bookmarkStart w:id="2" w:name="_GoBack"/>
      <w:bookmarkEnd w:id="2"/>
    </w:p>
    <w:p w:rsidR="007C49F6" w:rsidRPr="004A21B9" w:rsidRDefault="007C49F6" w:rsidP="007F0D9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 w:hanging="34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洗涤</w:t>
      </w:r>
      <w:r w:rsidR="007A600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细胞</w:t>
      </w: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</w:p>
    <w:p w:rsidR="007C49F6" w:rsidRPr="004A21B9" w:rsidRDefault="007C49F6" w:rsidP="007F0D92">
      <w:pPr>
        <w:pStyle w:val="a7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用预冷的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PBS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洗涤细胞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次，</w:t>
      </w:r>
      <w:r w:rsidR="007F0D92" w:rsidRPr="004A21B9">
        <w:rPr>
          <w:rFonts w:ascii="Times New Roman" w:eastAsia="宋体" w:hAnsi="Times New Roman" w:cs="Times New Roman"/>
          <w:kern w:val="0"/>
          <w:sz w:val="24"/>
          <w:szCs w:val="24"/>
        </w:rPr>
        <w:t>300 g</w:t>
      </w:r>
      <w:r w:rsidR="007F0D92" w:rsidRPr="004A21B9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7F0D92"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4℃ </w:t>
      </w:r>
      <w:r w:rsidR="007F0D92" w:rsidRPr="004A21B9">
        <w:rPr>
          <w:rFonts w:ascii="Times New Roman" w:eastAsia="宋体" w:hAnsi="Times New Roman" w:cs="Times New Roman"/>
          <w:kern w:val="0"/>
          <w:sz w:val="24"/>
          <w:szCs w:val="24"/>
        </w:rPr>
        <w:t>离心</w:t>
      </w:r>
      <w:r w:rsidR="007F0D92" w:rsidRPr="004A21B9">
        <w:rPr>
          <w:rFonts w:ascii="Times New Roman" w:eastAsia="宋体" w:hAnsi="Times New Roman" w:cs="Times New Roman"/>
          <w:kern w:val="0"/>
          <w:sz w:val="24"/>
          <w:szCs w:val="24"/>
        </w:rPr>
        <w:t>5 min</w:t>
      </w:r>
      <w:r w:rsidR="007F0D9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4A21B9" w:rsidRPr="004A21B9">
        <w:rPr>
          <w:rFonts w:ascii="Times New Roman" w:eastAsia="宋体" w:hAnsi="Times New Roman" w:cs="Times New Roman"/>
          <w:kern w:val="0"/>
          <w:sz w:val="24"/>
          <w:szCs w:val="24"/>
        </w:rPr>
        <w:t>收集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细胞</w:t>
      </w:r>
      <w:r w:rsidR="004A21B9" w:rsidRPr="004A21B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4A21B9" w:rsidRPr="004A21B9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4A21B9" w:rsidRPr="004A21B9">
        <w:rPr>
          <w:rFonts w:ascii="Times New Roman" w:eastAsia="宋体" w:hAnsi="Times New Roman" w:cs="Times New Roman"/>
          <w:kern w:val="0"/>
          <w:sz w:val="24"/>
          <w:szCs w:val="24"/>
        </w:rPr>
        <w:t>～</w:t>
      </w:r>
      <w:r w:rsidR="004A21B9" w:rsidRPr="004A21B9">
        <w:rPr>
          <w:rFonts w:ascii="Times New Roman" w:eastAsia="宋体" w:hAnsi="Times New Roman" w:cs="Times New Roman"/>
          <w:kern w:val="0"/>
          <w:sz w:val="24"/>
          <w:szCs w:val="24"/>
        </w:rPr>
        <w:t>5×10</w:t>
      </w:r>
      <w:r w:rsidR="004A21B9" w:rsidRPr="004A21B9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5</w:t>
      </w:r>
      <w:r w:rsidR="007F0D92" w:rsidRPr="007F0D9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7F0D92" w:rsidRPr="004A21B9">
        <w:rPr>
          <w:rFonts w:ascii="Times New Roman" w:eastAsia="宋体" w:hAnsi="Times New Roman" w:cs="Times New Roman"/>
          <w:kern w:val="0"/>
          <w:sz w:val="24"/>
          <w:szCs w:val="24"/>
        </w:rPr>
        <w:t>cells</w:t>
      </w:r>
      <w:r w:rsidR="004A21B9" w:rsidRPr="004A21B9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9753B0" w:rsidRPr="004A21B9" w:rsidRDefault="007C49F6" w:rsidP="007F0D9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 w:hanging="340"/>
        <w:rPr>
          <w:rFonts w:ascii="Times New Roman" w:eastAsia="宋体" w:hAnsi="Times New Roman" w:cs="Times New Roman"/>
          <w:b/>
          <w:sz w:val="24"/>
          <w:szCs w:val="24"/>
        </w:rPr>
      </w:pPr>
      <w:r w:rsidRPr="004A21B9">
        <w:rPr>
          <w:rFonts w:ascii="Times New Roman" w:eastAsia="宋体" w:hAnsi="Times New Roman" w:cs="Times New Roman"/>
          <w:b/>
          <w:kern w:val="0"/>
          <w:sz w:val="24"/>
          <w:szCs w:val="24"/>
        </w:rPr>
        <w:t>重悬细胞：</w:t>
      </w:r>
    </w:p>
    <w:p w:rsidR="007C49F6" w:rsidRPr="004A21B9" w:rsidRDefault="009753B0" w:rsidP="007F0D92">
      <w:pPr>
        <w:pStyle w:val="a7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吸弃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PBS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向每个离心管中加入</w:t>
      </w:r>
      <w:bookmarkStart w:id="3" w:name="OLE_LINK3"/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1×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inding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uffer</w:t>
      </w:r>
      <w:bookmarkEnd w:id="3"/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重悬细胞，测定细胞密度，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将细胞密度调整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至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1×10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 xml:space="preserve">6 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cells/m</w:t>
      </w:r>
      <w:r w:rsidR="004A21B9" w:rsidRPr="004A21B9">
        <w:rPr>
          <w:rFonts w:ascii="Times New Roman" w:eastAsia="宋体" w:hAnsi="Times New Roman" w:cs="Times New Roman"/>
          <w:sz w:val="24"/>
          <w:szCs w:val="24"/>
        </w:rPr>
        <w:t>L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9753B0" w:rsidRPr="004A21B9" w:rsidRDefault="007C49F6" w:rsidP="007F0D9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 w:hanging="340"/>
        <w:rPr>
          <w:rFonts w:ascii="Times New Roman" w:eastAsia="宋体" w:hAnsi="Times New Roman" w:cs="Times New Roman"/>
          <w:b/>
          <w:sz w:val="24"/>
          <w:szCs w:val="24"/>
        </w:rPr>
      </w:pPr>
      <w:r w:rsidRPr="004A21B9">
        <w:rPr>
          <w:rFonts w:ascii="Times New Roman" w:eastAsia="宋体" w:hAnsi="Times New Roman" w:cs="Times New Roman"/>
          <w:b/>
          <w:sz w:val="24"/>
          <w:szCs w:val="24"/>
        </w:rPr>
        <w:t>染色：</w:t>
      </w:r>
    </w:p>
    <w:p w:rsidR="007C49F6" w:rsidRPr="004A21B9" w:rsidRDefault="007C49F6" w:rsidP="007F0D92">
      <w:pPr>
        <w:pStyle w:val="a7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A21B9">
        <w:rPr>
          <w:rFonts w:ascii="Times New Roman" w:eastAsia="宋体" w:hAnsi="Times New Roman" w:cs="Times New Roman"/>
          <w:sz w:val="24"/>
          <w:szCs w:val="24"/>
        </w:rPr>
        <w:t>每</w:t>
      </w:r>
      <w:r w:rsidRPr="004A21B9">
        <w:rPr>
          <w:rFonts w:ascii="Times New Roman" w:eastAsia="宋体" w:hAnsi="Times New Roman" w:cs="Times New Roman"/>
          <w:sz w:val="24"/>
          <w:szCs w:val="24"/>
        </w:rPr>
        <w:t>100</w:t>
      </w:r>
      <w:r w:rsidR="004A21B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sz w:val="24"/>
          <w:szCs w:val="24"/>
        </w:rPr>
        <w:t>μL</w:t>
      </w:r>
      <w:r w:rsidRPr="004A21B9">
        <w:rPr>
          <w:rFonts w:ascii="Times New Roman" w:eastAsia="宋体" w:hAnsi="Times New Roman" w:cs="Times New Roman"/>
          <w:sz w:val="24"/>
          <w:szCs w:val="24"/>
        </w:rPr>
        <w:t>细胞悬液中加入</w:t>
      </w:r>
      <w:r w:rsidRPr="004A21B9">
        <w:rPr>
          <w:rFonts w:ascii="Times New Roman" w:eastAsia="宋体" w:hAnsi="Times New Roman" w:cs="Times New Roman"/>
          <w:sz w:val="24"/>
          <w:szCs w:val="24"/>
        </w:rPr>
        <w:t xml:space="preserve">5 µL 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Annexin V 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>染色</w:t>
      </w:r>
      <w:r w:rsidRPr="004A21B9">
        <w:rPr>
          <w:rFonts w:ascii="Times New Roman" w:eastAsia="宋体" w:hAnsi="Times New Roman" w:cs="Times New Roman"/>
          <w:sz w:val="24"/>
          <w:szCs w:val="24"/>
        </w:rPr>
        <w:t>液，轻轻混匀，室温避光孵育细胞</w:t>
      </w:r>
      <w:r w:rsidRPr="004A21B9">
        <w:rPr>
          <w:rFonts w:ascii="Times New Roman" w:eastAsia="宋体" w:hAnsi="Times New Roman" w:cs="Times New Roman"/>
          <w:sz w:val="24"/>
          <w:szCs w:val="24"/>
        </w:rPr>
        <w:t>15</w:t>
      </w:r>
      <w:r w:rsidR="004A21B9" w:rsidRPr="004A21B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A21B9" w:rsidRPr="004A21B9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Pr="004A21B9">
        <w:rPr>
          <w:rFonts w:ascii="Times New Roman" w:eastAsia="宋体" w:hAnsi="Times New Roman" w:cs="Times New Roman"/>
          <w:sz w:val="24"/>
          <w:szCs w:val="24"/>
        </w:rPr>
        <w:t>。孵育期结束后，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>再加入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 xml:space="preserve">5 µL 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>的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>PI</w:t>
      </w:r>
      <w:r w:rsidR="004A21B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D28F0" w:rsidRPr="004A21B9">
        <w:rPr>
          <w:rFonts w:ascii="Times New Roman" w:eastAsia="宋体" w:hAnsi="Times New Roman" w:cs="Times New Roman"/>
          <w:sz w:val="24"/>
          <w:szCs w:val="24"/>
        </w:rPr>
        <w:t>染色液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>避光孵育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>5</w:t>
      </w:r>
      <w:r w:rsidR="004A21B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>min</w:t>
      </w:r>
      <w:r w:rsidR="009753B0" w:rsidRPr="004A21B9">
        <w:rPr>
          <w:rFonts w:ascii="Times New Roman" w:eastAsia="宋体" w:hAnsi="Times New Roman" w:cs="Times New Roman"/>
          <w:sz w:val="24"/>
          <w:szCs w:val="24"/>
        </w:rPr>
        <w:t>，最后</w:t>
      </w:r>
      <w:r w:rsidRPr="004A21B9">
        <w:rPr>
          <w:rFonts w:ascii="Times New Roman" w:eastAsia="宋体" w:hAnsi="Times New Roman" w:cs="Times New Roman"/>
          <w:sz w:val="24"/>
          <w:szCs w:val="24"/>
        </w:rPr>
        <w:t>加入</w:t>
      </w:r>
      <w:r w:rsidRPr="004A21B9">
        <w:rPr>
          <w:rFonts w:ascii="Times New Roman" w:eastAsia="宋体" w:hAnsi="Times New Roman" w:cs="Times New Roman"/>
          <w:sz w:val="24"/>
          <w:szCs w:val="24"/>
        </w:rPr>
        <w:t>400</w:t>
      </w:r>
      <w:r w:rsidR="004A21B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sz w:val="24"/>
          <w:szCs w:val="24"/>
        </w:rPr>
        <w:t xml:space="preserve">µL </w:t>
      </w:r>
      <w:r w:rsidR="009753B0" w:rsidRPr="004A21B9">
        <w:rPr>
          <w:rFonts w:ascii="Times New Roman" w:eastAsia="宋体" w:hAnsi="Times New Roman" w:cs="Times New Roman"/>
          <w:kern w:val="0"/>
          <w:sz w:val="24"/>
          <w:szCs w:val="24"/>
        </w:rPr>
        <w:t>Binding Buffer</w:t>
      </w:r>
      <w:r w:rsidRPr="004A21B9">
        <w:rPr>
          <w:rFonts w:ascii="Times New Roman" w:eastAsia="宋体" w:hAnsi="Times New Roman" w:cs="Times New Roman"/>
          <w:sz w:val="24"/>
          <w:szCs w:val="24"/>
        </w:rPr>
        <w:t>，轻轻混匀，置于冰上保存。</w:t>
      </w:r>
    </w:p>
    <w:p w:rsidR="009753B0" w:rsidRPr="009065B8" w:rsidRDefault="009753B0" w:rsidP="007F0D9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 w:hanging="340"/>
        <w:rPr>
          <w:rFonts w:ascii="Times New Roman" w:eastAsia="宋体" w:hAnsi="Times New Roman" w:cs="Times New Roman"/>
          <w:b/>
          <w:sz w:val="24"/>
          <w:szCs w:val="24"/>
        </w:rPr>
      </w:pPr>
      <w:r w:rsidRPr="009065B8">
        <w:rPr>
          <w:rFonts w:ascii="Times New Roman" w:eastAsia="宋体" w:hAnsi="Times New Roman" w:cs="Times New Roman"/>
          <w:b/>
          <w:kern w:val="0"/>
          <w:sz w:val="24"/>
          <w:szCs w:val="24"/>
        </w:rPr>
        <w:t>过滤：</w:t>
      </w:r>
    </w:p>
    <w:p w:rsidR="00C02106" w:rsidRDefault="007C49F6" w:rsidP="007F0D92">
      <w:pPr>
        <w:pStyle w:val="a7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用专用滤网过滤各管液体至流式管，尽快（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h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内）上机检测。</w:t>
      </w:r>
    </w:p>
    <w:p w:rsidR="00C02106" w:rsidRPr="00C02106" w:rsidRDefault="00C02106" w:rsidP="007F0D9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 w:hanging="34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C02106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流式仪上机分析：</w:t>
      </w:r>
    </w:p>
    <w:p w:rsidR="007A6009" w:rsidRDefault="008D28F0" w:rsidP="007F0D92">
      <w:pPr>
        <w:pStyle w:val="a7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在流式细胞仪上使用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488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nm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激发光激发，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FITC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和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PI</w:t>
      </w:r>
      <w:r w:rsidR="004A21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A21B9">
        <w:rPr>
          <w:rFonts w:ascii="Times New Roman" w:eastAsia="宋体" w:hAnsi="Times New Roman" w:cs="Times New Roman"/>
          <w:kern w:val="0"/>
          <w:sz w:val="24"/>
          <w:szCs w:val="24"/>
        </w:rPr>
        <w:t>通道收集激发光。</w:t>
      </w:r>
      <w:r w:rsidR="008A23B8" w:rsidRPr="004A21B9">
        <w:rPr>
          <w:rFonts w:ascii="Times New Roman" w:eastAsia="宋体" w:hAnsi="Times New Roman" w:cs="Times New Roman"/>
          <w:kern w:val="0"/>
          <w:sz w:val="24"/>
          <w:szCs w:val="24"/>
        </w:rPr>
        <w:t>检测细胞荧光强度，分析不同样本凋亡细胞的比例。</w:t>
      </w:r>
    </w:p>
    <w:p w:rsidR="008C2E71" w:rsidRDefault="00C02106" w:rsidP="007F0D92">
      <w:pPr>
        <w:pStyle w:val="a7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注：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典型试验中，</w:t>
      </w:r>
      <w:r w:rsidR="009065B8">
        <w:rPr>
          <w:rFonts w:ascii="Times New Roman" w:eastAsia="宋体" w:hAnsi="Times New Roman" w:cs="Times New Roman"/>
          <w:kern w:val="0"/>
          <w:sz w:val="24"/>
          <w:szCs w:val="24"/>
        </w:rPr>
        <w:t>群体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分为三组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活细胞只显示低水平的荧光，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早期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凋亡细胞显示绿色荧光，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晚期凋亡</w:t>
      </w:r>
      <w:r w:rsidR="007C49F6" w:rsidRPr="004A21B9">
        <w:rPr>
          <w:rFonts w:ascii="Times New Roman" w:eastAsia="宋体" w:hAnsi="Times New Roman" w:cs="Times New Roman"/>
          <w:kern w:val="0"/>
          <w:sz w:val="24"/>
          <w:szCs w:val="24"/>
        </w:rPr>
        <w:t>细胞同时显示红色和绿色荧光。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B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8D28F0" w:rsidRPr="004A21B9">
        <w:rPr>
          <w:rFonts w:ascii="Times New Roman" w:eastAsia="宋体" w:hAnsi="Times New Roman" w:cs="Times New Roman"/>
          <w:kern w:val="0"/>
          <w:sz w:val="24"/>
          <w:szCs w:val="24"/>
        </w:rPr>
        <w:t>设置空白细胞、</w:t>
      </w:r>
      <w:r w:rsidR="008D28F0" w:rsidRPr="004A21B9">
        <w:rPr>
          <w:rFonts w:ascii="Times New Roman" w:eastAsia="宋体" w:hAnsi="Times New Roman" w:cs="Times New Roman"/>
          <w:kern w:val="0"/>
          <w:sz w:val="24"/>
          <w:szCs w:val="24"/>
        </w:rPr>
        <w:t>Annexin-V</w:t>
      </w:r>
      <w:r w:rsidR="00267A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D28F0" w:rsidRPr="004A21B9">
        <w:rPr>
          <w:rFonts w:ascii="Times New Roman" w:eastAsia="宋体" w:hAnsi="Times New Roman" w:cs="Times New Roman"/>
          <w:kern w:val="0"/>
          <w:sz w:val="24"/>
          <w:szCs w:val="24"/>
        </w:rPr>
        <w:t>和</w:t>
      </w:r>
      <w:r w:rsidR="008D28F0" w:rsidRPr="004A21B9">
        <w:rPr>
          <w:rFonts w:ascii="Times New Roman" w:eastAsia="宋体" w:hAnsi="Times New Roman" w:cs="Times New Roman"/>
          <w:kern w:val="0"/>
          <w:sz w:val="24"/>
          <w:szCs w:val="24"/>
        </w:rPr>
        <w:t>PI</w:t>
      </w:r>
      <w:r w:rsidR="00267A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D28F0" w:rsidRPr="004A21B9">
        <w:rPr>
          <w:rFonts w:ascii="Times New Roman" w:eastAsia="宋体" w:hAnsi="Times New Roman" w:cs="Times New Roman"/>
          <w:kern w:val="0"/>
          <w:sz w:val="24"/>
          <w:szCs w:val="24"/>
        </w:rPr>
        <w:t>单染样本，调节</w:t>
      </w:r>
      <w:r w:rsidR="008A23B8" w:rsidRPr="004A21B9">
        <w:rPr>
          <w:rFonts w:ascii="Times New Roman" w:eastAsia="宋体" w:hAnsi="Times New Roman" w:cs="Times New Roman"/>
          <w:kern w:val="0"/>
          <w:sz w:val="24"/>
          <w:szCs w:val="24"/>
        </w:rPr>
        <w:t>至合适的增益值及</w:t>
      </w:r>
      <w:r w:rsidR="008D28F0" w:rsidRPr="004A21B9">
        <w:rPr>
          <w:rFonts w:ascii="Times New Roman" w:eastAsia="宋体" w:hAnsi="Times New Roman" w:cs="Times New Roman"/>
          <w:kern w:val="0"/>
          <w:sz w:val="24"/>
          <w:szCs w:val="24"/>
        </w:rPr>
        <w:t>荧光补偿，并将荧光补偿应用到</w:t>
      </w:r>
      <w:r w:rsidR="007A6009">
        <w:rPr>
          <w:rFonts w:ascii="Times New Roman" w:eastAsia="宋体" w:hAnsi="Times New Roman" w:cs="Times New Roman" w:hint="eastAsia"/>
          <w:kern w:val="0"/>
          <w:sz w:val="24"/>
          <w:szCs w:val="24"/>
        </w:rPr>
        <w:t>各</w:t>
      </w:r>
      <w:r w:rsidR="008D28F0" w:rsidRPr="004A21B9">
        <w:rPr>
          <w:rFonts w:ascii="Times New Roman" w:eastAsia="宋体" w:hAnsi="Times New Roman" w:cs="Times New Roman"/>
          <w:kern w:val="0"/>
          <w:sz w:val="24"/>
          <w:szCs w:val="24"/>
        </w:rPr>
        <w:t>样本。</w:t>
      </w:r>
    </w:p>
    <w:p w:rsidR="00267A69" w:rsidRPr="007F0D92" w:rsidRDefault="00267A69" w:rsidP="00F71671">
      <w:pPr>
        <w:pStyle w:val="a7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F0D92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参考视频网址：</w:t>
      </w:r>
      <w:r w:rsidR="00F7167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（因实验设计、试剂盒及流式仪差异，仅供参考）</w:t>
      </w:r>
      <w:r w:rsidR="00F71671" w:rsidRPr="00F71671">
        <w:rPr>
          <w:rFonts w:ascii="Times New Roman" w:eastAsia="宋体" w:hAnsi="Times New Roman" w:cs="Times New Roman"/>
          <w:b/>
          <w:kern w:val="0"/>
          <w:sz w:val="24"/>
          <w:szCs w:val="24"/>
        </w:rPr>
        <w:t>https://www.bilibili.com/video/BV18Y41147ef?spm_id_from=333.337.search-card.all.click</w:t>
      </w:r>
    </w:p>
    <w:sectPr w:rsidR="00267A69" w:rsidRPr="007F0D92" w:rsidSect="00F71671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88" w:rsidRDefault="00BD4C88" w:rsidP="007C49F6">
      <w:r>
        <w:separator/>
      </w:r>
    </w:p>
  </w:endnote>
  <w:endnote w:type="continuationSeparator" w:id="0">
    <w:p w:rsidR="00BD4C88" w:rsidRDefault="00BD4C88" w:rsidP="007C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88" w:rsidRDefault="00BD4C88" w:rsidP="007C49F6">
      <w:r>
        <w:separator/>
      </w:r>
    </w:p>
  </w:footnote>
  <w:footnote w:type="continuationSeparator" w:id="0">
    <w:p w:rsidR="00BD4C88" w:rsidRDefault="00BD4C88" w:rsidP="007C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362"/>
    <w:multiLevelType w:val="hybridMultilevel"/>
    <w:tmpl w:val="E56AB76E"/>
    <w:lvl w:ilvl="0" w:tplc="04090009">
      <w:start w:val="1"/>
      <w:numFmt w:val="bullet"/>
      <w:lvlText w:val=""/>
      <w:lvlJc w:val="left"/>
      <w:pPr>
        <w:ind w:left="7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" w15:restartNumberingAfterBreak="0">
    <w:nsid w:val="46556DF2"/>
    <w:multiLevelType w:val="hybridMultilevel"/>
    <w:tmpl w:val="45E838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1AF39C2"/>
    <w:multiLevelType w:val="hybridMultilevel"/>
    <w:tmpl w:val="13B0AA88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3" w15:restartNumberingAfterBreak="0">
    <w:nsid w:val="740242F0"/>
    <w:multiLevelType w:val="hybridMultilevel"/>
    <w:tmpl w:val="1D2A2FDC"/>
    <w:lvl w:ilvl="0" w:tplc="9DC06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6"/>
    <w:rsid w:val="00267A69"/>
    <w:rsid w:val="003A790A"/>
    <w:rsid w:val="004A21B9"/>
    <w:rsid w:val="007A6009"/>
    <w:rsid w:val="007C49F6"/>
    <w:rsid w:val="007F0D92"/>
    <w:rsid w:val="00883756"/>
    <w:rsid w:val="008A23B8"/>
    <w:rsid w:val="008C2E71"/>
    <w:rsid w:val="008D28F0"/>
    <w:rsid w:val="009065B8"/>
    <w:rsid w:val="009753B0"/>
    <w:rsid w:val="00BD4C88"/>
    <w:rsid w:val="00C02106"/>
    <w:rsid w:val="00DD7B89"/>
    <w:rsid w:val="00F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F7A94"/>
  <w15:chartTrackingRefBased/>
  <w15:docId w15:val="{A9EAC26E-CABD-4CB4-8E6D-246B37AE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9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9F6"/>
    <w:rPr>
      <w:sz w:val="18"/>
      <w:szCs w:val="18"/>
    </w:rPr>
  </w:style>
  <w:style w:type="paragraph" w:styleId="a7">
    <w:name w:val="List Paragraph"/>
    <w:basedOn w:val="a"/>
    <w:uiPriority w:val="34"/>
    <w:qFormat/>
    <w:rsid w:val="007C49F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7C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2022-03-30T00:33:00Z</dcterms:created>
  <dcterms:modified xsi:type="dcterms:W3CDTF">2022-03-30T01:51:00Z</dcterms:modified>
</cp:coreProperties>
</file>